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sz w:val="48"/>
          <w:szCs w:val="48"/>
        </w:rPr>
      </w:pPr>
    </w:p>
    <w:p>
      <w:pPr>
        <w:spacing w:line="360" w:lineRule="auto"/>
        <w:jc w:val="center"/>
        <w:rPr>
          <w:rFonts w:eastAsia="宋体"/>
          <w:sz w:val="48"/>
          <w:szCs w:val="48"/>
        </w:rPr>
      </w:pPr>
    </w:p>
    <w:p>
      <w:pPr>
        <w:spacing w:line="360" w:lineRule="auto"/>
        <w:jc w:val="center"/>
        <w:rPr>
          <w:rFonts w:eastAsia="宋体"/>
          <w:sz w:val="48"/>
          <w:szCs w:val="48"/>
        </w:rPr>
      </w:pPr>
    </w:p>
    <w:p>
      <w:pPr>
        <w:spacing w:line="360" w:lineRule="auto"/>
        <w:jc w:val="center"/>
        <w:rPr>
          <w:rFonts w:eastAsia="宋体"/>
          <w:sz w:val="48"/>
          <w:szCs w:val="48"/>
        </w:rPr>
      </w:pPr>
    </w:p>
    <w:p>
      <w:pPr>
        <w:spacing w:line="360" w:lineRule="auto"/>
        <w:ind w:left="-480" w:leftChars="-200"/>
        <w:jc w:val="center"/>
        <w:rPr>
          <w:rFonts w:eastAsia="宋体"/>
          <w:b/>
          <w:bCs/>
          <w:sz w:val="48"/>
          <w:szCs w:val="48"/>
        </w:rPr>
      </w:pPr>
      <w:r>
        <w:rPr>
          <w:rFonts w:eastAsia="宋体"/>
          <w:b/>
          <w:bCs/>
          <w:sz w:val="48"/>
          <w:szCs w:val="48"/>
        </w:rPr>
        <w:t>建设项目环境影响报告表</w:t>
      </w:r>
    </w:p>
    <w:p>
      <w:pPr>
        <w:jc w:val="center"/>
        <w:rPr>
          <w:rFonts w:eastAsia="宋体"/>
        </w:rPr>
      </w:pPr>
    </w:p>
    <w:p>
      <w:pPr>
        <w:jc w:val="cente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jc w:val="center"/>
        <w:rPr>
          <w:rFonts w:eastAsia="宋体"/>
          <w:sz w:val="30"/>
          <w:szCs w:val="30"/>
        </w:rPr>
      </w:pPr>
    </w:p>
    <w:p>
      <w:pPr>
        <w:ind w:firstLine="1205" w:firstLineChars="400"/>
        <w:rPr>
          <w:rFonts w:eastAsia="宋体"/>
          <w:b/>
          <w:bCs/>
          <w:sz w:val="30"/>
          <w:szCs w:val="30"/>
          <w:u w:val="single"/>
        </w:rPr>
      </w:pPr>
      <w:r>
        <w:rPr>
          <w:rFonts w:eastAsia="宋体"/>
          <w:b/>
          <w:bCs/>
          <w:sz w:val="30"/>
          <w:szCs w:val="30"/>
        </w:rPr>
        <w:t>项目名称：</w:t>
      </w:r>
      <w:r>
        <w:rPr>
          <w:rFonts w:eastAsia="宋体"/>
          <w:b/>
          <w:bCs/>
          <w:sz w:val="30"/>
          <w:szCs w:val="30"/>
          <w:u w:val="single"/>
        </w:rPr>
        <w:t xml:space="preserve">     </w:t>
      </w:r>
      <w:r>
        <w:rPr>
          <w:rFonts w:hint="eastAsia" w:eastAsia="宋体"/>
          <w:b/>
          <w:bCs/>
          <w:sz w:val="30"/>
          <w:szCs w:val="30"/>
          <w:u w:val="single"/>
        </w:rPr>
        <w:t>石英砂、水晶</w:t>
      </w:r>
      <w:r>
        <w:rPr>
          <w:rFonts w:eastAsia="宋体"/>
          <w:b/>
          <w:bCs/>
          <w:sz w:val="30"/>
          <w:szCs w:val="30"/>
          <w:u w:val="single"/>
        </w:rPr>
        <w:t>生产、销售项目</w:t>
      </w:r>
      <w:r>
        <w:rPr>
          <w:rFonts w:hint="eastAsia" w:eastAsia="宋体"/>
          <w:b/>
          <w:bCs/>
          <w:sz w:val="30"/>
          <w:szCs w:val="30"/>
          <w:u w:val="single"/>
        </w:rPr>
        <w:t xml:space="preserve">  </w:t>
      </w:r>
      <w:r>
        <w:rPr>
          <w:rFonts w:eastAsia="宋体"/>
          <w:b/>
          <w:bCs/>
          <w:sz w:val="30"/>
          <w:szCs w:val="30"/>
          <w:u w:val="single"/>
        </w:rPr>
        <w:t xml:space="preserve"> </w:t>
      </w:r>
    </w:p>
    <w:p>
      <w:pPr>
        <w:ind w:firstLine="1205" w:firstLineChars="400"/>
        <w:rPr>
          <w:rFonts w:eastAsia="宋体"/>
          <w:b/>
          <w:bCs/>
          <w:sz w:val="30"/>
          <w:szCs w:val="30"/>
          <w:u w:val="single"/>
        </w:rPr>
      </w:pPr>
      <w:r>
        <w:rPr>
          <w:rFonts w:eastAsia="宋体"/>
          <w:b/>
          <w:bCs/>
          <w:sz w:val="30"/>
          <w:szCs w:val="30"/>
        </w:rPr>
        <w:t>建设单位（盖章）：</w:t>
      </w:r>
      <w:r>
        <w:rPr>
          <w:rFonts w:eastAsia="宋体"/>
          <w:b/>
          <w:bCs/>
          <w:sz w:val="30"/>
          <w:szCs w:val="30"/>
          <w:u w:val="single"/>
        </w:rPr>
        <w:t xml:space="preserve">  </w:t>
      </w:r>
      <w:r>
        <w:rPr>
          <w:rFonts w:hint="eastAsia" w:eastAsia="宋体"/>
          <w:b/>
          <w:bCs/>
          <w:sz w:val="30"/>
          <w:szCs w:val="30"/>
          <w:u w:val="single"/>
        </w:rPr>
        <w:t>沭阳奎广工贸</w:t>
      </w:r>
      <w:r>
        <w:rPr>
          <w:rFonts w:eastAsia="宋体"/>
          <w:b/>
          <w:bCs/>
          <w:sz w:val="30"/>
          <w:szCs w:val="30"/>
          <w:u w:val="single"/>
        </w:rPr>
        <w:t xml:space="preserve">有限公司    </w:t>
      </w:r>
    </w:p>
    <w:p>
      <w:pPr>
        <w:rPr>
          <w:rFonts w:eastAsia="宋体"/>
          <w:sz w:val="30"/>
          <w:szCs w:val="30"/>
        </w:rPr>
      </w:pPr>
    </w:p>
    <w:p>
      <w:pPr>
        <w:rPr>
          <w:rFonts w:eastAsia="宋体"/>
        </w:rPr>
      </w:pPr>
    </w:p>
    <w:p>
      <w:pPr>
        <w:rPr>
          <w:rFonts w:eastAsia="宋体"/>
        </w:rPr>
      </w:pPr>
    </w:p>
    <w:p>
      <w:pPr>
        <w:jc w:val="cente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rPr>
          <w:rFonts w:eastAsia="宋体"/>
        </w:rPr>
      </w:pPr>
    </w:p>
    <w:p>
      <w:pPr>
        <w:ind w:left="-480" w:leftChars="-200"/>
        <w:jc w:val="center"/>
        <w:rPr>
          <w:rFonts w:eastAsia="宋体"/>
          <w:b/>
          <w:bCs/>
          <w:sz w:val="28"/>
          <w:szCs w:val="28"/>
        </w:rPr>
      </w:pPr>
      <w:r>
        <w:rPr>
          <w:rFonts w:eastAsia="宋体"/>
          <w:b/>
          <w:bCs/>
          <w:sz w:val="28"/>
          <w:szCs w:val="28"/>
        </w:rPr>
        <w:t>编制日期：2018年</w:t>
      </w:r>
      <w:r>
        <w:rPr>
          <w:rFonts w:hint="eastAsia" w:eastAsia="宋体"/>
          <w:b/>
          <w:bCs/>
          <w:sz w:val="28"/>
          <w:szCs w:val="28"/>
        </w:rPr>
        <w:t>9</w:t>
      </w:r>
      <w:r>
        <w:rPr>
          <w:rFonts w:eastAsia="宋体"/>
          <w:b/>
          <w:bCs/>
          <w:sz w:val="28"/>
          <w:szCs w:val="28"/>
        </w:rPr>
        <w:t>月</w:t>
      </w:r>
    </w:p>
    <w:p>
      <w:pPr>
        <w:ind w:left="-480" w:leftChars="-200"/>
        <w:jc w:val="center"/>
        <w:rPr>
          <w:rFonts w:eastAsia="宋体"/>
          <w:b/>
          <w:bCs/>
          <w:sz w:val="28"/>
          <w:szCs w:val="28"/>
        </w:rPr>
      </w:pPr>
      <w:r>
        <w:rPr>
          <w:rFonts w:eastAsia="宋体"/>
          <w:b/>
          <w:bCs/>
          <w:sz w:val="28"/>
          <w:szCs w:val="28"/>
        </w:rPr>
        <w:t>江苏省环保厅制</w:t>
      </w:r>
    </w:p>
    <w:p>
      <w:pPr>
        <w:spacing w:line="360" w:lineRule="auto"/>
        <w:jc w:val="center"/>
        <w:rPr>
          <w:rFonts w:eastAsia="宋体"/>
          <w:sz w:val="30"/>
          <w:szCs w:val="30"/>
        </w:rPr>
      </w:pPr>
    </w:p>
    <w:p>
      <w:pPr>
        <w:spacing w:line="360" w:lineRule="auto"/>
        <w:jc w:val="center"/>
        <w:rPr>
          <w:rFonts w:eastAsia="宋体"/>
          <w:sz w:val="30"/>
          <w:szCs w:val="30"/>
        </w:rPr>
        <w:sectPr>
          <w:headerReference r:id="rId5" w:type="first"/>
          <w:footerReference r:id="rId7" w:type="first"/>
          <w:headerReference r:id="rId3" w:type="default"/>
          <w:headerReference r:id="rId4" w:type="even"/>
          <w:footerReference r:id="rId6" w:type="even"/>
          <w:pgSz w:w="11906" w:h="16838"/>
          <w:pgMar w:top="1440" w:right="926" w:bottom="1440" w:left="1701" w:header="851" w:footer="992" w:gutter="0"/>
          <w:pgNumType w:start="0"/>
          <w:cols w:space="720" w:num="1"/>
          <w:titlePg/>
          <w:docGrid w:type="lines" w:linePitch="312" w:charSpace="0"/>
        </w:sectPr>
      </w:pPr>
    </w:p>
    <w:p>
      <w:pPr>
        <w:spacing w:line="360" w:lineRule="auto"/>
        <w:jc w:val="center"/>
        <w:rPr>
          <w:rFonts w:eastAsia="宋体"/>
          <w:sz w:val="28"/>
        </w:rPr>
      </w:pPr>
      <w:r>
        <w:rPr>
          <w:rFonts w:eastAsia="宋体"/>
          <w:sz w:val="28"/>
        </w:rPr>
        <w:t>《建设项目环境影响报告表》编制说明</w:t>
      </w:r>
    </w:p>
    <w:p>
      <w:pPr>
        <w:spacing w:line="360" w:lineRule="auto"/>
        <w:rPr>
          <w:rFonts w:eastAsia="宋体"/>
          <w:sz w:val="28"/>
        </w:rPr>
      </w:pPr>
    </w:p>
    <w:p>
      <w:pPr>
        <w:spacing w:line="480" w:lineRule="auto"/>
        <w:ind w:firstLine="480" w:firstLineChars="200"/>
        <w:rPr>
          <w:rFonts w:eastAsia="宋体"/>
        </w:rPr>
      </w:pPr>
      <w:r>
        <w:rPr>
          <w:rFonts w:eastAsia="宋体"/>
        </w:rPr>
        <w:t>《建设项目环境影响报告表》由具有从事环境影响评价工作资质的单位编制。</w:t>
      </w:r>
    </w:p>
    <w:p>
      <w:pPr>
        <w:spacing w:line="480" w:lineRule="auto"/>
        <w:ind w:firstLine="480" w:firstLineChars="200"/>
        <w:rPr>
          <w:rFonts w:eastAsia="宋体"/>
        </w:rPr>
      </w:pPr>
      <w:r>
        <w:rPr>
          <w:rFonts w:eastAsia="宋体"/>
        </w:rPr>
        <w:t>1．项目名称——指项目立项批复时的名称，应不超过30个字（两个英文字段作一个汉字）。</w:t>
      </w:r>
    </w:p>
    <w:p>
      <w:pPr>
        <w:spacing w:line="480" w:lineRule="auto"/>
        <w:ind w:firstLine="480" w:firstLineChars="200"/>
        <w:rPr>
          <w:rFonts w:eastAsia="宋体"/>
        </w:rPr>
      </w:pPr>
      <w:r>
        <w:rPr>
          <w:rFonts w:eastAsia="宋体"/>
        </w:rPr>
        <w:t>2．建设地点——指项目所在地详细地址，公路、铁路应填写起止地点。</w:t>
      </w:r>
    </w:p>
    <w:p>
      <w:pPr>
        <w:spacing w:line="480" w:lineRule="auto"/>
        <w:ind w:firstLine="480" w:firstLineChars="200"/>
        <w:rPr>
          <w:rFonts w:eastAsia="宋体"/>
        </w:rPr>
      </w:pPr>
      <w:r>
        <w:rPr>
          <w:rFonts w:eastAsia="宋体"/>
        </w:rPr>
        <w:t>3．行业类别——按国标填写。</w:t>
      </w:r>
    </w:p>
    <w:p>
      <w:pPr>
        <w:spacing w:line="480" w:lineRule="auto"/>
        <w:ind w:firstLine="480" w:firstLineChars="200"/>
        <w:rPr>
          <w:rFonts w:eastAsia="宋体"/>
        </w:rPr>
      </w:pPr>
      <w:r>
        <w:rPr>
          <w:rFonts w:eastAsia="宋体"/>
        </w:rPr>
        <w:t>4．总投资——指项目投资总额。</w:t>
      </w:r>
    </w:p>
    <w:p>
      <w:pPr>
        <w:spacing w:line="480" w:lineRule="auto"/>
        <w:ind w:firstLine="480" w:firstLineChars="200"/>
        <w:rPr>
          <w:rFonts w:eastAsia="宋体"/>
        </w:rPr>
      </w:pPr>
      <w:r>
        <w:rPr>
          <w:rFonts w:eastAsia="宋体"/>
        </w:rPr>
        <w:t>5．主要环境保护目标 —— 指项目区周围一定范围内集中居民住宅区、学校、医院、保护文物、风景名胜区、水源地和生态敏感点等，应尽可能给出保护目标、性质、规模和距厂界距离等。</w:t>
      </w:r>
    </w:p>
    <w:p>
      <w:pPr>
        <w:spacing w:line="480" w:lineRule="auto"/>
        <w:ind w:firstLine="480" w:firstLineChars="200"/>
        <w:rPr>
          <w:rFonts w:eastAsia="宋体"/>
        </w:rPr>
      </w:pPr>
      <w:r>
        <w:rPr>
          <w:rFonts w:eastAsia="宋体"/>
        </w:rPr>
        <w:t>6．结论与建议 —— 给出本项目清洁生产、达标排放和总量控制的分析结论，确定污染防治措施的有效性，说明本项目对环境造成的影响，给出建设项目环境可行性的明确结论。同时提出减少环境影响的其它建议。</w:t>
      </w:r>
    </w:p>
    <w:p>
      <w:pPr>
        <w:spacing w:line="480" w:lineRule="auto"/>
        <w:ind w:firstLine="480" w:firstLineChars="200"/>
        <w:rPr>
          <w:rFonts w:eastAsia="宋体"/>
        </w:rPr>
      </w:pPr>
      <w:r>
        <w:rPr>
          <w:rFonts w:eastAsia="宋体"/>
        </w:rPr>
        <w:t>7．预审意见——由行业主管部门填写答复意见，无主管部门项目，可不填。</w:t>
      </w:r>
    </w:p>
    <w:p>
      <w:pPr>
        <w:spacing w:line="480" w:lineRule="auto"/>
        <w:ind w:firstLine="480" w:firstLineChars="200"/>
        <w:rPr>
          <w:rFonts w:eastAsia="宋体"/>
        </w:rPr>
      </w:pPr>
      <w:r>
        <w:rPr>
          <w:rFonts w:eastAsia="宋体"/>
        </w:rPr>
        <w:t>8．审批意见——由负责审批该项目的环境保护行政主管部门批复。</w:t>
      </w:r>
    </w:p>
    <w:p>
      <w:pPr>
        <w:spacing w:line="360" w:lineRule="auto"/>
        <w:rPr>
          <w:rFonts w:eastAsia="宋体"/>
        </w:rPr>
      </w:pPr>
    </w:p>
    <w:p>
      <w:pPr>
        <w:spacing w:after="120" w:line="500" w:lineRule="exact"/>
        <w:rPr>
          <w:rFonts w:eastAsia="宋体"/>
          <w:b/>
          <w:sz w:val="30"/>
          <w:szCs w:val="30"/>
        </w:rPr>
        <w:sectPr>
          <w:footerReference r:id="rId9" w:type="first"/>
          <w:footerReference r:id="rId8" w:type="default"/>
          <w:pgSz w:w="11906" w:h="16838"/>
          <w:pgMar w:top="1247" w:right="1134" w:bottom="1247" w:left="1418" w:header="851" w:footer="850" w:gutter="0"/>
          <w:pgNumType w:start="1"/>
          <w:cols w:space="720" w:num="1"/>
          <w:titlePg/>
          <w:docGrid w:type="lines" w:linePitch="326" w:charSpace="0"/>
        </w:sectPr>
      </w:pPr>
    </w:p>
    <w:p>
      <w:pPr>
        <w:pStyle w:val="20"/>
        <w:jc w:val="left"/>
        <w:rPr>
          <w:rFonts w:ascii="Times New Roman" w:hAnsi="Times New Roman"/>
        </w:rPr>
      </w:pPr>
      <w:r>
        <w:rPr>
          <w:rFonts w:ascii="Times New Roman" w:hAnsi="Times New Roman"/>
        </w:rPr>
        <w:t>一、建设项目基本情况</w:t>
      </w:r>
    </w:p>
    <w:tbl>
      <w:tblPr>
        <w:tblStyle w:val="25"/>
        <w:tblW w:w="8522" w:type="dxa"/>
        <w:tblInd w:w="0" w:type="dxa"/>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4"/>
        <w:gridCol w:w="687"/>
        <w:gridCol w:w="69"/>
        <w:gridCol w:w="1706"/>
        <w:gridCol w:w="404"/>
        <w:gridCol w:w="753"/>
        <w:gridCol w:w="950"/>
        <w:gridCol w:w="1118"/>
        <w:gridCol w:w="379"/>
        <w:gridCol w:w="195"/>
        <w:gridCol w:w="997"/>
      </w:tblGrid>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400" w:lineRule="exact"/>
              <w:jc w:val="center"/>
              <w:rPr>
                <w:rFonts w:eastAsia="宋体"/>
                <w:szCs w:val="24"/>
              </w:rPr>
            </w:pPr>
            <w:r>
              <w:rPr>
                <w:rFonts w:eastAsia="宋体"/>
                <w:szCs w:val="24"/>
              </w:rPr>
              <w:t>项目名称</w:t>
            </w:r>
          </w:p>
        </w:tc>
        <w:tc>
          <w:tcPr>
            <w:tcW w:w="7258" w:type="dxa"/>
            <w:gridSpan w:val="10"/>
            <w:tcBorders>
              <w:right w:val="single" w:color="auto" w:sz="4" w:space="0"/>
            </w:tcBorders>
            <w:vAlign w:val="center"/>
          </w:tcPr>
          <w:p>
            <w:pPr>
              <w:spacing w:line="400" w:lineRule="exact"/>
              <w:jc w:val="center"/>
              <w:rPr>
                <w:rFonts w:eastAsia="宋体"/>
                <w:szCs w:val="24"/>
              </w:rPr>
            </w:pPr>
            <w:r>
              <w:rPr>
                <w:rFonts w:eastAsia="宋体"/>
                <w:szCs w:val="24"/>
              </w:rPr>
              <w:t>石英砂、水晶生产、销售项目</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400" w:lineRule="exact"/>
              <w:jc w:val="center"/>
              <w:rPr>
                <w:rFonts w:eastAsia="宋体"/>
                <w:szCs w:val="24"/>
              </w:rPr>
            </w:pPr>
            <w:r>
              <w:rPr>
                <w:rFonts w:eastAsia="宋体"/>
                <w:szCs w:val="24"/>
              </w:rPr>
              <w:t>建设单位</w:t>
            </w:r>
          </w:p>
        </w:tc>
        <w:tc>
          <w:tcPr>
            <w:tcW w:w="7258" w:type="dxa"/>
            <w:gridSpan w:val="10"/>
            <w:tcBorders>
              <w:right w:val="single" w:color="auto" w:sz="4" w:space="0"/>
            </w:tcBorders>
            <w:vAlign w:val="center"/>
          </w:tcPr>
          <w:p>
            <w:pPr>
              <w:spacing w:line="400" w:lineRule="exact"/>
              <w:jc w:val="center"/>
              <w:rPr>
                <w:rFonts w:eastAsia="宋体"/>
                <w:szCs w:val="24"/>
              </w:rPr>
            </w:pPr>
            <w:r>
              <w:rPr>
                <w:rFonts w:eastAsia="宋体"/>
                <w:szCs w:val="24"/>
              </w:rPr>
              <w:t>沭阳奎广工贸有限公司</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400" w:lineRule="exact"/>
              <w:jc w:val="center"/>
              <w:rPr>
                <w:rFonts w:eastAsia="宋体"/>
                <w:szCs w:val="24"/>
              </w:rPr>
            </w:pPr>
            <w:r>
              <w:rPr>
                <w:rFonts w:eastAsia="宋体"/>
                <w:szCs w:val="24"/>
              </w:rPr>
              <w:t>法人代表</w:t>
            </w:r>
          </w:p>
        </w:tc>
        <w:tc>
          <w:tcPr>
            <w:tcW w:w="2462" w:type="dxa"/>
            <w:gridSpan w:val="3"/>
            <w:vAlign w:val="center"/>
          </w:tcPr>
          <w:p>
            <w:pPr>
              <w:spacing w:line="400" w:lineRule="exact"/>
              <w:jc w:val="center"/>
              <w:rPr>
                <w:rFonts w:eastAsia="宋体"/>
                <w:szCs w:val="24"/>
              </w:rPr>
            </w:pPr>
            <w:r>
              <w:rPr>
                <w:rFonts w:eastAsia="宋体"/>
                <w:szCs w:val="24"/>
              </w:rPr>
              <w:t>咸印奎</w:t>
            </w:r>
          </w:p>
        </w:tc>
        <w:tc>
          <w:tcPr>
            <w:tcW w:w="2107" w:type="dxa"/>
            <w:gridSpan w:val="3"/>
            <w:vAlign w:val="center"/>
          </w:tcPr>
          <w:p>
            <w:pPr>
              <w:spacing w:line="400" w:lineRule="exact"/>
              <w:jc w:val="center"/>
              <w:rPr>
                <w:rFonts w:eastAsia="宋体"/>
                <w:szCs w:val="24"/>
              </w:rPr>
            </w:pPr>
            <w:r>
              <w:rPr>
                <w:rFonts w:eastAsia="宋体"/>
                <w:szCs w:val="24"/>
              </w:rPr>
              <w:t>联系人</w:t>
            </w:r>
          </w:p>
        </w:tc>
        <w:tc>
          <w:tcPr>
            <w:tcW w:w="2689" w:type="dxa"/>
            <w:gridSpan w:val="4"/>
            <w:tcBorders>
              <w:right w:val="single" w:color="auto" w:sz="4" w:space="0"/>
            </w:tcBorders>
            <w:vAlign w:val="center"/>
          </w:tcPr>
          <w:p>
            <w:pPr>
              <w:spacing w:line="400" w:lineRule="exact"/>
              <w:jc w:val="center"/>
              <w:rPr>
                <w:rFonts w:eastAsia="宋体"/>
                <w:szCs w:val="24"/>
              </w:rPr>
            </w:pPr>
            <w:r>
              <w:rPr>
                <w:rFonts w:eastAsia="宋体"/>
                <w:szCs w:val="24"/>
              </w:rPr>
              <w:t>咸经广</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400" w:lineRule="exact"/>
              <w:jc w:val="center"/>
              <w:rPr>
                <w:rFonts w:eastAsia="宋体"/>
                <w:szCs w:val="24"/>
              </w:rPr>
            </w:pPr>
            <w:r>
              <w:rPr>
                <w:rFonts w:eastAsia="宋体"/>
                <w:szCs w:val="24"/>
              </w:rPr>
              <w:t>通讯地址</w:t>
            </w:r>
          </w:p>
        </w:tc>
        <w:tc>
          <w:tcPr>
            <w:tcW w:w="7258" w:type="dxa"/>
            <w:gridSpan w:val="10"/>
            <w:tcBorders>
              <w:right w:val="single" w:color="auto" w:sz="4" w:space="0"/>
            </w:tcBorders>
            <w:vAlign w:val="center"/>
          </w:tcPr>
          <w:p>
            <w:pPr>
              <w:spacing w:line="400" w:lineRule="exact"/>
              <w:jc w:val="center"/>
              <w:rPr>
                <w:rFonts w:eastAsia="宋体"/>
                <w:szCs w:val="24"/>
              </w:rPr>
            </w:pPr>
            <w:r>
              <w:rPr>
                <w:rFonts w:eastAsia="宋体"/>
                <w:szCs w:val="24"/>
              </w:rPr>
              <w:t>沭阳县青伊湖农场垤庄工业区发展大道东侧、姚沟南侧</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400" w:lineRule="exact"/>
              <w:jc w:val="center"/>
              <w:rPr>
                <w:rFonts w:eastAsia="宋体"/>
                <w:szCs w:val="24"/>
              </w:rPr>
            </w:pPr>
            <w:r>
              <w:rPr>
                <w:rFonts w:eastAsia="宋体"/>
                <w:szCs w:val="24"/>
              </w:rPr>
              <w:t>联系电话</w:t>
            </w:r>
          </w:p>
        </w:tc>
        <w:tc>
          <w:tcPr>
            <w:tcW w:w="2462" w:type="dxa"/>
            <w:gridSpan w:val="3"/>
            <w:vAlign w:val="center"/>
          </w:tcPr>
          <w:p>
            <w:pPr>
              <w:spacing w:line="400" w:lineRule="exact"/>
              <w:jc w:val="center"/>
              <w:rPr>
                <w:rFonts w:eastAsia="宋体"/>
                <w:szCs w:val="24"/>
              </w:rPr>
            </w:pPr>
            <w:r>
              <w:rPr>
                <w:rFonts w:eastAsia="宋体"/>
                <w:szCs w:val="24"/>
              </w:rPr>
              <w:t>18136379999</w:t>
            </w:r>
          </w:p>
        </w:tc>
        <w:tc>
          <w:tcPr>
            <w:tcW w:w="1157" w:type="dxa"/>
            <w:gridSpan w:val="2"/>
            <w:vAlign w:val="center"/>
          </w:tcPr>
          <w:p>
            <w:pPr>
              <w:spacing w:line="400" w:lineRule="exact"/>
              <w:jc w:val="center"/>
              <w:rPr>
                <w:rFonts w:eastAsia="宋体"/>
                <w:szCs w:val="24"/>
              </w:rPr>
            </w:pPr>
            <w:r>
              <w:rPr>
                <w:rFonts w:eastAsia="宋体"/>
                <w:szCs w:val="24"/>
              </w:rPr>
              <w:t>传真</w:t>
            </w:r>
          </w:p>
        </w:tc>
        <w:tc>
          <w:tcPr>
            <w:tcW w:w="950" w:type="dxa"/>
            <w:vAlign w:val="center"/>
          </w:tcPr>
          <w:p>
            <w:pPr>
              <w:spacing w:line="400" w:lineRule="exact"/>
              <w:jc w:val="center"/>
              <w:rPr>
                <w:rFonts w:eastAsia="宋体"/>
                <w:szCs w:val="24"/>
              </w:rPr>
            </w:pPr>
            <w:r>
              <w:rPr>
                <w:rFonts w:eastAsia="宋体"/>
                <w:szCs w:val="24"/>
              </w:rPr>
              <w:t>-</w:t>
            </w:r>
          </w:p>
        </w:tc>
        <w:tc>
          <w:tcPr>
            <w:tcW w:w="1692" w:type="dxa"/>
            <w:gridSpan w:val="3"/>
            <w:vAlign w:val="center"/>
          </w:tcPr>
          <w:p>
            <w:pPr>
              <w:spacing w:line="400" w:lineRule="exact"/>
              <w:jc w:val="center"/>
              <w:rPr>
                <w:rFonts w:eastAsia="宋体"/>
                <w:szCs w:val="24"/>
              </w:rPr>
            </w:pPr>
            <w:r>
              <w:rPr>
                <w:rFonts w:eastAsia="宋体"/>
                <w:szCs w:val="24"/>
              </w:rPr>
              <w:t>邮政编码</w:t>
            </w:r>
          </w:p>
        </w:tc>
        <w:tc>
          <w:tcPr>
            <w:tcW w:w="997" w:type="dxa"/>
            <w:tcBorders>
              <w:right w:val="single" w:color="auto" w:sz="4" w:space="0"/>
            </w:tcBorders>
            <w:vAlign w:val="center"/>
          </w:tcPr>
          <w:p>
            <w:pPr>
              <w:jc w:val="center"/>
              <w:rPr>
                <w:rFonts w:eastAsia="宋体"/>
                <w:szCs w:val="24"/>
              </w:rPr>
            </w:pPr>
            <w:r>
              <w:rPr>
                <w:rFonts w:eastAsia="宋体"/>
                <w:szCs w:val="24"/>
              </w:rPr>
              <w:t>223600</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400" w:lineRule="exact"/>
              <w:jc w:val="center"/>
              <w:rPr>
                <w:rFonts w:eastAsia="宋体"/>
                <w:szCs w:val="24"/>
              </w:rPr>
            </w:pPr>
            <w:r>
              <w:rPr>
                <w:rFonts w:eastAsia="宋体"/>
                <w:szCs w:val="24"/>
              </w:rPr>
              <w:t>建设地点</w:t>
            </w:r>
          </w:p>
        </w:tc>
        <w:tc>
          <w:tcPr>
            <w:tcW w:w="7258" w:type="dxa"/>
            <w:gridSpan w:val="10"/>
            <w:tcBorders>
              <w:right w:val="single" w:color="auto" w:sz="4" w:space="0"/>
            </w:tcBorders>
            <w:vAlign w:val="center"/>
          </w:tcPr>
          <w:p>
            <w:pPr>
              <w:spacing w:line="400" w:lineRule="exact"/>
              <w:jc w:val="center"/>
              <w:rPr>
                <w:rFonts w:eastAsia="宋体"/>
                <w:szCs w:val="24"/>
              </w:rPr>
            </w:pPr>
            <w:r>
              <w:rPr>
                <w:rFonts w:eastAsia="宋体"/>
                <w:szCs w:val="24"/>
              </w:rPr>
              <w:t>沭阳县青伊湖农场垤庄工业区发展大道东侧、姚沟南侧</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400" w:lineRule="exact"/>
              <w:jc w:val="center"/>
              <w:rPr>
                <w:rFonts w:eastAsia="宋体"/>
                <w:szCs w:val="24"/>
              </w:rPr>
            </w:pPr>
            <w:r>
              <w:rPr>
                <w:rFonts w:eastAsia="宋体"/>
                <w:szCs w:val="24"/>
              </w:rPr>
              <w:t>立项审批部门</w:t>
            </w:r>
          </w:p>
        </w:tc>
        <w:tc>
          <w:tcPr>
            <w:tcW w:w="2462" w:type="dxa"/>
            <w:gridSpan w:val="3"/>
            <w:vAlign w:val="center"/>
          </w:tcPr>
          <w:p>
            <w:pPr>
              <w:jc w:val="center"/>
              <w:rPr>
                <w:rFonts w:eastAsia="宋体"/>
                <w:szCs w:val="24"/>
              </w:rPr>
            </w:pPr>
            <w:r>
              <w:rPr>
                <w:rFonts w:eastAsia="宋体"/>
                <w:szCs w:val="24"/>
              </w:rPr>
              <w:t>沭阳县发展和改革局</w:t>
            </w:r>
          </w:p>
        </w:tc>
        <w:tc>
          <w:tcPr>
            <w:tcW w:w="2107" w:type="dxa"/>
            <w:gridSpan w:val="3"/>
            <w:vAlign w:val="center"/>
          </w:tcPr>
          <w:p>
            <w:pPr>
              <w:spacing w:line="400" w:lineRule="exact"/>
              <w:jc w:val="center"/>
              <w:rPr>
                <w:rFonts w:eastAsia="宋体"/>
                <w:szCs w:val="24"/>
              </w:rPr>
            </w:pPr>
            <w:r>
              <w:rPr>
                <w:rFonts w:eastAsia="宋体"/>
                <w:szCs w:val="24"/>
              </w:rPr>
              <w:t>批准文号</w:t>
            </w:r>
          </w:p>
        </w:tc>
        <w:tc>
          <w:tcPr>
            <w:tcW w:w="2689" w:type="dxa"/>
            <w:gridSpan w:val="4"/>
            <w:tcBorders>
              <w:right w:val="single" w:color="auto" w:sz="4" w:space="0"/>
            </w:tcBorders>
            <w:vAlign w:val="center"/>
          </w:tcPr>
          <w:p>
            <w:pPr>
              <w:jc w:val="center"/>
              <w:rPr>
                <w:rFonts w:eastAsia="宋体"/>
                <w:szCs w:val="24"/>
              </w:rPr>
            </w:pPr>
            <w:r>
              <w:rPr>
                <w:rFonts w:eastAsia="宋体"/>
                <w:szCs w:val="24"/>
              </w:rPr>
              <w:t>沭发改备案[2018]55号</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400" w:lineRule="exact"/>
              <w:jc w:val="center"/>
              <w:rPr>
                <w:rFonts w:eastAsia="宋体"/>
                <w:szCs w:val="24"/>
              </w:rPr>
            </w:pPr>
            <w:r>
              <w:rPr>
                <w:rFonts w:eastAsia="宋体"/>
                <w:szCs w:val="24"/>
              </w:rPr>
              <w:t>建设性质</w:t>
            </w:r>
          </w:p>
        </w:tc>
        <w:tc>
          <w:tcPr>
            <w:tcW w:w="2462" w:type="dxa"/>
            <w:gridSpan w:val="3"/>
            <w:vAlign w:val="center"/>
          </w:tcPr>
          <w:p>
            <w:pPr>
              <w:spacing w:line="400" w:lineRule="exact"/>
              <w:jc w:val="center"/>
              <w:rPr>
                <w:rFonts w:eastAsia="宋体"/>
                <w:szCs w:val="24"/>
              </w:rPr>
            </w:pPr>
            <w:r>
              <w:rPr>
                <w:rFonts w:eastAsia="宋体"/>
                <w:szCs w:val="24"/>
              </w:rPr>
              <w:t>新建</w:t>
            </w:r>
          </w:p>
        </w:tc>
        <w:tc>
          <w:tcPr>
            <w:tcW w:w="2107" w:type="dxa"/>
            <w:gridSpan w:val="3"/>
            <w:vAlign w:val="center"/>
          </w:tcPr>
          <w:p>
            <w:pPr>
              <w:spacing w:line="320" w:lineRule="exact"/>
              <w:jc w:val="center"/>
              <w:rPr>
                <w:rFonts w:eastAsia="宋体"/>
                <w:szCs w:val="24"/>
              </w:rPr>
            </w:pPr>
            <w:bookmarkStart w:id="1" w:name="_GoBack"/>
            <w:bookmarkEnd w:id="1"/>
            <w:r>
              <w:rPr>
                <w:rFonts w:eastAsia="宋体"/>
                <w:szCs w:val="24"/>
              </w:rPr>
              <w:t>行业类别及代码</w:t>
            </w:r>
          </w:p>
        </w:tc>
        <w:tc>
          <w:tcPr>
            <w:tcW w:w="2689" w:type="dxa"/>
            <w:gridSpan w:val="4"/>
            <w:tcBorders>
              <w:right w:val="single" w:color="auto" w:sz="4" w:space="0"/>
            </w:tcBorders>
            <w:vAlign w:val="center"/>
          </w:tcPr>
          <w:p>
            <w:pPr>
              <w:jc w:val="center"/>
              <w:rPr>
                <w:rFonts w:eastAsia="宋体"/>
                <w:szCs w:val="24"/>
              </w:rPr>
            </w:pPr>
            <w:r>
              <w:rPr>
                <w:rFonts w:eastAsia="宋体"/>
                <w:szCs w:val="24"/>
              </w:rPr>
              <w:t>[C3099]其他非金属矿物制品制造</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400" w:lineRule="exact"/>
              <w:jc w:val="center"/>
              <w:rPr>
                <w:rFonts w:eastAsia="宋体"/>
                <w:szCs w:val="24"/>
              </w:rPr>
            </w:pPr>
            <w:r>
              <w:rPr>
                <w:rFonts w:eastAsia="宋体"/>
                <w:szCs w:val="24"/>
              </w:rPr>
              <w:t>占地面积</w:t>
            </w:r>
          </w:p>
        </w:tc>
        <w:tc>
          <w:tcPr>
            <w:tcW w:w="2866" w:type="dxa"/>
            <w:gridSpan w:val="4"/>
            <w:vAlign w:val="center"/>
          </w:tcPr>
          <w:p>
            <w:pPr>
              <w:spacing w:line="400" w:lineRule="exact"/>
              <w:jc w:val="center"/>
              <w:rPr>
                <w:rFonts w:eastAsia="宋体"/>
                <w:szCs w:val="24"/>
              </w:rPr>
            </w:pPr>
            <w:r>
              <w:rPr>
                <w:rFonts w:eastAsia="宋体"/>
                <w:szCs w:val="24"/>
              </w:rPr>
              <w:t>33614.50m</w:t>
            </w:r>
            <w:r>
              <w:rPr>
                <w:rFonts w:eastAsia="宋体"/>
                <w:szCs w:val="24"/>
                <w:vertAlign w:val="superscript"/>
              </w:rPr>
              <w:t>2</w:t>
            </w:r>
          </w:p>
        </w:tc>
        <w:tc>
          <w:tcPr>
            <w:tcW w:w="1703" w:type="dxa"/>
            <w:gridSpan w:val="2"/>
            <w:vAlign w:val="center"/>
          </w:tcPr>
          <w:p>
            <w:pPr>
              <w:spacing w:line="320" w:lineRule="exact"/>
              <w:jc w:val="center"/>
              <w:rPr>
                <w:rFonts w:eastAsia="宋体"/>
                <w:szCs w:val="24"/>
              </w:rPr>
            </w:pPr>
            <w:r>
              <w:rPr>
                <w:rFonts w:eastAsia="宋体"/>
                <w:szCs w:val="24"/>
              </w:rPr>
              <w:t>绿化面积</w:t>
            </w:r>
          </w:p>
        </w:tc>
        <w:tc>
          <w:tcPr>
            <w:tcW w:w="2689" w:type="dxa"/>
            <w:gridSpan w:val="4"/>
            <w:tcBorders>
              <w:right w:val="single" w:color="auto" w:sz="4" w:space="0"/>
            </w:tcBorders>
            <w:vAlign w:val="center"/>
          </w:tcPr>
          <w:p>
            <w:pPr>
              <w:spacing w:line="400" w:lineRule="exact"/>
              <w:jc w:val="center"/>
              <w:rPr>
                <w:rFonts w:eastAsia="宋体"/>
                <w:color w:val="000000"/>
                <w:szCs w:val="24"/>
              </w:rPr>
            </w:pPr>
            <w:r>
              <w:rPr>
                <w:rFonts w:hint="eastAsia" w:eastAsia="宋体"/>
                <w:color w:val="000000"/>
                <w:szCs w:val="24"/>
              </w:rPr>
              <w:t>2560m</w:t>
            </w:r>
            <w:r>
              <w:rPr>
                <w:rFonts w:hint="eastAsia" w:eastAsia="宋体"/>
                <w:color w:val="000000"/>
                <w:szCs w:val="24"/>
                <w:vertAlign w:val="superscript"/>
              </w:rPr>
              <w:t>2</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320" w:lineRule="exact"/>
              <w:jc w:val="center"/>
              <w:rPr>
                <w:rFonts w:eastAsia="宋体"/>
                <w:szCs w:val="24"/>
              </w:rPr>
            </w:pPr>
            <w:r>
              <w:rPr>
                <w:rFonts w:eastAsia="宋体"/>
                <w:szCs w:val="24"/>
              </w:rPr>
              <w:t>总投资</w:t>
            </w:r>
          </w:p>
          <w:p>
            <w:pPr>
              <w:spacing w:line="320" w:lineRule="exact"/>
              <w:jc w:val="center"/>
              <w:rPr>
                <w:rFonts w:eastAsia="宋体"/>
                <w:szCs w:val="24"/>
              </w:rPr>
            </w:pPr>
            <w:r>
              <w:rPr>
                <w:rFonts w:eastAsia="宋体"/>
                <w:szCs w:val="24"/>
              </w:rPr>
              <w:t>(万元)</w:t>
            </w:r>
          </w:p>
        </w:tc>
        <w:tc>
          <w:tcPr>
            <w:tcW w:w="756" w:type="dxa"/>
            <w:gridSpan w:val="2"/>
            <w:vAlign w:val="center"/>
          </w:tcPr>
          <w:p>
            <w:pPr>
              <w:spacing w:line="400" w:lineRule="exact"/>
              <w:jc w:val="center"/>
              <w:rPr>
                <w:rFonts w:eastAsia="宋体"/>
                <w:szCs w:val="24"/>
              </w:rPr>
            </w:pPr>
            <w:r>
              <w:rPr>
                <w:rFonts w:eastAsia="宋体"/>
                <w:szCs w:val="24"/>
              </w:rPr>
              <w:t>1500</w:t>
            </w:r>
          </w:p>
        </w:tc>
        <w:tc>
          <w:tcPr>
            <w:tcW w:w="2110" w:type="dxa"/>
            <w:gridSpan w:val="2"/>
            <w:vAlign w:val="center"/>
          </w:tcPr>
          <w:p>
            <w:pPr>
              <w:spacing w:line="320" w:lineRule="exact"/>
              <w:jc w:val="center"/>
              <w:rPr>
                <w:rFonts w:eastAsia="宋体"/>
                <w:szCs w:val="24"/>
              </w:rPr>
            </w:pPr>
            <w:r>
              <w:rPr>
                <w:rFonts w:eastAsia="宋体"/>
                <w:szCs w:val="24"/>
              </w:rPr>
              <w:t>其中：环保投资</w:t>
            </w:r>
          </w:p>
          <w:p>
            <w:pPr>
              <w:spacing w:line="320" w:lineRule="exact"/>
              <w:jc w:val="center"/>
              <w:rPr>
                <w:rFonts w:eastAsia="宋体"/>
                <w:szCs w:val="24"/>
              </w:rPr>
            </w:pPr>
            <w:r>
              <w:rPr>
                <w:rFonts w:eastAsia="宋体"/>
                <w:szCs w:val="24"/>
              </w:rPr>
              <w:t>(万元)</w:t>
            </w:r>
          </w:p>
        </w:tc>
        <w:tc>
          <w:tcPr>
            <w:tcW w:w="1703" w:type="dxa"/>
            <w:gridSpan w:val="2"/>
            <w:vAlign w:val="center"/>
          </w:tcPr>
          <w:p>
            <w:pPr>
              <w:spacing w:line="400" w:lineRule="exact"/>
              <w:jc w:val="center"/>
              <w:rPr>
                <w:rFonts w:eastAsia="宋体"/>
                <w:color w:val="000000"/>
                <w:szCs w:val="24"/>
              </w:rPr>
            </w:pPr>
            <w:r>
              <w:rPr>
                <w:rFonts w:hint="eastAsia" w:eastAsia="宋体"/>
                <w:color w:val="000000"/>
                <w:szCs w:val="24"/>
              </w:rPr>
              <w:t>58</w:t>
            </w:r>
          </w:p>
        </w:tc>
        <w:tc>
          <w:tcPr>
            <w:tcW w:w="1497" w:type="dxa"/>
            <w:gridSpan w:val="2"/>
            <w:vAlign w:val="center"/>
          </w:tcPr>
          <w:p>
            <w:pPr>
              <w:spacing w:line="320" w:lineRule="exact"/>
              <w:ind w:left="-108" w:leftChars="-45" w:right="-125" w:rightChars="-52"/>
              <w:jc w:val="center"/>
              <w:rPr>
                <w:rFonts w:eastAsia="宋体"/>
                <w:color w:val="000000"/>
                <w:szCs w:val="24"/>
              </w:rPr>
            </w:pPr>
            <w:r>
              <w:rPr>
                <w:rFonts w:eastAsia="宋体"/>
                <w:color w:val="000000"/>
                <w:szCs w:val="24"/>
              </w:rPr>
              <w:t>环保投资占总投资比例</w:t>
            </w:r>
          </w:p>
        </w:tc>
        <w:tc>
          <w:tcPr>
            <w:tcW w:w="1192" w:type="dxa"/>
            <w:gridSpan w:val="2"/>
            <w:tcBorders>
              <w:right w:val="single" w:color="auto" w:sz="4" w:space="0"/>
            </w:tcBorders>
            <w:vAlign w:val="center"/>
          </w:tcPr>
          <w:p>
            <w:pPr>
              <w:spacing w:line="400" w:lineRule="exact"/>
              <w:jc w:val="center"/>
              <w:rPr>
                <w:rFonts w:eastAsia="宋体"/>
                <w:color w:val="000000"/>
                <w:szCs w:val="24"/>
              </w:rPr>
            </w:pPr>
            <w:r>
              <w:rPr>
                <w:rFonts w:hint="eastAsia" w:eastAsia="宋体"/>
                <w:color w:val="000000"/>
                <w:szCs w:val="24"/>
              </w:rPr>
              <w:t>3.87</w:t>
            </w:r>
            <w:r>
              <w:rPr>
                <w:rFonts w:eastAsia="宋体"/>
                <w:color w:val="000000"/>
                <w:szCs w:val="24"/>
              </w:rPr>
              <w:t>%</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264" w:type="dxa"/>
            <w:tcBorders>
              <w:left w:val="single" w:color="auto" w:sz="4" w:space="0"/>
            </w:tcBorders>
            <w:vAlign w:val="center"/>
          </w:tcPr>
          <w:p>
            <w:pPr>
              <w:spacing w:line="320" w:lineRule="exact"/>
              <w:jc w:val="center"/>
              <w:rPr>
                <w:rFonts w:eastAsia="宋体"/>
                <w:szCs w:val="24"/>
              </w:rPr>
            </w:pPr>
            <w:r>
              <w:rPr>
                <w:rFonts w:eastAsia="宋体"/>
                <w:szCs w:val="24"/>
              </w:rPr>
              <w:t>评价经费</w:t>
            </w:r>
          </w:p>
          <w:p>
            <w:pPr>
              <w:spacing w:line="320" w:lineRule="exact"/>
              <w:jc w:val="center"/>
              <w:rPr>
                <w:rFonts w:eastAsia="宋体"/>
                <w:szCs w:val="24"/>
              </w:rPr>
            </w:pPr>
            <w:r>
              <w:rPr>
                <w:rFonts w:eastAsia="宋体"/>
                <w:szCs w:val="24"/>
              </w:rPr>
              <w:t>(万元)</w:t>
            </w:r>
          </w:p>
        </w:tc>
        <w:tc>
          <w:tcPr>
            <w:tcW w:w="2866" w:type="dxa"/>
            <w:gridSpan w:val="4"/>
            <w:vAlign w:val="center"/>
          </w:tcPr>
          <w:p>
            <w:pPr>
              <w:spacing w:line="400" w:lineRule="exact"/>
              <w:jc w:val="center"/>
              <w:rPr>
                <w:rFonts w:eastAsia="宋体"/>
                <w:szCs w:val="24"/>
              </w:rPr>
            </w:pPr>
            <w:r>
              <w:rPr>
                <w:rFonts w:eastAsia="宋体"/>
                <w:szCs w:val="24"/>
              </w:rPr>
              <w:t>-</w:t>
            </w:r>
          </w:p>
        </w:tc>
        <w:tc>
          <w:tcPr>
            <w:tcW w:w="1703" w:type="dxa"/>
            <w:gridSpan w:val="2"/>
            <w:vAlign w:val="center"/>
          </w:tcPr>
          <w:p>
            <w:pPr>
              <w:spacing w:line="400" w:lineRule="exact"/>
              <w:jc w:val="center"/>
              <w:rPr>
                <w:rFonts w:eastAsia="宋体"/>
                <w:color w:val="000000"/>
                <w:szCs w:val="24"/>
              </w:rPr>
            </w:pPr>
            <w:r>
              <w:rPr>
                <w:rFonts w:eastAsia="宋体"/>
                <w:color w:val="000000"/>
                <w:szCs w:val="24"/>
              </w:rPr>
              <w:t>预期投产日期</w:t>
            </w:r>
          </w:p>
        </w:tc>
        <w:tc>
          <w:tcPr>
            <w:tcW w:w="2689" w:type="dxa"/>
            <w:gridSpan w:val="4"/>
            <w:tcBorders>
              <w:right w:val="single" w:color="auto" w:sz="4" w:space="0"/>
            </w:tcBorders>
            <w:vAlign w:val="center"/>
          </w:tcPr>
          <w:p>
            <w:pPr>
              <w:spacing w:line="400" w:lineRule="exact"/>
              <w:jc w:val="center"/>
              <w:rPr>
                <w:rFonts w:eastAsia="宋体"/>
                <w:color w:val="000000"/>
                <w:szCs w:val="24"/>
              </w:rPr>
            </w:pPr>
            <w:r>
              <w:rPr>
                <w:rFonts w:eastAsia="宋体"/>
                <w:color w:val="000000"/>
                <w:szCs w:val="24"/>
              </w:rPr>
              <w:t>2019年5月</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522" w:type="dxa"/>
            <w:gridSpan w:val="11"/>
            <w:tcBorders>
              <w:left w:val="single" w:color="auto" w:sz="4" w:space="0"/>
              <w:right w:val="single" w:color="auto" w:sz="4" w:space="0"/>
            </w:tcBorders>
          </w:tcPr>
          <w:p>
            <w:pPr>
              <w:spacing w:line="400" w:lineRule="exact"/>
              <w:rPr>
                <w:rFonts w:eastAsia="宋体"/>
                <w:color w:val="000000"/>
                <w:szCs w:val="24"/>
              </w:rPr>
            </w:pPr>
            <w:r>
              <w:rPr>
                <w:rFonts w:eastAsia="宋体"/>
                <w:b/>
                <w:color w:val="000000"/>
                <w:szCs w:val="24"/>
              </w:rPr>
              <w:t>原辅材料(包括名称、用量)及主要设施规格、数量(包括发电机等)</w:t>
            </w:r>
          </w:p>
          <w:p>
            <w:pPr>
              <w:adjustRightInd w:val="0"/>
              <w:snapToGrid w:val="0"/>
              <w:spacing w:line="400" w:lineRule="exact"/>
              <w:ind w:firstLine="480" w:firstLineChars="200"/>
              <w:rPr>
                <w:rFonts w:eastAsia="宋体"/>
                <w:szCs w:val="24"/>
              </w:rPr>
            </w:pPr>
            <w:r>
              <w:rPr>
                <w:rFonts w:eastAsia="宋体"/>
                <w:szCs w:val="24"/>
              </w:rPr>
              <w:t>主要原辅材料见P2表1-1。</w:t>
            </w:r>
          </w:p>
          <w:p>
            <w:pPr>
              <w:spacing w:line="400" w:lineRule="exact"/>
              <w:ind w:firstLine="491" w:firstLineChars="205"/>
              <w:rPr>
                <w:rFonts w:eastAsia="宋体"/>
                <w:color w:val="000000"/>
                <w:szCs w:val="24"/>
              </w:rPr>
            </w:pPr>
            <w:r>
              <w:rPr>
                <w:rFonts w:eastAsia="宋体"/>
                <w:szCs w:val="24"/>
              </w:rPr>
              <w:t>主要设施：见P2表1-2。</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951" w:type="dxa"/>
            <w:gridSpan w:val="2"/>
            <w:tcBorders>
              <w:left w:val="single" w:color="auto" w:sz="4" w:space="0"/>
            </w:tcBorders>
            <w:vAlign w:val="center"/>
          </w:tcPr>
          <w:p>
            <w:pPr>
              <w:spacing w:line="400" w:lineRule="exact"/>
              <w:jc w:val="center"/>
              <w:rPr>
                <w:rFonts w:eastAsia="宋体"/>
                <w:szCs w:val="24"/>
              </w:rPr>
            </w:pPr>
            <w:r>
              <w:rPr>
                <w:rFonts w:eastAsia="宋体"/>
                <w:szCs w:val="24"/>
              </w:rPr>
              <w:t>名  称</w:t>
            </w:r>
          </w:p>
        </w:tc>
        <w:tc>
          <w:tcPr>
            <w:tcW w:w="2179" w:type="dxa"/>
            <w:gridSpan w:val="3"/>
            <w:vAlign w:val="center"/>
          </w:tcPr>
          <w:p>
            <w:pPr>
              <w:spacing w:line="400" w:lineRule="exact"/>
              <w:jc w:val="center"/>
              <w:rPr>
                <w:rFonts w:eastAsia="宋体"/>
                <w:szCs w:val="24"/>
              </w:rPr>
            </w:pPr>
            <w:r>
              <w:rPr>
                <w:rFonts w:eastAsia="宋体"/>
                <w:szCs w:val="24"/>
              </w:rPr>
              <w:t>消耗量</w:t>
            </w:r>
          </w:p>
        </w:tc>
        <w:tc>
          <w:tcPr>
            <w:tcW w:w="2821" w:type="dxa"/>
            <w:gridSpan w:val="3"/>
            <w:vAlign w:val="center"/>
          </w:tcPr>
          <w:p>
            <w:pPr>
              <w:spacing w:line="400" w:lineRule="exact"/>
              <w:jc w:val="center"/>
              <w:rPr>
                <w:rFonts w:eastAsia="宋体"/>
                <w:color w:val="000000"/>
                <w:szCs w:val="24"/>
              </w:rPr>
            </w:pPr>
            <w:r>
              <w:rPr>
                <w:rFonts w:eastAsia="宋体"/>
                <w:color w:val="000000"/>
                <w:szCs w:val="24"/>
              </w:rPr>
              <w:t>名  称</w:t>
            </w:r>
          </w:p>
        </w:tc>
        <w:tc>
          <w:tcPr>
            <w:tcW w:w="1571" w:type="dxa"/>
            <w:gridSpan w:val="3"/>
            <w:tcBorders>
              <w:right w:val="single" w:color="auto" w:sz="4" w:space="0"/>
            </w:tcBorders>
            <w:vAlign w:val="center"/>
          </w:tcPr>
          <w:p>
            <w:pPr>
              <w:spacing w:line="400" w:lineRule="exact"/>
              <w:jc w:val="center"/>
              <w:rPr>
                <w:rFonts w:eastAsia="宋体"/>
                <w:color w:val="000000"/>
                <w:szCs w:val="24"/>
              </w:rPr>
            </w:pPr>
            <w:r>
              <w:rPr>
                <w:rFonts w:eastAsia="宋体"/>
                <w:color w:val="000000"/>
                <w:szCs w:val="24"/>
              </w:rPr>
              <w:t>消耗量</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951" w:type="dxa"/>
            <w:gridSpan w:val="2"/>
            <w:tcBorders>
              <w:left w:val="single" w:color="auto" w:sz="4" w:space="0"/>
            </w:tcBorders>
            <w:vAlign w:val="center"/>
          </w:tcPr>
          <w:p>
            <w:pPr>
              <w:spacing w:line="400" w:lineRule="exact"/>
              <w:jc w:val="center"/>
              <w:rPr>
                <w:rFonts w:eastAsia="宋体"/>
                <w:szCs w:val="24"/>
              </w:rPr>
            </w:pPr>
            <w:r>
              <w:rPr>
                <w:rFonts w:eastAsia="宋体"/>
                <w:szCs w:val="24"/>
              </w:rPr>
              <w:t>水（吨/年）</w:t>
            </w:r>
          </w:p>
        </w:tc>
        <w:tc>
          <w:tcPr>
            <w:tcW w:w="2179" w:type="dxa"/>
            <w:gridSpan w:val="3"/>
            <w:vAlign w:val="center"/>
          </w:tcPr>
          <w:p>
            <w:pPr>
              <w:pStyle w:val="17"/>
              <w:spacing w:line="400" w:lineRule="exact"/>
              <w:rPr>
                <w:rFonts w:ascii="Times New Roman" w:eastAsia="宋体"/>
                <w:color w:val="000000"/>
                <w:szCs w:val="24"/>
              </w:rPr>
            </w:pPr>
            <w:r>
              <w:rPr>
                <w:rFonts w:hint="eastAsia" w:ascii="Times New Roman" w:eastAsia="宋体"/>
                <w:szCs w:val="24"/>
              </w:rPr>
              <w:t>1578</w:t>
            </w:r>
          </w:p>
        </w:tc>
        <w:tc>
          <w:tcPr>
            <w:tcW w:w="2821" w:type="dxa"/>
            <w:gridSpan w:val="3"/>
            <w:vAlign w:val="center"/>
          </w:tcPr>
          <w:p>
            <w:pPr>
              <w:spacing w:line="400" w:lineRule="exact"/>
              <w:jc w:val="center"/>
              <w:rPr>
                <w:rFonts w:eastAsia="宋体"/>
                <w:color w:val="000000"/>
                <w:szCs w:val="24"/>
              </w:rPr>
            </w:pPr>
            <w:r>
              <w:rPr>
                <w:rFonts w:eastAsia="宋体"/>
                <w:color w:val="000000"/>
                <w:szCs w:val="24"/>
              </w:rPr>
              <w:t>燃油（吨/年）</w:t>
            </w:r>
          </w:p>
        </w:tc>
        <w:tc>
          <w:tcPr>
            <w:tcW w:w="1571" w:type="dxa"/>
            <w:gridSpan w:val="3"/>
            <w:tcBorders>
              <w:right w:val="single" w:color="auto" w:sz="4" w:space="0"/>
            </w:tcBorders>
            <w:vAlign w:val="center"/>
          </w:tcPr>
          <w:p>
            <w:pPr>
              <w:spacing w:line="400" w:lineRule="exact"/>
              <w:jc w:val="center"/>
              <w:rPr>
                <w:rFonts w:eastAsia="宋体"/>
                <w:color w:val="000000"/>
                <w:szCs w:val="24"/>
              </w:rPr>
            </w:pPr>
            <w:r>
              <w:rPr>
                <w:rFonts w:eastAsia="宋体"/>
                <w:color w:val="000000"/>
                <w:szCs w:val="24"/>
              </w:rPr>
              <w:t>/</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951" w:type="dxa"/>
            <w:gridSpan w:val="2"/>
            <w:tcBorders>
              <w:left w:val="single" w:color="auto" w:sz="4" w:space="0"/>
            </w:tcBorders>
            <w:vAlign w:val="center"/>
          </w:tcPr>
          <w:p>
            <w:pPr>
              <w:spacing w:line="400" w:lineRule="exact"/>
              <w:jc w:val="center"/>
              <w:rPr>
                <w:rFonts w:eastAsia="宋体"/>
                <w:szCs w:val="24"/>
              </w:rPr>
            </w:pPr>
            <w:r>
              <w:rPr>
                <w:rFonts w:eastAsia="宋体"/>
                <w:szCs w:val="24"/>
              </w:rPr>
              <w:t>电（千瓦时/年）</w:t>
            </w:r>
          </w:p>
        </w:tc>
        <w:tc>
          <w:tcPr>
            <w:tcW w:w="2179" w:type="dxa"/>
            <w:gridSpan w:val="3"/>
            <w:vAlign w:val="center"/>
          </w:tcPr>
          <w:p>
            <w:pPr>
              <w:spacing w:line="400" w:lineRule="exact"/>
              <w:jc w:val="center"/>
              <w:rPr>
                <w:rFonts w:eastAsia="宋体"/>
                <w:szCs w:val="24"/>
              </w:rPr>
            </w:pPr>
            <w:r>
              <w:rPr>
                <w:rFonts w:eastAsia="宋体"/>
                <w:szCs w:val="24"/>
              </w:rPr>
              <w:t>128.6万</w:t>
            </w:r>
          </w:p>
        </w:tc>
        <w:tc>
          <w:tcPr>
            <w:tcW w:w="2821" w:type="dxa"/>
            <w:gridSpan w:val="3"/>
            <w:vAlign w:val="center"/>
          </w:tcPr>
          <w:p>
            <w:pPr>
              <w:spacing w:line="400" w:lineRule="exact"/>
              <w:jc w:val="center"/>
              <w:rPr>
                <w:rFonts w:eastAsia="宋体"/>
                <w:color w:val="000000"/>
                <w:szCs w:val="24"/>
              </w:rPr>
            </w:pPr>
            <w:r>
              <w:rPr>
                <w:rFonts w:eastAsia="宋体"/>
                <w:color w:val="000000"/>
                <w:szCs w:val="24"/>
              </w:rPr>
              <w:t>燃气（Nm</w:t>
            </w:r>
            <w:r>
              <w:rPr>
                <w:rFonts w:eastAsia="宋体"/>
                <w:color w:val="000000"/>
                <w:szCs w:val="24"/>
                <w:vertAlign w:val="superscript"/>
              </w:rPr>
              <w:t>3</w:t>
            </w:r>
            <w:r>
              <w:rPr>
                <w:rFonts w:eastAsia="宋体"/>
                <w:color w:val="000000"/>
                <w:szCs w:val="24"/>
              </w:rPr>
              <w:t>/年）</w:t>
            </w:r>
          </w:p>
        </w:tc>
        <w:tc>
          <w:tcPr>
            <w:tcW w:w="1571" w:type="dxa"/>
            <w:gridSpan w:val="3"/>
            <w:tcBorders>
              <w:right w:val="single" w:color="auto" w:sz="4" w:space="0"/>
            </w:tcBorders>
            <w:vAlign w:val="center"/>
          </w:tcPr>
          <w:p>
            <w:pPr>
              <w:spacing w:line="400" w:lineRule="exact"/>
              <w:jc w:val="center"/>
              <w:rPr>
                <w:rFonts w:eastAsia="宋体"/>
                <w:color w:val="000000"/>
                <w:szCs w:val="24"/>
              </w:rPr>
            </w:pPr>
            <w:r>
              <w:rPr>
                <w:rFonts w:hint="eastAsia" w:eastAsia="宋体"/>
                <w:color w:val="000000"/>
                <w:szCs w:val="24"/>
              </w:rPr>
              <w:t>30</w:t>
            </w:r>
            <w:r>
              <w:rPr>
                <w:rFonts w:eastAsia="宋体"/>
                <w:color w:val="000000"/>
                <w:szCs w:val="24"/>
              </w:rPr>
              <w:t>万</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951" w:type="dxa"/>
            <w:gridSpan w:val="2"/>
            <w:tcBorders>
              <w:left w:val="single" w:color="auto" w:sz="4" w:space="0"/>
            </w:tcBorders>
            <w:vAlign w:val="center"/>
          </w:tcPr>
          <w:p>
            <w:pPr>
              <w:spacing w:line="400" w:lineRule="exact"/>
              <w:jc w:val="center"/>
              <w:rPr>
                <w:rFonts w:eastAsia="宋体"/>
                <w:szCs w:val="24"/>
              </w:rPr>
            </w:pPr>
            <w:r>
              <w:rPr>
                <w:rFonts w:eastAsia="宋体"/>
                <w:szCs w:val="24"/>
              </w:rPr>
              <w:t>燃煤（吨/年）</w:t>
            </w:r>
          </w:p>
        </w:tc>
        <w:tc>
          <w:tcPr>
            <w:tcW w:w="2179" w:type="dxa"/>
            <w:gridSpan w:val="3"/>
            <w:vAlign w:val="center"/>
          </w:tcPr>
          <w:p>
            <w:pPr>
              <w:spacing w:line="400" w:lineRule="exact"/>
              <w:jc w:val="center"/>
              <w:rPr>
                <w:rFonts w:eastAsia="宋体"/>
                <w:szCs w:val="24"/>
              </w:rPr>
            </w:pPr>
            <w:r>
              <w:rPr>
                <w:rFonts w:eastAsia="宋体"/>
                <w:szCs w:val="24"/>
              </w:rPr>
              <w:t>/</w:t>
            </w:r>
          </w:p>
        </w:tc>
        <w:tc>
          <w:tcPr>
            <w:tcW w:w="2821" w:type="dxa"/>
            <w:gridSpan w:val="3"/>
            <w:vAlign w:val="center"/>
          </w:tcPr>
          <w:p>
            <w:pPr>
              <w:spacing w:line="400" w:lineRule="exact"/>
              <w:jc w:val="center"/>
              <w:rPr>
                <w:rFonts w:eastAsia="宋体"/>
                <w:color w:val="000000"/>
                <w:szCs w:val="24"/>
              </w:rPr>
            </w:pPr>
            <w:r>
              <w:rPr>
                <w:rFonts w:eastAsia="宋体"/>
                <w:color w:val="000000"/>
                <w:szCs w:val="24"/>
              </w:rPr>
              <w:t>蒸汽（吨/年）</w:t>
            </w:r>
          </w:p>
        </w:tc>
        <w:tc>
          <w:tcPr>
            <w:tcW w:w="1571" w:type="dxa"/>
            <w:gridSpan w:val="3"/>
            <w:tcBorders>
              <w:right w:val="single" w:color="auto" w:sz="4" w:space="0"/>
            </w:tcBorders>
            <w:vAlign w:val="center"/>
          </w:tcPr>
          <w:p>
            <w:pPr>
              <w:spacing w:line="400" w:lineRule="exact"/>
              <w:jc w:val="center"/>
              <w:rPr>
                <w:rFonts w:eastAsia="宋体"/>
                <w:color w:val="000000"/>
                <w:szCs w:val="24"/>
              </w:rPr>
            </w:pPr>
            <w:r>
              <w:rPr>
                <w:rFonts w:eastAsia="宋体"/>
                <w:color w:val="000000"/>
                <w:szCs w:val="24"/>
              </w:rPr>
              <w:t>/</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522" w:type="dxa"/>
            <w:gridSpan w:val="11"/>
            <w:tcBorders>
              <w:left w:val="single" w:color="auto" w:sz="4" w:space="0"/>
              <w:right w:val="single" w:color="auto" w:sz="4" w:space="0"/>
            </w:tcBorders>
          </w:tcPr>
          <w:p>
            <w:pPr>
              <w:spacing w:after="120" w:line="400" w:lineRule="exact"/>
              <w:rPr>
                <w:rFonts w:eastAsia="宋体"/>
                <w:color w:val="000000"/>
                <w:szCs w:val="24"/>
              </w:rPr>
            </w:pPr>
            <w:r>
              <w:rPr>
                <w:rFonts w:eastAsia="宋体"/>
                <w:b/>
                <w:color w:val="000000"/>
                <w:szCs w:val="24"/>
              </w:rPr>
              <w:t>废水</w:t>
            </w:r>
            <w:r>
              <w:rPr>
                <w:rFonts w:eastAsia="宋体"/>
                <w:b/>
                <w:bCs/>
                <w:color w:val="000000"/>
                <w:szCs w:val="24"/>
              </w:rPr>
              <w:t>（</w:t>
            </w:r>
            <w:r>
              <w:rPr>
                <w:rFonts w:hint="eastAsia" w:eastAsia="宋体"/>
                <w:b/>
                <w:bCs/>
                <w:szCs w:val="24"/>
              </w:rPr>
              <w:t>工业废水、</w:t>
            </w:r>
            <w:r>
              <w:rPr>
                <w:rFonts w:eastAsia="宋体"/>
                <w:b/>
                <w:bCs/>
                <w:szCs w:val="24"/>
              </w:rPr>
              <w:t>生</w:t>
            </w:r>
            <w:r>
              <w:rPr>
                <w:rFonts w:eastAsia="宋体"/>
                <w:b/>
                <w:bCs/>
                <w:color w:val="000000"/>
                <w:szCs w:val="24"/>
              </w:rPr>
              <w:t>活</w:t>
            </w:r>
            <w:r>
              <w:rPr>
                <w:rFonts w:hint="eastAsia" w:eastAsia="宋体"/>
                <w:b/>
                <w:bCs/>
                <w:color w:val="000000"/>
                <w:szCs w:val="24"/>
              </w:rPr>
              <w:t>污</w:t>
            </w:r>
            <w:r>
              <w:rPr>
                <w:rFonts w:eastAsia="宋体"/>
                <w:b/>
                <w:bCs/>
                <w:color w:val="000000"/>
                <w:szCs w:val="24"/>
              </w:rPr>
              <w:t>水）排水量及排放去向</w:t>
            </w:r>
          </w:p>
          <w:p>
            <w:pPr>
              <w:spacing w:line="360" w:lineRule="auto"/>
              <w:ind w:firstLine="484" w:firstLineChars="202"/>
              <w:rPr>
                <w:rFonts w:eastAsia="宋体"/>
                <w:color w:val="FF0000"/>
                <w:szCs w:val="24"/>
              </w:rPr>
            </w:pPr>
            <w:r>
              <w:rPr>
                <w:rFonts w:eastAsia="宋体"/>
                <w:szCs w:val="24"/>
              </w:rPr>
              <w:t>全厂雨污分流，雨水进入雨水管网后排放；生产废水经</w:t>
            </w:r>
            <w:r>
              <w:rPr>
                <w:rFonts w:hint="eastAsia" w:eastAsia="宋体"/>
                <w:szCs w:val="24"/>
              </w:rPr>
              <w:t>沉淀处理后，</w:t>
            </w:r>
            <w:r>
              <w:rPr>
                <w:rFonts w:eastAsia="宋体"/>
                <w:szCs w:val="24"/>
              </w:rPr>
              <w:t>全部回用，无生产废水排放；生活废水产生量为</w:t>
            </w:r>
            <w:r>
              <w:rPr>
                <w:rFonts w:hint="eastAsia" w:eastAsia="宋体"/>
                <w:szCs w:val="24"/>
              </w:rPr>
              <w:t>360</w:t>
            </w:r>
            <w:r>
              <w:rPr>
                <w:rFonts w:eastAsia="宋体"/>
                <w:szCs w:val="24"/>
              </w:rPr>
              <w:t>t/a，</w:t>
            </w:r>
            <w:r>
              <w:rPr>
                <w:rFonts w:hint="eastAsia" w:eastAsia="宋体"/>
                <w:szCs w:val="24"/>
              </w:rPr>
              <w:t>食堂废水产生量为216t/a，</w:t>
            </w:r>
            <w:r>
              <w:rPr>
                <w:rFonts w:eastAsia="宋体"/>
                <w:szCs w:val="24"/>
              </w:rPr>
              <w:t>经地埋式污水处理设施处理达标后回用于厂区绿化，不外排。</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522" w:type="dxa"/>
            <w:gridSpan w:val="11"/>
            <w:tcBorders>
              <w:left w:val="single" w:color="auto" w:sz="4" w:space="0"/>
              <w:bottom w:val="single" w:color="auto" w:sz="2" w:space="0"/>
              <w:right w:val="single" w:color="auto" w:sz="4" w:space="0"/>
            </w:tcBorders>
          </w:tcPr>
          <w:p>
            <w:pPr>
              <w:spacing w:after="120" w:line="400" w:lineRule="exact"/>
              <w:rPr>
                <w:rFonts w:eastAsia="宋体"/>
                <w:b/>
                <w:bCs/>
                <w:szCs w:val="24"/>
              </w:rPr>
            </w:pPr>
            <w:r>
              <w:rPr>
                <w:rFonts w:eastAsia="宋体"/>
                <w:b/>
                <w:bCs/>
                <w:szCs w:val="24"/>
              </w:rPr>
              <w:t>放射性同位素和伴有电磁辐射的设施的使用情况</w:t>
            </w:r>
          </w:p>
          <w:p>
            <w:r>
              <w:t>无。</w:t>
            </w:r>
          </w:p>
          <w:p/>
          <w:p/>
          <w:p>
            <w:pPr>
              <w:pStyle w:val="27"/>
              <w:ind w:firstLine="0" w:firstLineChars="0"/>
              <w:rPr>
                <w:rFonts w:eastAsia="宋体"/>
                <w:color w:val="000000"/>
                <w:sz w:val="24"/>
                <w:szCs w:val="24"/>
              </w:rPr>
            </w:pPr>
          </w:p>
          <w:p/>
          <w:p>
            <w:pPr>
              <w:pStyle w:val="27"/>
              <w:ind w:firstLine="0" w:firstLineChars="0"/>
              <w:rPr>
                <w:rFonts w:eastAsia="宋体"/>
                <w:color w:val="000000"/>
                <w:sz w:val="24"/>
                <w:szCs w:val="24"/>
              </w:rPr>
            </w:pP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79" w:hRule="atLeast"/>
        </w:trPr>
        <w:tc>
          <w:tcPr>
            <w:tcW w:w="8522" w:type="dxa"/>
            <w:gridSpan w:val="11"/>
            <w:tcBorders>
              <w:top w:val="single" w:color="auto" w:sz="2" w:space="0"/>
              <w:left w:val="single" w:color="auto" w:sz="4" w:space="0"/>
              <w:bottom w:val="single" w:color="auto" w:sz="2" w:space="0"/>
              <w:right w:val="single" w:color="auto" w:sz="4" w:space="0"/>
            </w:tcBorders>
          </w:tcPr>
          <w:p>
            <w:pPr>
              <w:widowControl w:val="0"/>
              <w:spacing w:line="360" w:lineRule="auto"/>
              <w:jc w:val="both"/>
              <w:rPr>
                <w:rFonts w:eastAsia="宋体"/>
                <w:b/>
                <w:bCs/>
                <w:kern w:val="2"/>
              </w:rPr>
            </w:pPr>
            <w:r>
              <w:rPr>
                <w:rFonts w:eastAsia="宋体"/>
                <w:b/>
                <w:bCs/>
                <w:color w:val="000000"/>
                <w:kern w:val="2"/>
              </w:rPr>
              <w:t>原辅材料及</w:t>
            </w:r>
            <w:r>
              <w:rPr>
                <w:rFonts w:eastAsia="宋体"/>
                <w:b/>
                <w:bCs/>
                <w:kern w:val="2"/>
              </w:rPr>
              <w:t>主要设备：</w:t>
            </w:r>
          </w:p>
          <w:p>
            <w:pPr>
              <w:adjustRightInd w:val="0"/>
              <w:snapToGrid w:val="0"/>
              <w:jc w:val="center"/>
              <w:rPr>
                <w:rFonts w:eastAsia="宋体"/>
                <w:b/>
                <w:szCs w:val="24"/>
              </w:rPr>
            </w:pPr>
            <w:r>
              <w:rPr>
                <w:rFonts w:eastAsia="宋体"/>
                <w:b/>
                <w:szCs w:val="24"/>
              </w:rPr>
              <w:t>表1-</w:t>
            </w:r>
            <w:r>
              <w:rPr>
                <w:rFonts w:hint="eastAsia" w:eastAsia="宋体"/>
                <w:b/>
                <w:szCs w:val="24"/>
              </w:rPr>
              <w:t>1</w:t>
            </w:r>
            <w:r>
              <w:rPr>
                <w:rFonts w:eastAsia="宋体"/>
                <w:b/>
                <w:szCs w:val="24"/>
              </w:rPr>
              <w:t xml:space="preserve"> 建设项目产品原辅材料消耗情况</w:t>
            </w:r>
          </w:p>
          <w:tbl>
            <w:tblPr>
              <w:tblStyle w:val="25"/>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170"/>
              <w:gridCol w:w="1417"/>
              <w:gridCol w:w="1288"/>
              <w:gridCol w:w="1416"/>
              <w:gridCol w:w="1376"/>
              <w:gridCol w:w="11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36" w:type="dxa"/>
                  <w:tcMar>
                    <w:left w:w="0" w:type="dxa"/>
                    <w:right w:w="0" w:type="dxa"/>
                  </w:tcMar>
                  <w:vAlign w:val="center"/>
                </w:tcPr>
                <w:p>
                  <w:pPr>
                    <w:jc w:val="center"/>
                    <w:rPr>
                      <w:rFonts w:eastAsia="宋体"/>
                      <w:b/>
                      <w:bCs/>
                      <w:sz w:val="21"/>
                      <w:szCs w:val="21"/>
                    </w:rPr>
                  </w:pPr>
                  <w:r>
                    <w:rPr>
                      <w:rFonts w:eastAsia="宋体"/>
                      <w:b/>
                      <w:bCs/>
                      <w:sz w:val="21"/>
                      <w:szCs w:val="21"/>
                    </w:rPr>
                    <w:t>序号</w:t>
                  </w:r>
                </w:p>
              </w:tc>
              <w:tc>
                <w:tcPr>
                  <w:tcW w:w="1170" w:type="dxa"/>
                  <w:vAlign w:val="center"/>
                </w:tcPr>
                <w:p>
                  <w:pPr>
                    <w:jc w:val="center"/>
                    <w:rPr>
                      <w:rFonts w:eastAsia="宋体"/>
                      <w:b/>
                      <w:bCs/>
                      <w:sz w:val="21"/>
                      <w:szCs w:val="21"/>
                    </w:rPr>
                  </w:pPr>
                  <w:r>
                    <w:rPr>
                      <w:rFonts w:eastAsia="宋体"/>
                      <w:b/>
                      <w:bCs/>
                      <w:sz w:val="21"/>
                      <w:szCs w:val="21"/>
                    </w:rPr>
                    <w:t>名称</w:t>
                  </w:r>
                </w:p>
              </w:tc>
              <w:tc>
                <w:tcPr>
                  <w:tcW w:w="1417" w:type="dxa"/>
                  <w:vAlign w:val="center"/>
                </w:tcPr>
                <w:p>
                  <w:pPr>
                    <w:jc w:val="center"/>
                    <w:rPr>
                      <w:rFonts w:eastAsia="宋体"/>
                      <w:b/>
                      <w:bCs/>
                      <w:sz w:val="21"/>
                      <w:szCs w:val="21"/>
                    </w:rPr>
                  </w:pPr>
                  <w:r>
                    <w:rPr>
                      <w:rFonts w:eastAsia="宋体"/>
                      <w:b/>
                      <w:bCs/>
                      <w:sz w:val="21"/>
                      <w:szCs w:val="21"/>
                    </w:rPr>
                    <w:t>成分</w:t>
                  </w:r>
                </w:p>
              </w:tc>
              <w:tc>
                <w:tcPr>
                  <w:tcW w:w="1288" w:type="dxa"/>
                  <w:vAlign w:val="center"/>
                </w:tcPr>
                <w:p>
                  <w:pPr>
                    <w:jc w:val="center"/>
                    <w:rPr>
                      <w:rFonts w:eastAsia="宋体"/>
                      <w:b/>
                      <w:bCs/>
                      <w:sz w:val="21"/>
                      <w:szCs w:val="21"/>
                    </w:rPr>
                  </w:pPr>
                  <w:r>
                    <w:rPr>
                      <w:rFonts w:eastAsia="宋体"/>
                      <w:b/>
                      <w:bCs/>
                      <w:sz w:val="21"/>
                      <w:szCs w:val="21"/>
                    </w:rPr>
                    <w:t>形态</w:t>
                  </w:r>
                </w:p>
              </w:tc>
              <w:tc>
                <w:tcPr>
                  <w:tcW w:w="1416" w:type="dxa"/>
                  <w:vAlign w:val="center"/>
                </w:tcPr>
                <w:p>
                  <w:pPr>
                    <w:jc w:val="center"/>
                    <w:rPr>
                      <w:rFonts w:eastAsia="宋体"/>
                      <w:b/>
                      <w:bCs/>
                      <w:sz w:val="21"/>
                      <w:szCs w:val="21"/>
                    </w:rPr>
                  </w:pPr>
                  <w:r>
                    <w:rPr>
                      <w:rFonts w:eastAsia="宋体"/>
                      <w:b/>
                      <w:bCs/>
                      <w:sz w:val="21"/>
                      <w:szCs w:val="21"/>
                    </w:rPr>
                    <w:t>消耗量</w:t>
                  </w:r>
                </w:p>
              </w:tc>
              <w:tc>
                <w:tcPr>
                  <w:tcW w:w="1376" w:type="dxa"/>
                  <w:vAlign w:val="center"/>
                </w:tcPr>
                <w:p>
                  <w:pPr>
                    <w:jc w:val="center"/>
                    <w:rPr>
                      <w:rFonts w:eastAsia="宋体"/>
                      <w:b/>
                      <w:bCs/>
                      <w:sz w:val="21"/>
                      <w:szCs w:val="21"/>
                    </w:rPr>
                  </w:pPr>
                  <w:r>
                    <w:rPr>
                      <w:rFonts w:eastAsia="宋体"/>
                      <w:b/>
                      <w:bCs/>
                      <w:sz w:val="21"/>
                      <w:szCs w:val="21"/>
                    </w:rPr>
                    <w:t>存储方式</w:t>
                  </w:r>
                </w:p>
              </w:tc>
              <w:tc>
                <w:tcPr>
                  <w:tcW w:w="1103" w:type="dxa"/>
                  <w:tcMar>
                    <w:left w:w="0" w:type="dxa"/>
                    <w:right w:w="0" w:type="dxa"/>
                  </w:tcMar>
                  <w:vAlign w:val="center"/>
                </w:tcPr>
                <w:p>
                  <w:pPr>
                    <w:jc w:val="center"/>
                    <w:rPr>
                      <w:rFonts w:eastAsia="宋体"/>
                      <w:b/>
                      <w:bCs/>
                      <w:sz w:val="21"/>
                      <w:szCs w:val="21"/>
                    </w:rPr>
                  </w:pPr>
                  <w:r>
                    <w:rPr>
                      <w:rFonts w:eastAsia="宋体"/>
                      <w:b/>
                      <w:bCs/>
                      <w:sz w:val="21"/>
                      <w:szCs w:val="21"/>
                    </w:rPr>
                    <w:t>运输方式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36" w:type="dxa"/>
                  <w:vAlign w:val="center"/>
                </w:tcPr>
                <w:p>
                  <w:pPr>
                    <w:jc w:val="center"/>
                    <w:rPr>
                      <w:rFonts w:eastAsia="宋体"/>
                      <w:sz w:val="21"/>
                      <w:szCs w:val="21"/>
                    </w:rPr>
                  </w:pPr>
                  <w:r>
                    <w:rPr>
                      <w:rFonts w:eastAsia="宋体"/>
                      <w:sz w:val="21"/>
                      <w:szCs w:val="21"/>
                    </w:rPr>
                    <w:t>1</w:t>
                  </w:r>
                </w:p>
              </w:tc>
              <w:tc>
                <w:tcPr>
                  <w:tcW w:w="1170" w:type="dxa"/>
                  <w:vAlign w:val="center"/>
                </w:tcPr>
                <w:p>
                  <w:pPr>
                    <w:jc w:val="center"/>
                    <w:rPr>
                      <w:rFonts w:eastAsia="宋体"/>
                      <w:sz w:val="21"/>
                      <w:szCs w:val="21"/>
                    </w:rPr>
                  </w:pPr>
                  <w:r>
                    <w:rPr>
                      <w:rFonts w:eastAsia="宋体"/>
                      <w:sz w:val="21"/>
                      <w:szCs w:val="21"/>
                    </w:rPr>
                    <w:t>石英石</w:t>
                  </w:r>
                </w:p>
              </w:tc>
              <w:tc>
                <w:tcPr>
                  <w:tcW w:w="1417" w:type="dxa"/>
                  <w:vAlign w:val="center"/>
                </w:tcPr>
                <w:p>
                  <w:pPr>
                    <w:jc w:val="center"/>
                    <w:rPr>
                      <w:rFonts w:eastAsia="宋体"/>
                      <w:sz w:val="21"/>
                      <w:szCs w:val="21"/>
                    </w:rPr>
                  </w:pPr>
                  <w:r>
                    <w:rPr>
                      <w:rFonts w:eastAsia="宋体"/>
                      <w:sz w:val="21"/>
                      <w:szCs w:val="21"/>
                    </w:rPr>
                    <w:t>-</w:t>
                  </w:r>
                </w:p>
              </w:tc>
              <w:tc>
                <w:tcPr>
                  <w:tcW w:w="1288" w:type="dxa"/>
                  <w:vAlign w:val="center"/>
                </w:tcPr>
                <w:p>
                  <w:pPr>
                    <w:jc w:val="center"/>
                    <w:rPr>
                      <w:rFonts w:eastAsia="宋体"/>
                      <w:sz w:val="21"/>
                      <w:szCs w:val="21"/>
                    </w:rPr>
                  </w:pPr>
                  <w:r>
                    <w:rPr>
                      <w:rFonts w:eastAsia="宋体"/>
                      <w:sz w:val="21"/>
                      <w:szCs w:val="21"/>
                    </w:rPr>
                    <w:t>固态</w:t>
                  </w:r>
                </w:p>
              </w:tc>
              <w:tc>
                <w:tcPr>
                  <w:tcW w:w="1416" w:type="dxa"/>
                  <w:vAlign w:val="center"/>
                </w:tcPr>
                <w:p>
                  <w:pPr>
                    <w:jc w:val="center"/>
                    <w:rPr>
                      <w:rFonts w:eastAsia="宋体"/>
                      <w:sz w:val="21"/>
                      <w:szCs w:val="21"/>
                    </w:rPr>
                  </w:pPr>
                  <w:r>
                    <w:rPr>
                      <w:rFonts w:eastAsia="宋体"/>
                      <w:sz w:val="21"/>
                      <w:szCs w:val="21"/>
                    </w:rPr>
                    <w:t>20万t/a</w:t>
                  </w:r>
                </w:p>
              </w:tc>
              <w:tc>
                <w:tcPr>
                  <w:tcW w:w="1376" w:type="dxa"/>
                  <w:vAlign w:val="center"/>
                </w:tcPr>
                <w:p>
                  <w:pPr>
                    <w:jc w:val="center"/>
                    <w:rPr>
                      <w:rFonts w:eastAsia="宋体"/>
                      <w:sz w:val="21"/>
                      <w:szCs w:val="21"/>
                    </w:rPr>
                  </w:pPr>
                  <w:r>
                    <w:rPr>
                      <w:rFonts w:eastAsia="宋体"/>
                      <w:sz w:val="21"/>
                      <w:szCs w:val="21"/>
                    </w:rPr>
                    <w:t>仓库</w:t>
                  </w:r>
                </w:p>
              </w:tc>
              <w:tc>
                <w:tcPr>
                  <w:tcW w:w="1103" w:type="dxa"/>
                  <w:vAlign w:val="center"/>
                </w:tcPr>
                <w:p>
                  <w:pPr>
                    <w:jc w:val="center"/>
                    <w:rPr>
                      <w:rFonts w:eastAsia="宋体"/>
                      <w:sz w:val="21"/>
                      <w:szCs w:val="21"/>
                    </w:rPr>
                  </w:pPr>
                  <w:r>
                    <w:rPr>
                      <w:rFonts w:eastAsia="宋体"/>
                      <w:sz w:val="21"/>
                      <w:szCs w:val="21"/>
                    </w:rPr>
                    <w:t>汽车运输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536" w:type="dxa"/>
                  <w:vAlign w:val="center"/>
                </w:tcPr>
                <w:p>
                  <w:pPr>
                    <w:jc w:val="center"/>
                    <w:rPr>
                      <w:rFonts w:eastAsia="宋体"/>
                      <w:sz w:val="21"/>
                      <w:szCs w:val="21"/>
                    </w:rPr>
                  </w:pPr>
                  <w:r>
                    <w:rPr>
                      <w:rFonts w:hint="eastAsia" w:eastAsia="宋体"/>
                      <w:sz w:val="21"/>
                      <w:szCs w:val="21"/>
                    </w:rPr>
                    <w:t>2</w:t>
                  </w:r>
                </w:p>
              </w:tc>
              <w:tc>
                <w:tcPr>
                  <w:tcW w:w="1170" w:type="dxa"/>
                  <w:vAlign w:val="center"/>
                </w:tcPr>
                <w:p>
                  <w:pPr>
                    <w:jc w:val="center"/>
                    <w:rPr>
                      <w:rFonts w:eastAsia="宋体"/>
                      <w:sz w:val="21"/>
                      <w:szCs w:val="21"/>
                    </w:rPr>
                  </w:pPr>
                  <w:r>
                    <w:rPr>
                      <w:rFonts w:eastAsia="宋体"/>
                      <w:sz w:val="21"/>
                      <w:szCs w:val="21"/>
                    </w:rPr>
                    <w:t>包装袋</w:t>
                  </w:r>
                </w:p>
              </w:tc>
              <w:tc>
                <w:tcPr>
                  <w:tcW w:w="1417" w:type="dxa"/>
                  <w:vAlign w:val="center"/>
                </w:tcPr>
                <w:p>
                  <w:pPr>
                    <w:jc w:val="center"/>
                    <w:rPr>
                      <w:rFonts w:eastAsia="宋体"/>
                      <w:sz w:val="21"/>
                      <w:szCs w:val="21"/>
                    </w:rPr>
                  </w:pPr>
                  <w:r>
                    <w:rPr>
                      <w:rFonts w:eastAsia="宋体"/>
                      <w:sz w:val="21"/>
                      <w:szCs w:val="21"/>
                    </w:rPr>
                    <w:t>-</w:t>
                  </w:r>
                </w:p>
              </w:tc>
              <w:tc>
                <w:tcPr>
                  <w:tcW w:w="1288" w:type="dxa"/>
                  <w:vAlign w:val="center"/>
                </w:tcPr>
                <w:p>
                  <w:pPr>
                    <w:jc w:val="center"/>
                    <w:rPr>
                      <w:rFonts w:eastAsia="宋体"/>
                      <w:sz w:val="21"/>
                      <w:szCs w:val="21"/>
                    </w:rPr>
                  </w:pPr>
                  <w:r>
                    <w:rPr>
                      <w:rFonts w:eastAsia="宋体"/>
                      <w:sz w:val="21"/>
                      <w:szCs w:val="21"/>
                    </w:rPr>
                    <w:t>固态</w:t>
                  </w:r>
                </w:p>
              </w:tc>
              <w:tc>
                <w:tcPr>
                  <w:tcW w:w="1416" w:type="dxa"/>
                  <w:vAlign w:val="center"/>
                </w:tcPr>
                <w:p>
                  <w:pPr>
                    <w:jc w:val="center"/>
                    <w:rPr>
                      <w:rFonts w:eastAsia="宋体"/>
                      <w:sz w:val="21"/>
                      <w:szCs w:val="21"/>
                    </w:rPr>
                  </w:pPr>
                  <w:r>
                    <w:rPr>
                      <w:rFonts w:eastAsia="宋体"/>
                      <w:sz w:val="21"/>
                      <w:szCs w:val="21"/>
                    </w:rPr>
                    <w:t>40万条/年</w:t>
                  </w:r>
                </w:p>
              </w:tc>
              <w:tc>
                <w:tcPr>
                  <w:tcW w:w="1376" w:type="dxa"/>
                  <w:vAlign w:val="center"/>
                </w:tcPr>
                <w:p>
                  <w:pPr>
                    <w:jc w:val="center"/>
                    <w:rPr>
                      <w:rFonts w:eastAsia="宋体"/>
                      <w:sz w:val="21"/>
                      <w:szCs w:val="21"/>
                    </w:rPr>
                  </w:pPr>
                  <w:r>
                    <w:rPr>
                      <w:rFonts w:eastAsia="宋体"/>
                      <w:sz w:val="21"/>
                      <w:szCs w:val="21"/>
                    </w:rPr>
                    <w:t>仓库</w:t>
                  </w:r>
                </w:p>
              </w:tc>
              <w:tc>
                <w:tcPr>
                  <w:tcW w:w="1103" w:type="dxa"/>
                  <w:vAlign w:val="center"/>
                </w:tcPr>
                <w:p>
                  <w:pPr>
                    <w:jc w:val="center"/>
                    <w:rPr>
                      <w:rFonts w:eastAsia="宋体"/>
                      <w:sz w:val="21"/>
                      <w:szCs w:val="21"/>
                    </w:rPr>
                  </w:pPr>
                  <w:r>
                    <w:rPr>
                      <w:rFonts w:eastAsia="宋体"/>
                      <w:sz w:val="21"/>
                      <w:szCs w:val="21"/>
                    </w:rPr>
                    <w:t>汽车运输</w:t>
                  </w:r>
                </w:p>
              </w:tc>
            </w:tr>
          </w:tbl>
          <w:p>
            <w:pPr>
              <w:adjustRightInd w:val="0"/>
              <w:snapToGrid w:val="0"/>
              <w:jc w:val="center"/>
              <w:rPr>
                <w:rFonts w:eastAsia="宋体"/>
                <w:b/>
                <w:szCs w:val="24"/>
              </w:rPr>
            </w:pPr>
            <w:r>
              <w:rPr>
                <w:rFonts w:eastAsia="宋体"/>
                <w:b/>
                <w:szCs w:val="24"/>
              </w:rPr>
              <w:t>表1-</w:t>
            </w:r>
            <w:r>
              <w:rPr>
                <w:rFonts w:hint="eastAsia" w:eastAsia="宋体"/>
                <w:b/>
                <w:szCs w:val="24"/>
              </w:rPr>
              <w:t>2</w:t>
            </w:r>
            <w:r>
              <w:rPr>
                <w:rFonts w:eastAsia="宋体"/>
                <w:b/>
                <w:szCs w:val="24"/>
              </w:rPr>
              <w:t xml:space="preserve"> 建设项目主要设备表</w:t>
            </w:r>
          </w:p>
          <w:tbl>
            <w:tblPr>
              <w:tblStyle w:val="25"/>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905"/>
              <w:gridCol w:w="2119"/>
              <w:gridCol w:w="22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b/>
                      <w:bCs/>
                      <w:sz w:val="21"/>
                      <w:szCs w:val="21"/>
                    </w:rPr>
                  </w:pPr>
                  <w:r>
                    <w:rPr>
                      <w:rFonts w:eastAsia="宋体"/>
                      <w:b/>
                      <w:bCs/>
                      <w:sz w:val="21"/>
                      <w:szCs w:val="21"/>
                    </w:rPr>
                    <w:t>序号</w:t>
                  </w:r>
                </w:p>
              </w:tc>
              <w:tc>
                <w:tcPr>
                  <w:tcW w:w="2905" w:type="dxa"/>
                  <w:vAlign w:val="center"/>
                </w:tcPr>
                <w:p>
                  <w:pPr>
                    <w:jc w:val="center"/>
                    <w:rPr>
                      <w:rFonts w:eastAsia="宋体"/>
                      <w:b/>
                      <w:bCs/>
                      <w:sz w:val="21"/>
                      <w:szCs w:val="21"/>
                    </w:rPr>
                  </w:pPr>
                  <w:r>
                    <w:rPr>
                      <w:rFonts w:eastAsia="宋体"/>
                      <w:b/>
                      <w:bCs/>
                      <w:sz w:val="21"/>
                      <w:szCs w:val="21"/>
                    </w:rPr>
                    <w:t>设备名称</w:t>
                  </w:r>
                </w:p>
              </w:tc>
              <w:tc>
                <w:tcPr>
                  <w:tcW w:w="2119" w:type="dxa"/>
                  <w:vAlign w:val="center"/>
                </w:tcPr>
                <w:p>
                  <w:pPr>
                    <w:jc w:val="center"/>
                    <w:rPr>
                      <w:rFonts w:eastAsia="宋体"/>
                      <w:b/>
                      <w:bCs/>
                      <w:sz w:val="21"/>
                      <w:szCs w:val="21"/>
                    </w:rPr>
                  </w:pPr>
                  <w:r>
                    <w:rPr>
                      <w:rFonts w:eastAsia="宋体"/>
                      <w:b/>
                      <w:bCs/>
                      <w:sz w:val="21"/>
                      <w:szCs w:val="21"/>
                    </w:rPr>
                    <w:t>型号</w:t>
                  </w:r>
                </w:p>
              </w:tc>
              <w:tc>
                <w:tcPr>
                  <w:tcW w:w="2244" w:type="dxa"/>
                  <w:vAlign w:val="center"/>
                </w:tcPr>
                <w:p>
                  <w:pPr>
                    <w:jc w:val="center"/>
                    <w:rPr>
                      <w:rFonts w:eastAsia="宋体"/>
                      <w:b/>
                      <w:bCs/>
                      <w:sz w:val="21"/>
                      <w:szCs w:val="21"/>
                    </w:rPr>
                  </w:pPr>
                  <w:r>
                    <w:rPr>
                      <w:rFonts w:eastAsia="宋体"/>
                      <w:b/>
                      <w:bCs/>
                      <w:sz w:val="21"/>
                      <w:szCs w:val="21"/>
                    </w:rPr>
                    <w:t>数量（台套）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1</w:t>
                  </w:r>
                </w:p>
              </w:tc>
              <w:tc>
                <w:tcPr>
                  <w:tcW w:w="2905" w:type="dxa"/>
                  <w:vAlign w:val="center"/>
                </w:tcPr>
                <w:p>
                  <w:pPr>
                    <w:jc w:val="center"/>
                    <w:rPr>
                      <w:rFonts w:eastAsia="宋体"/>
                      <w:sz w:val="21"/>
                      <w:szCs w:val="21"/>
                    </w:rPr>
                  </w:pPr>
                  <w:r>
                    <w:rPr>
                      <w:rFonts w:eastAsia="宋体"/>
                      <w:sz w:val="21"/>
                      <w:szCs w:val="21"/>
                    </w:rPr>
                    <w:t>三地操作台</w:t>
                  </w:r>
                </w:p>
              </w:tc>
              <w:tc>
                <w:tcPr>
                  <w:tcW w:w="2119" w:type="dxa"/>
                  <w:vAlign w:val="center"/>
                </w:tcPr>
                <w:p>
                  <w:pPr>
                    <w:spacing w:line="320" w:lineRule="exact"/>
                    <w:jc w:val="center"/>
                    <w:rPr>
                      <w:rFonts w:eastAsia="宋体"/>
                      <w:sz w:val="21"/>
                      <w:szCs w:val="21"/>
                    </w:rPr>
                  </w:pPr>
                  <w:r>
                    <w:rPr>
                      <w:rFonts w:eastAsia="宋体"/>
                      <w:sz w:val="21"/>
                      <w:szCs w:val="21"/>
                    </w:rPr>
                    <w:t>-</w:t>
                  </w:r>
                </w:p>
              </w:tc>
              <w:tc>
                <w:tcPr>
                  <w:tcW w:w="2244" w:type="dxa"/>
                  <w:vAlign w:val="center"/>
                </w:tcPr>
                <w:p>
                  <w:pPr>
                    <w:spacing w:line="320" w:lineRule="exact"/>
                    <w:jc w:val="center"/>
                    <w:rPr>
                      <w:rFonts w:eastAsia="宋体"/>
                      <w:sz w:val="21"/>
                      <w:szCs w:val="21"/>
                    </w:rPr>
                  </w:pPr>
                  <w:r>
                    <w:rPr>
                      <w:rFonts w:eastAsia="宋体"/>
                      <w:sz w:val="21"/>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2</w:t>
                  </w:r>
                </w:p>
              </w:tc>
              <w:tc>
                <w:tcPr>
                  <w:tcW w:w="2905" w:type="dxa"/>
                  <w:vAlign w:val="center"/>
                </w:tcPr>
                <w:p>
                  <w:pPr>
                    <w:jc w:val="center"/>
                    <w:rPr>
                      <w:rFonts w:eastAsia="宋体"/>
                      <w:sz w:val="21"/>
                      <w:szCs w:val="21"/>
                    </w:rPr>
                  </w:pPr>
                  <w:r>
                    <w:rPr>
                      <w:rFonts w:eastAsia="宋体"/>
                      <w:sz w:val="21"/>
                      <w:szCs w:val="21"/>
                    </w:rPr>
                    <w:t>筛选设备</w:t>
                  </w:r>
                </w:p>
              </w:tc>
              <w:tc>
                <w:tcPr>
                  <w:tcW w:w="2119" w:type="dxa"/>
                  <w:vAlign w:val="center"/>
                </w:tcPr>
                <w:p>
                  <w:pPr>
                    <w:spacing w:line="320" w:lineRule="exact"/>
                    <w:jc w:val="center"/>
                    <w:rPr>
                      <w:rFonts w:eastAsia="宋体"/>
                      <w:sz w:val="21"/>
                      <w:szCs w:val="21"/>
                    </w:rPr>
                  </w:pPr>
                  <w:r>
                    <w:rPr>
                      <w:rFonts w:eastAsia="宋体"/>
                      <w:sz w:val="21"/>
                      <w:szCs w:val="21"/>
                    </w:rPr>
                    <w:t>-</w:t>
                  </w:r>
                </w:p>
              </w:tc>
              <w:tc>
                <w:tcPr>
                  <w:tcW w:w="2244" w:type="dxa"/>
                  <w:vAlign w:val="center"/>
                </w:tcPr>
                <w:p>
                  <w:pPr>
                    <w:spacing w:line="320" w:lineRule="exact"/>
                    <w:jc w:val="center"/>
                    <w:rPr>
                      <w:rFonts w:eastAsia="宋体"/>
                      <w:sz w:val="21"/>
                      <w:szCs w:val="21"/>
                    </w:rPr>
                  </w:pPr>
                  <w:r>
                    <w:rPr>
                      <w:rFonts w:eastAsia="宋体"/>
                      <w:sz w:val="21"/>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3</w:t>
                  </w:r>
                </w:p>
              </w:tc>
              <w:tc>
                <w:tcPr>
                  <w:tcW w:w="2905" w:type="dxa"/>
                  <w:vAlign w:val="center"/>
                </w:tcPr>
                <w:p>
                  <w:pPr>
                    <w:jc w:val="center"/>
                    <w:rPr>
                      <w:rFonts w:eastAsia="宋体"/>
                      <w:sz w:val="21"/>
                      <w:szCs w:val="21"/>
                    </w:rPr>
                  </w:pPr>
                  <w:r>
                    <w:rPr>
                      <w:rFonts w:eastAsia="宋体"/>
                      <w:sz w:val="21"/>
                      <w:szCs w:val="21"/>
                    </w:rPr>
                    <w:t>化验设备</w:t>
                  </w:r>
                </w:p>
              </w:tc>
              <w:tc>
                <w:tcPr>
                  <w:tcW w:w="2119" w:type="dxa"/>
                  <w:vAlign w:val="center"/>
                </w:tcPr>
                <w:p>
                  <w:pPr>
                    <w:spacing w:line="320" w:lineRule="exact"/>
                    <w:jc w:val="center"/>
                    <w:rPr>
                      <w:rFonts w:eastAsia="宋体"/>
                      <w:sz w:val="21"/>
                      <w:szCs w:val="21"/>
                    </w:rPr>
                  </w:pPr>
                  <w:r>
                    <w:rPr>
                      <w:rFonts w:eastAsia="宋体"/>
                      <w:sz w:val="21"/>
                      <w:szCs w:val="21"/>
                    </w:rPr>
                    <w:t>-</w:t>
                  </w:r>
                </w:p>
              </w:tc>
              <w:tc>
                <w:tcPr>
                  <w:tcW w:w="2244" w:type="dxa"/>
                  <w:vAlign w:val="center"/>
                </w:tcPr>
                <w:p>
                  <w:pPr>
                    <w:spacing w:line="320" w:lineRule="exact"/>
                    <w:jc w:val="center"/>
                    <w:rPr>
                      <w:rFonts w:eastAsia="宋体"/>
                      <w:sz w:val="21"/>
                      <w:szCs w:val="21"/>
                    </w:rPr>
                  </w:pPr>
                  <w:r>
                    <w:rPr>
                      <w:rFonts w:eastAsia="宋体"/>
                      <w:sz w:val="21"/>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4</w:t>
                  </w:r>
                </w:p>
              </w:tc>
              <w:tc>
                <w:tcPr>
                  <w:tcW w:w="2905" w:type="dxa"/>
                  <w:vAlign w:val="center"/>
                </w:tcPr>
                <w:p>
                  <w:pPr>
                    <w:jc w:val="center"/>
                    <w:rPr>
                      <w:rFonts w:eastAsia="宋体"/>
                      <w:sz w:val="21"/>
                      <w:szCs w:val="21"/>
                    </w:rPr>
                  </w:pPr>
                  <w:r>
                    <w:rPr>
                      <w:rFonts w:hint="eastAsia" w:eastAsia="宋体"/>
                      <w:sz w:val="21"/>
                      <w:szCs w:val="21"/>
                    </w:rPr>
                    <w:t>水</w:t>
                  </w:r>
                  <w:r>
                    <w:rPr>
                      <w:rFonts w:eastAsia="宋体"/>
                      <w:sz w:val="21"/>
                      <w:szCs w:val="21"/>
                    </w:rPr>
                    <w:t>洗</w:t>
                  </w:r>
                  <w:r>
                    <w:rPr>
                      <w:rFonts w:hint="eastAsia" w:eastAsia="宋体"/>
                      <w:sz w:val="21"/>
                      <w:szCs w:val="21"/>
                    </w:rPr>
                    <w:t>仓</w:t>
                  </w:r>
                </w:p>
              </w:tc>
              <w:tc>
                <w:tcPr>
                  <w:tcW w:w="2119" w:type="dxa"/>
                  <w:vAlign w:val="center"/>
                </w:tcPr>
                <w:p>
                  <w:pPr>
                    <w:spacing w:line="320" w:lineRule="exact"/>
                    <w:jc w:val="center"/>
                    <w:rPr>
                      <w:rFonts w:eastAsia="宋体"/>
                      <w:sz w:val="21"/>
                      <w:szCs w:val="21"/>
                    </w:rPr>
                  </w:pPr>
                  <w:r>
                    <w:rPr>
                      <w:rFonts w:hint="eastAsia" w:eastAsia="宋体"/>
                      <w:sz w:val="21"/>
                      <w:szCs w:val="21"/>
                    </w:rPr>
                    <w:t>r=7.5m，H=4m</w:t>
                  </w:r>
                </w:p>
              </w:tc>
              <w:tc>
                <w:tcPr>
                  <w:tcW w:w="2244" w:type="dxa"/>
                  <w:vAlign w:val="center"/>
                </w:tcPr>
                <w:p>
                  <w:pPr>
                    <w:spacing w:line="320" w:lineRule="exact"/>
                    <w:jc w:val="center"/>
                    <w:rPr>
                      <w:rFonts w:eastAsia="宋体"/>
                      <w:sz w:val="21"/>
                      <w:szCs w:val="21"/>
                    </w:rPr>
                  </w:pPr>
                  <w:r>
                    <w:rPr>
                      <w:rFonts w:eastAsia="宋体"/>
                      <w:sz w:val="21"/>
                      <w:szCs w:val="21"/>
                    </w:rPr>
                    <w:t>1</w:t>
                  </w:r>
                  <w:r>
                    <w:rPr>
                      <w:rFonts w:hint="eastAsia" w:eastAsia="宋体"/>
                      <w:sz w:val="21"/>
                      <w:szCs w:val="21"/>
                    </w:rPr>
                    <w:t>2</w:t>
                  </w:r>
                  <w:r>
                    <w:rPr>
                      <w:rFonts w:eastAsia="宋体"/>
                      <w:sz w:val="21"/>
                      <w:szCs w:val="21"/>
                    </w:rPr>
                    <w:t>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5</w:t>
                  </w:r>
                </w:p>
              </w:tc>
              <w:tc>
                <w:tcPr>
                  <w:tcW w:w="2905" w:type="dxa"/>
                  <w:vAlign w:val="center"/>
                </w:tcPr>
                <w:p>
                  <w:pPr>
                    <w:jc w:val="center"/>
                    <w:rPr>
                      <w:rFonts w:eastAsia="宋体"/>
                      <w:sz w:val="21"/>
                      <w:szCs w:val="21"/>
                    </w:rPr>
                  </w:pPr>
                  <w:r>
                    <w:rPr>
                      <w:rFonts w:eastAsia="宋体"/>
                      <w:sz w:val="21"/>
                      <w:szCs w:val="21"/>
                    </w:rPr>
                    <w:t>燃气热风炉</w:t>
                  </w:r>
                </w:p>
              </w:tc>
              <w:tc>
                <w:tcPr>
                  <w:tcW w:w="2119" w:type="dxa"/>
                  <w:vAlign w:val="center"/>
                </w:tcPr>
                <w:p>
                  <w:pPr>
                    <w:spacing w:line="320" w:lineRule="exact"/>
                    <w:jc w:val="center"/>
                    <w:rPr>
                      <w:rFonts w:eastAsia="宋体"/>
                      <w:sz w:val="21"/>
                      <w:szCs w:val="21"/>
                    </w:rPr>
                  </w:pPr>
                  <w:r>
                    <w:rPr>
                      <w:rFonts w:eastAsia="宋体"/>
                      <w:sz w:val="21"/>
                      <w:szCs w:val="21"/>
                    </w:rPr>
                    <w:t>HBR-410型</w:t>
                  </w:r>
                </w:p>
              </w:tc>
              <w:tc>
                <w:tcPr>
                  <w:tcW w:w="2244" w:type="dxa"/>
                  <w:vAlign w:val="center"/>
                </w:tcPr>
                <w:p>
                  <w:pPr>
                    <w:spacing w:line="320" w:lineRule="exact"/>
                    <w:jc w:val="center"/>
                    <w:rPr>
                      <w:rFonts w:eastAsia="宋体"/>
                      <w:sz w:val="21"/>
                      <w:szCs w:val="21"/>
                    </w:rPr>
                  </w:pPr>
                  <w:r>
                    <w:rPr>
                      <w:rFonts w:eastAsia="宋体"/>
                      <w:sz w:val="21"/>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6</w:t>
                  </w:r>
                </w:p>
              </w:tc>
              <w:tc>
                <w:tcPr>
                  <w:tcW w:w="2905" w:type="dxa"/>
                  <w:vAlign w:val="center"/>
                </w:tcPr>
                <w:p>
                  <w:pPr>
                    <w:jc w:val="center"/>
                    <w:rPr>
                      <w:rFonts w:eastAsia="宋体"/>
                      <w:sz w:val="21"/>
                      <w:szCs w:val="21"/>
                    </w:rPr>
                  </w:pPr>
                  <w:r>
                    <w:rPr>
                      <w:rFonts w:eastAsia="宋体"/>
                      <w:sz w:val="21"/>
                      <w:szCs w:val="21"/>
                    </w:rPr>
                    <w:t>自动生产线</w:t>
                  </w:r>
                </w:p>
              </w:tc>
              <w:tc>
                <w:tcPr>
                  <w:tcW w:w="2119" w:type="dxa"/>
                  <w:vAlign w:val="center"/>
                </w:tcPr>
                <w:p>
                  <w:pPr>
                    <w:spacing w:line="320" w:lineRule="exact"/>
                    <w:jc w:val="center"/>
                    <w:rPr>
                      <w:rFonts w:eastAsia="宋体"/>
                      <w:sz w:val="21"/>
                      <w:szCs w:val="21"/>
                    </w:rPr>
                  </w:pPr>
                  <w:r>
                    <w:rPr>
                      <w:rFonts w:eastAsia="宋体"/>
                      <w:sz w:val="21"/>
                      <w:szCs w:val="21"/>
                    </w:rPr>
                    <w:t>∮6*7</w:t>
                  </w:r>
                </w:p>
              </w:tc>
              <w:tc>
                <w:tcPr>
                  <w:tcW w:w="2244" w:type="dxa"/>
                  <w:vAlign w:val="center"/>
                </w:tcPr>
                <w:p>
                  <w:pPr>
                    <w:spacing w:line="320" w:lineRule="exact"/>
                    <w:jc w:val="center"/>
                    <w:rPr>
                      <w:rFonts w:eastAsia="宋体"/>
                      <w:sz w:val="21"/>
                      <w:szCs w:val="21"/>
                    </w:rPr>
                  </w:pPr>
                  <w:r>
                    <w:rPr>
                      <w:rFonts w:eastAsia="宋体"/>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exact"/>
                <w:jc w:val="center"/>
              </w:trPr>
              <w:tc>
                <w:tcPr>
                  <w:tcW w:w="1038" w:type="dxa"/>
                  <w:vAlign w:val="center"/>
                </w:tcPr>
                <w:p>
                  <w:pPr>
                    <w:jc w:val="center"/>
                    <w:rPr>
                      <w:rFonts w:eastAsia="宋体"/>
                      <w:sz w:val="21"/>
                      <w:szCs w:val="21"/>
                    </w:rPr>
                  </w:pPr>
                  <w:r>
                    <w:rPr>
                      <w:rFonts w:hint="eastAsia" w:eastAsia="宋体"/>
                      <w:sz w:val="21"/>
                      <w:szCs w:val="21"/>
                    </w:rPr>
                    <w:t>7</w:t>
                  </w:r>
                </w:p>
              </w:tc>
              <w:tc>
                <w:tcPr>
                  <w:tcW w:w="2905" w:type="dxa"/>
                  <w:vAlign w:val="center"/>
                </w:tcPr>
                <w:p>
                  <w:pPr>
                    <w:jc w:val="center"/>
                    <w:rPr>
                      <w:rFonts w:eastAsia="宋体"/>
                      <w:sz w:val="21"/>
                      <w:szCs w:val="21"/>
                    </w:rPr>
                  </w:pPr>
                  <w:r>
                    <w:rPr>
                      <w:rFonts w:eastAsia="宋体"/>
                      <w:sz w:val="21"/>
                      <w:szCs w:val="21"/>
                    </w:rPr>
                    <w:t>烘干设备</w:t>
                  </w:r>
                </w:p>
              </w:tc>
              <w:tc>
                <w:tcPr>
                  <w:tcW w:w="2119" w:type="dxa"/>
                  <w:vAlign w:val="center"/>
                </w:tcPr>
                <w:p>
                  <w:pPr>
                    <w:spacing w:line="320" w:lineRule="exact"/>
                    <w:jc w:val="center"/>
                    <w:rPr>
                      <w:rFonts w:eastAsia="宋体"/>
                      <w:sz w:val="21"/>
                      <w:szCs w:val="21"/>
                    </w:rPr>
                  </w:pPr>
                  <w:r>
                    <w:rPr>
                      <w:rFonts w:eastAsia="宋体"/>
                      <w:sz w:val="21"/>
                      <w:szCs w:val="21"/>
                    </w:rPr>
                    <w:t>-</w:t>
                  </w:r>
                </w:p>
              </w:tc>
              <w:tc>
                <w:tcPr>
                  <w:tcW w:w="2244" w:type="dxa"/>
                  <w:vAlign w:val="center"/>
                </w:tcPr>
                <w:p>
                  <w:pPr>
                    <w:spacing w:line="320" w:lineRule="exact"/>
                    <w:jc w:val="center"/>
                    <w:rPr>
                      <w:rFonts w:eastAsia="宋体"/>
                      <w:sz w:val="21"/>
                      <w:szCs w:val="21"/>
                    </w:rPr>
                  </w:pPr>
                  <w:r>
                    <w:rPr>
                      <w:rFonts w:eastAsia="宋体"/>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8</w:t>
                  </w:r>
                </w:p>
              </w:tc>
              <w:tc>
                <w:tcPr>
                  <w:tcW w:w="2905" w:type="dxa"/>
                  <w:vAlign w:val="center"/>
                </w:tcPr>
                <w:p>
                  <w:pPr>
                    <w:jc w:val="center"/>
                    <w:rPr>
                      <w:rFonts w:eastAsia="宋体"/>
                      <w:sz w:val="21"/>
                      <w:szCs w:val="21"/>
                    </w:rPr>
                  </w:pPr>
                  <w:r>
                    <w:rPr>
                      <w:rFonts w:eastAsia="宋体"/>
                      <w:sz w:val="21"/>
                      <w:szCs w:val="21"/>
                    </w:rPr>
                    <w:t>1#收集池</w:t>
                  </w:r>
                </w:p>
              </w:tc>
              <w:tc>
                <w:tcPr>
                  <w:tcW w:w="2119" w:type="dxa"/>
                  <w:vAlign w:val="center"/>
                </w:tcPr>
                <w:p>
                  <w:pPr>
                    <w:spacing w:line="320" w:lineRule="exact"/>
                    <w:jc w:val="center"/>
                    <w:rPr>
                      <w:rFonts w:eastAsia="宋体"/>
                      <w:sz w:val="21"/>
                      <w:szCs w:val="21"/>
                    </w:rPr>
                  </w:pPr>
                  <w:r>
                    <w:rPr>
                      <w:rFonts w:eastAsia="宋体"/>
                      <w:sz w:val="21"/>
                      <w:szCs w:val="21"/>
                    </w:rPr>
                    <w:t>10m*10m</w:t>
                  </w:r>
                </w:p>
              </w:tc>
              <w:tc>
                <w:tcPr>
                  <w:tcW w:w="2244" w:type="dxa"/>
                  <w:vAlign w:val="center"/>
                </w:tcPr>
                <w:p>
                  <w:pPr>
                    <w:spacing w:line="320" w:lineRule="exact"/>
                    <w:jc w:val="center"/>
                    <w:rPr>
                      <w:rFonts w:eastAsia="宋体"/>
                      <w:sz w:val="21"/>
                      <w:szCs w:val="21"/>
                    </w:rPr>
                  </w:pPr>
                  <w:r>
                    <w:rPr>
                      <w:rFonts w:eastAsia="宋体"/>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9</w:t>
                  </w:r>
                </w:p>
              </w:tc>
              <w:tc>
                <w:tcPr>
                  <w:tcW w:w="2905" w:type="dxa"/>
                  <w:vAlign w:val="center"/>
                </w:tcPr>
                <w:p>
                  <w:pPr>
                    <w:jc w:val="center"/>
                    <w:rPr>
                      <w:rFonts w:eastAsia="宋体"/>
                      <w:sz w:val="21"/>
                      <w:szCs w:val="21"/>
                    </w:rPr>
                  </w:pPr>
                  <w:r>
                    <w:rPr>
                      <w:rFonts w:eastAsia="宋体"/>
                      <w:sz w:val="21"/>
                      <w:szCs w:val="21"/>
                    </w:rPr>
                    <w:t>2#收集池</w:t>
                  </w:r>
                </w:p>
              </w:tc>
              <w:tc>
                <w:tcPr>
                  <w:tcW w:w="2119" w:type="dxa"/>
                  <w:vAlign w:val="center"/>
                </w:tcPr>
                <w:p>
                  <w:pPr>
                    <w:spacing w:line="320" w:lineRule="exact"/>
                    <w:jc w:val="center"/>
                    <w:rPr>
                      <w:rFonts w:eastAsia="宋体"/>
                      <w:sz w:val="21"/>
                      <w:szCs w:val="21"/>
                    </w:rPr>
                  </w:pPr>
                  <w:r>
                    <w:rPr>
                      <w:rFonts w:eastAsia="宋体"/>
                      <w:sz w:val="21"/>
                      <w:szCs w:val="21"/>
                    </w:rPr>
                    <w:t>10m*10m</w:t>
                  </w:r>
                </w:p>
                <w:p>
                  <w:pPr>
                    <w:pStyle w:val="27"/>
                    <w:ind w:firstLine="360"/>
                    <w:rPr>
                      <w:rFonts w:eastAsia="宋体"/>
                    </w:rPr>
                  </w:pPr>
                </w:p>
              </w:tc>
              <w:tc>
                <w:tcPr>
                  <w:tcW w:w="2244" w:type="dxa"/>
                  <w:vAlign w:val="center"/>
                </w:tcPr>
                <w:p>
                  <w:pPr>
                    <w:spacing w:line="320" w:lineRule="exact"/>
                    <w:jc w:val="center"/>
                    <w:rPr>
                      <w:rFonts w:eastAsia="宋体"/>
                      <w:sz w:val="21"/>
                      <w:szCs w:val="21"/>
                    </w:rPr>
                  </w:pPr>
                  <w:r>
                    <w:rPr>
                      <w:rFonts w:eastAsia="宋体"/>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10</w:t>
                  </w:r>
                </w:p>
              </w:tc>
              <w:tc>
                <w:tcPr>
                  <w:tcW w:w="2905" w:type="dxa"/>
                  <w:vAlign w:val="center"/>
                </w:tcPr>
                <w:p>
                  <w:pPr>
                    <w:jc w:val="center"/>
                    <w:rPr>
                      <w:rFonts w:eastAsia="宋体"/>
                      <w:sz w:val="21"/>
                      <w:szCs w:val="21"/>
                    </w:rPr>
                  </w:pPr>
                  <w:r>
                    <w:rPr>
                      <w:rFonts w:eastAsia="宋体"/>
                      <w:sz w:val="21"/>
                      <w:szCs w:val="21"/>
                    </w:rPr>
                    <w:t>沉降罐</w:t>
                  </w:r>
                </w:p>
              </w:tc>
              <w:tc>
                <w:tcPr>
                  <w:tcW w:w="2119" w:type="dxa"/>
                  <w:vAlign w:val="center"/>
                </w:tcPr>
                <w:p>
                  <w:pPr>
                    <w:spacing w:line="320" w:lineRule="exact"/>
                    <w:jc w:val="center"/>
                    <w:rPr>
                      <w:rFonts w:eastAsia="宋体"/>
                      <w:sz w:val="21"/>
                      <w:szCs w:val="21"/>
                    </w:rPr>
                  </w:pPr>
                  <w:r>
                    <w:rPr>
                      <w:rFonts w:eastAsia="宋体"/>
                      <w:sz w:val="21"/>
                      <w:szCs w:val="21"/>
                    </w:rPr>
                    <w:t>-</w:t>
                  </w:r>
                </w:p>
              </w:tc>
              <w:tc>
                <w:tcPr>
                  <w:tcW w:w="2244" w:type="dxa"/>
                  <w:vAlign w:val="center"/>
                </w:tcPr>
                <w:p>
                  <w:pPr>
                    <w:spacing w:line="320" w:lineRule="exact"/>
                    <w:jc w:val="center"/>
                    <w:rPr>
                      <w:rFonts w:eastAsia="宋体"/>
                      <w:sz w:val="21"/>
                      <w:szCs w:val="21"/>
                    </w:rPr>
                  </w:pPr>
                  <w:r>
                    <w:rPr>
                      <w:rFonts w:eastAsia="宋体"/>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11</w:t>
                  </w:r>
                </w:p>
              </w:tc>
              <w:tc>
                <w:tcPr>
                  <w:tcW w:w="2905" w:type="dxa"/>
                  <w:vAlign w:val="center"/>
                </w:tcPr>
                <w:p>
                  <w:pPr>
                    <w:jc w:val="center"/>
                    <w:rPr>
                      <w:rFonts w:eastAsia="宋体"/>
                      <w:sz w:val="21"/>
                      <w:szCs w:val="21"/>
                    </w:rPr>
                  </w:pPr>
                  <w:r>
                    <w:rPr>
                      <w:rFonts w:eastAsia="宋体"/>
                      <w:sz w:val="21"/>
                      <w:szCs w:val="21"/>
                    </w:rPr>
                    <w:t>压滤机</w:t>
                  </w:r>
                </w:p>
              </w:tc>
              <w:tc>
                <w:tcPr>
                  <w:tcW w:w="2119" w:type="dxa"/>
                  <w:vAlign w:val="center"/>
                </w:tcPr>
                <w:p>
                  <w:pPr>
                    <w:spacing w:line="320" w:lineRule="exact"/>
                    <w:jc w:val="center"/>
                    <w:rPr>
                      <w:rFonts w:eastAsia="宋体"/>
                      <w:sz w:val="21"/>
                      <w:szCs w:val="21"/>
                    </w:rPr>
                  </w:pPr>
                  <w:r>
                    <w:rPr>
                      <w:rFonts w:eastAsia="宋体"/>
                      <w:sz w:val="21"/>
                      <w:szCs w:val="21"/>
                    </w:rPr>
                    <w:t>120平方</w:t>
                  </w:r>
                </w:p>
              </w:tc>
              <w:tc>
                <w:tcPr>
                  <w:tcW w:w="2244" w:type="dxa"/>
                  <w:vAlign w:val="center"/>
                </w:tcPr>
                <w:p>
                  <w:pPr>
                    <w:spacing w:line="320" w:lineRule="exact"/>
                    <w:jc w:val="center"/>
                    <w:rPr>
                      <w:rFonts w:eastAsia="宋体"/>
                      <w:sz w:val="21"/>
                      <w:szCs w:val="21"/>
                    </w:rPr>
                  </w:pPr>
                  <w:r>
                    <w:rPr>
                      <w:rFonts w:eastAsia="宋体"/>
                      <w:sz w:val="21"/>
                      <w:szCs w:val="21"/>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12</w:t>
                  </w:r>
                </w:p>
              </w:tc>
              <w:tc>
                <w:tcPr>
                  <w:tcW w:w="2905" w:type="dxa"/>
                  <w:vAlign w:val="center"/>
                </w:tcPr>
                <w:p>
                  <w:pPr>
                    <w:jc w:val="center"/>
                    <w:rPr>
                      <w:rFonts w:eastAsia="宋体"/>
                      <w:sz w:val="21"/>
                      <w:szCs w:val="21"/>
                    </w:rPr>
                  </w:pPr>
                  <w:r>
                    <w:rPr>
                      <w:rFonts w:eastAsia="宋体"/>
                      <w:sz w:val="21"/>
                      <w:szCs w:val="21"/>
                    </w:rPr>
                    <w:t>烘干造粒机</w:t>
                  </w:r>
                </w:p>
              </w:tc>
              <w:tc>
                <w:tcPr>
                  <w:tcW w:w="2119" w:type="dxa"/>
                  <w:vAlign w:val="center"/>
                </w:tcPr>
                <w:p>
                  <w:pPr>
                    <w:spacing w:line="320" w:lineRule="exact"/>
                    <w:jc w:val="center"/>
                    <w:rPr>
                      <w:rFonts w:eastAsia="宋体"/>
                      <w:sz w:val="21"/>
                      <w:szCs w:val="21"/>
                    </w:rPr>
                  </w:pPr>
                  <w:r>
                    <w:rPr>
                      <w:rFonts w:eastAsia="宋体"/>
                      <w:sz w:val="21"/>
                      <w:szCs w:val="21"/>
                    </w:rPr>
                    <w:t>不锈钢</w:t>
                  </w:r>
                </w:p>
              </w:tc>
              <w:tc>
                <w:tcPr>
                  <w:tcW w:w="2244" w:type="dxa"/>
                  <w:vAlign w:val="center"/>
                </w:tcPr>
                <w:p>
                  <w:pPr>
                    <w:spacing w:line="320" w:lineRule="exact"/>
                    <w:jc w:val="center"/>
                    <w:rPr>
                      <w:rFonts w:eastAsia="宋体"/>
                      <w:sz w:val="21"/>
                      <w:szCs w:val="21"/>
                    </w:rPr>
                  </w:pPr>
                  <w:r>
                    <w:rPr>
                      <w:rFonts w:eastAsia="宋体"/>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13</w:t>
                  </w:r>
                </w:p>
              </w:tc>
              <w:tc>
                <w:tcPr>
                  <w:tcW w:w="2905" w:type="dxa"/>
                  <w:vAlign w:val="center"/>
                </w:tcPr>
                <w:p>
                  <w:pPr>
                    <w:jc w:val="center"/>
                    <w:rPr>
                      <w:rFonts w:eastAsia="宋体"/>
                      <w:sz w:val="21"/>
                      <w:szCs w:val="21"/>
                    </w:rPr>
                  </w:pPr>
                  <w:r>
                    <w:rPr>
                      <w:rFonts w:eastAsia="宋体"/>
                      <w:color w:val="000000"/>
                      <w:sz w:val="21"/>
                      <w:szCs w:val="21"/>
                    </w:rPr>
                    <w:t>离心除尘器</w:t>
                  </w:r>
                </w:p>
              </w:tc>
              <w:tc>
                <w:tcPr>
                  <w:tcW w:w="2119" w:type="dxa"/>
                  <w:vAlign w:val="center"/>
                </w:tcPr>
                <w:p>
                  <w:pPr>
                    <w:spacing w:line="320" w:lineRule="exact"/>
                    <w:jc w:val="center"/>
                    <w:rPr>
                      <w:rFonts w:eastAsia="宋体"/>
                      <w:sz w:val="21"/>
                      <w:szCs w:val="21"/>
                    </w:rPr>
                  </w:pPr>
                  <w:r>
                    <w:rPr>
                      <w:rFonts w:eastAsia="宋体"/>
                      <w:sz w:val="21"/>
                      <w:szCs w:val="21"/>
                    </w:rPr>
                    <w:t>-</w:t>
                  </w:r>
                </w:p>
              </w:tc>
              <w:tc>
                <w:tcPr>
                  <w:tcW w:w="2244" w:type="dxa"/>
                  <w:vAlign w:val="center"/>
                </w:tcPr>
                <w:p>
                  <w:pPr>
                    <w:spacing w:line="320" w:lineRule="exact"/>
                    <w:jc w:val="center"/>
                    <w:rPr>
                      <w:rFonts w:eastAsia="宋体"/>
                      <w:sz w:val="21"/>
                      <w:szCs w:val="21"/>
                    </w:rPr>
                  </w:pPr>
                  <w:r>
                    <w:rPr>
                      <w:rFonts w:eastAsia="宋体"/>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038" w:type="dxa"/>
                  <w:vAlign w:val="center"/>
                </w:tcPr>
                <w:p>
                  <w:pPr>
                    <w:jc w:val="center"/>
                    <w:rPr>
                      <w:rFonts w:eastAsia="宋体"/>
                      <w:sz w:val="21"/>
                      <w:szCs w:val="21"/>
                    </w:rPr>
                  </w:pPr>
                  <w:r>
                    <w:rPr>
                      <w:rFonts w:hint="eastAsia" w:eastAsia="宋体"/>
                      <w:sz w:val="21"/>
                      <w:szCs w:val="21"/>
                    </w:rPr>
                    <w:t>14</w:t>
                  </w:r>
                </w:p>
              </w:tc>
              <w:tc>
                <w:tcPr>
                  <w:tcW w:w="2905" w:type="dxa"/>
                  <w:vAlign w:val="center"/>
                </w:tcPr>
                <w:p>
                  <w:pPr>
                    <w:jc w:val="center"/>
                    <w:rPr>
                      <w:rFonts w:eastAsia="宋体"/>
                      <w:sz w:val="21"/>
                      <w:szCs w:val="21"/>
                    </w:rPr>
                  </w:pPr>
                  <w:r>
                    <w:rPr>
                      <w:rFonts w:eastAsia="宋体"/>
                      <w:sz w:val="21"/>
                      <w:szCs w:val="21"/>
                    </w:rPr>
                    <w:t>引风机</w:t>
                  </w:r>
                </w:p>
              </w:tc>
              <w:tc>
                <w:tcPr>
                  <w:tcW w:w="2119" w:type="dxa"/>
                  <w:vAlign w:val="center"/>
                </w:tcPr>
                <w:p>
                  <w:pPr>
                    <w:spacing w:line="320" w:lineRule="exact"/>
                    <w:jc w:val="center"/>
                    <w:rPr>
                      <w:rFonts w:eastAsia="宋体"/>
                      <w:sz w:val="21"/>
                      <w:szCs w:val="21"/>
                    </w:rPr>
                  </w:pPr>
                  <w:r>
                    <w:rPr>
                      <w:rFonts w:eastAsia="宋体"/>
                      <w:sz w:val="21"/>
                      <w:szCs w:val="21"/>
                    </w:rPr>
                    <w:t>-</w:t>
                  </w:r>
                </w:p>
              </w:tc>
              <w:tc>
                <w:tcPr>
                  <w:tcW w:w="2244" w:type="dxa"/>
                  <w:vAlign w:val="center"/>
                </w:tcPr>
                <w:p>
                  <w:pPr>
                    <w:spacing w:line="320" w:lineRule="exact"/>
                    <w:jc w:val="center"/>
                    <w:rPr>
                      <w:sz w:val="21"/>
                      <w:szCs w:val="21"/>
                    </w:rPr>
                  </w:pPr>
                  <w:r>
                    <w:rPr>
                      <w:rStyle w:val="24"/>
                      <w:rFonts w:hint="eastAsia"/>
                    </w:rPr>
                    <w:t>5</w:t>
                  </w:r>
                </w:p>
              </w:tc>
            </w:tr>
          </w:tbl>
          <w:p/>
          <w:p/>
          <w:p/>
          <w:p/>
          <w:p/>
          <w:p/>
          <w:p/>
          <w:p/>
          <w:p/>
          <w:p/>
          <w:p/>
          <w:p/>
          <w:p/>
          <w:p>
            <w:pPr>
              <w:spacing w:after="120" w:line="400" w:lineRule="exact"/>
              <w:rPr>
                <w:rFonts w:eastAsia="宋体"/>
                <w:b/>
                <w:color w:val="000000"/>
                <w:sz w:val="28"/>
                <w:szCs w:val="28"/>
              </w:rPr>
            </w:pPr>
          </w:p>
          <w:p/>
          <w:p/>
          <w:p>
            <w:pPr>
              <w:spacing w:after="120" w:line="400" w:lineRule="exact"/>
              <w:rPr>
                <w:rFonts w:eastAsia="宋体"/>
                <w:b/>
                <w:color w:val="000000"/>
                <w:sz w:val="28"/>
                <w:szCs w:val="28"/>
              </w:rPr>
            </w:pPr>
            <w:r>
              <w:rPr>
                <w:rFonts w:eastAsia="宋体"/>
                <w:b/>
                <w:color w:val="000000"/>
                <w:sz w:val="28"/>
                <w:szCs w:val="28"/>
              </w:rPr>
              <w:t>工程内容及规模：(不够时可附另页)</w:t>
            </w:r>
          </w:p>
          <w:p>
            <w:pPr>
              <w:adjustRightInd w:val="0"/>
              <w:snapToGrid w:val="0"/>
              <w:spacing w:line="360" w:lineRule="auto"/>
              <w:ind w:firstLine="480" w:firstLineChars="200"/>
              <w:rPr>
                <w:rFonts w:eastAsia="宋体"/>
                <w:color w:val="000000"/>
                <w:szCs w:val="24"/>
              </w:rPr>
            </w:pPr>
            <w:r>
              <w:rPr>
                <w:rFonts w:eastAsia="宋体"/>
                <w:color w:val="000000"/>
                <w:szCs w:val="24"/>
              </w:rPr>
              <w:t>1、项目概况</w:t>
            </w:r>
          </w:p>
          <w:p>
            <w:pPr>
              <w:widowControl w:val="0"/>
              <w:adjustRightInd w:val="0"/>
              <w:snapToGrid w:val="0"/>
              <w:spacing w:line="360" w:lineRule="auto"/>
              <w:ind w:firstLine="480" w:firstLineChars="200"/>
              <w:jc w:val="both"/>
              <w:rPr>
                <w:rFonts w:eastAsia="宋体"/>
                <w:color w:val="000000"/>
                <w:szCs w:val="24"/>
              </w:rPr>
            </w:pPr>
            <w:r>
              <w:rPr>
                <w:rFonts w:eastAsia="宋体"/>
                <w:szCs w:val="24"/>
              </w:rPr>
              <w:t>为了满足市场需求，沭阳奎广工贸有限公司</w:t>
            </w:r>
            <w:r>
              <w:rPr>
                <w:rFonts w:eastAsia="宋体"/>
                <w:color w:val="000000"/>
                <w:szCs w:val="24"/>
              </w:rPr>
              <w:t>拟投资1500万元，在沭阳县青伊湖农场工业园发展大道东侧、姚沟南侧地块开工建设，进行</w:t>
            </w:r>
            <w:r>
              <w:rPr>
                <w:rFonts w:eastAsia="宋体"/>
                <w:szCs w:val="24"/>
              </w:rPr>
              <w:t>石英砂、水晶生产、销售项目</w:t>
            </w:r>
            <w:r>
              <w:rPr>
                <w:rFonts w:eastAsia="宋体"/>
                <w:color w:val="000000"/>
                <w:szCs w:val="24"/>
              </w:rPr>
              <w:t>。项目占地面积</w:t>
            </w:r>
            <w:r>
              <w:rPr>
                <w:rFonts w:eastAsia="宋体"/>
                <w:szCs w:val="24"/>
              </w:rPr>
              <w:t>33614.50</w:t>
            </w:r>
            <w:r>
              <w:rPr>
                <w:rFonts w:eastAsia="宋体"/>
                <w:color w:val="000000"/>
                <w:szCs w:val="24"/>
              </w:rPr>
              <w:t>m²</w:t>
            </w:r>
            <w:r>
              <w:rPr>
                <w:rFonts w:eastAsia="宋体"/>
                <w:szCs w:val="24"/>
              </w:rPr>
              <w:t>，主体工程包括办公楼、生产车间、原料仓及其他配套设施。由于企业自身发展规划等原因，企业拟停止水晶的生产计划，项目建成后将形成年产石英砂20万吨。</w:t>
            </w:r>
            <w:r>
              <w:rPr>
                <w:rFonts w:eastAsia="宋体"/>
                <w:color w:val="000000"/>
                <w:szCs w:val="24"/>
              </w:rPr>
              <w:t>本项目已于2018年3月27日至沭阳县发改局完成项目备案（</w:t>
            </w:r>
            <w:r>
              <w:rPr>
                <w:rFonts w:eastAsia="宋体"/>
                <w:szCs w:val="24"/>
              </w:rPr>
              <w:t>沭发改备案[2018]55号</w:t>
            </w:r>
            <w:r>
              <w:rPr>
                <w:rFonts w:eastAsia="宋体"/>
                <w:color w:val="000000"/>
                <w:szCs w:val="24"/>
              </w:rPr>
              <w:t>）。</w:t>
            </w:r>
          </w:p>
          <w:p>
            <w:pPr>
              <w:widowControl w:val="0"/>
              <w:spacing w:line="360" w:lineRule="auto"/>
              <w:ind w:firstLine="480" w:firstLineChars="200"/>
              <w:jc w:val="both"/>
              <w:rPr>
                <w:rFonts w:eastAsia="宋体"/>
                <w:color w:val="000000"/>
                <w:kern w:val="2"/>
              </w:rPr>
            </w:pPr>
            <w:r>
              <w:rPr>
                <w:rFonts w:eastAsia="宋体"/>
                <w:color w:val="000000"/>
                <w:kern w:val="2"/>
              </w:rPr>
              <w:t>遵照《中华人民共和国环境保护法》</w:t>
            </w:r>
            <w:r>
              <w:rPr>
                <w:rFonts w:hint="eastAsia" w:eastAsia="宋体"/>
                <w:color w:val="000000"/>
                <w:kern w:val="2"/>
              </w:rPr>
              <w:t>、</w:t>
            </w:r>
            <w:r>
              <w:rPr>
                <w:rFonts w:eastAsia="宋体"/>
                <w:color w:val="000000"/>
                <w:kern w:val="2"/>
              </w:rPr>
              <w:t>《中华人民共和国环境影响评价法》</w:t>
            </w:r>
            <w:r>
              <w:rPr>
                <w:rFonts w:hint="eastAsia" w:eastAsia="宋体"/>
                <w:color w:val="000000"/>
                <w:kern w:val="2"/>
              </w:rPr>
              <w:t>、682号</w:t>
            </w:r>
            <w:r>
              <w:rPr>
                <w:rFonts w:eastAsia="宋体"/>
                <w:color w:val="000000"/>
                <w:kern w:val="2"/>
              </w:rPr>
              <w:t>国务院</w:t>
            </w:r>
            <w:r>
              <w:rPr>
                <w:rFonts w:hint="eastAsia" w:eastAsia="宋体"/>
                <w:color w:val="000000"/>
                <w:kern w:val="2"/>
              </w:rPr>
              <w:t>令</w:t>
            </w:r>
            <w:r>
              <w:rPr>
                <w:rFonts w:eastAsia="宋体"/>
                <w:color w:val="000000"/>
                <w:kern w:val="2"/>
              </w:rPr>
              <w:t>《建设项目环境保护管理条例》</w:t>
            </w:r>
            <w:r>
              <w:rPr>
                <w:rFonts w:hint="eastAsia" w:ascii="宋体" w:hAnsi="宋体" w:eastAsia="宋体" w:cs="宋体"/>
              </w:rPr>
              <w:t>以及其它相关建设项目环境保护管理的规定</w:t>
            </w:r>
            <w:r>
              <w:rPr>
                <w:rFonts w:eastAsia="宋体"/>
                <w:szCs w:val="24"/>
              </w:rPr>
              <w:t>要求本项目进行环境影响评价。根据《关于修改《建设项目环境影响评价分类管理名录》部分内容的决定》（生态环境部 部令第1号）规定，本项目类别属于</w:t>
            </w:r>
            <w:r>
              <w:rPr>
                <w:rFonts w:hint="eastAsia" w:eastAsia="宋体"/>
                <w:szCs w:val="24"/>
              </w:rPr>
              <w:t>十九</w:t>
            </w:r>
            <w:r>
              <w:rPr>
                <w:rFonts w:eastAsia="宋体"/>
                <w:szCs w:val="24"/>
              </w:rPr>
              <w:t>、</w:t>
            </w:r>
            <w:r>
              <w:rPr>
                <w:rFonts w:hint="eastAsia" w:eastAsia="宋体"/>
                <w:szCs w:val="24"/>
              </w:rPr>
              <w:t>非金属矿物制品业56</w:t>
            </w:r>
            <w:r>
              <w:rPr>
                <w:rFonts w:eastAsia="宋体"/>
                <w:szCs w:val="24"/>
              </w:rPr>
              <w:t>项</w:t>
            </w:r>
            <w:r>
              <w:rPr>
                <w:rFonts w:hint="eastAsia" w:eastAsia="宋体"/>
                <w:szCs w:val="24"/>
              </w:rPr>
              <w:t>“石墨及其他非金属矿物制品”</w:t>
            </w:r>
            <w:r>
              <w:rPr>
                <w:rFonts w:eastAsia="宋体"/>
                <w:szCs w:val="24"/>
              </w:rPr>
              <w:t>。本项目应编制环境影响报告表。沭阳奎广工贸有限公司</w:t>
            </w:r>
            <w:r>
              <w:rPr>
                <w:rFonts w:eastAsia="宋体"/>
                <w:color w:val="000000"/>
                <w:kern w:val="2"/>
              </w:rPr>
              <w:t>委托江苏圣泰环境科技有限公司编制其“</w:t>
            </w:r>
            <w:r>
              <w:rPr>
                <w:rFonts w:eastAsia="宋体"/>
                <w:szCs w:val="24"/>
              </w:rPr>
              <w:t>石英砂、水晶生产、销售项目</w:t>
            </w:r>
            <w:r>
              <w:rPr>
                <w:rFonts w:eastAsia="宋体"/>
                <w:color w:val="000000"/>
                <w:kern w:val="2"/>
              </w:rPr>
              <w:t>”环境影响报告表。我单位接受委托后，认真研究了该项目的有关资料，在踏勘现场自然环境状况，调查、收集有关建设项目资料的基础上，根据项目所在区域的环境特征、结合工程污染特性等因素，编制了本项目环境影响报告表。通过环境影响评价，阐明建设项目对周围环境影响的程度和范围，并提出环境污染控制措施，为建设项目的工程设计和环境管理提供科学依据，报请环保主管部门审批。</w:t>
            </w:r>
          </w:p>
          <w:p>
            <w:pPr>
              <w:spacing w:line="360" w:lineRule="auto"/>
              <w:ind w:firstLine="480" w:firstLineChars="200"/>
              <w:rPr>
                <w:rFonts w:eastAsia="宋体"/>
                <w:szCs w:val="24"/>
                <w:highlight w:val="yellow"/>
              </w:rPr>
            </w:pPr>
            <w:r>
              <w:rPr>
                <w:rFonts w:eastAsia="宋体"/>
                <w:szCs w:val="24"/>
              </w:rPr>
              <w:t>本项目位于沭阳县青伊湖农场工业园</w:t>
            </w:r>
            <w:r>
              <w:rPr>
                <w:rFonts w:hint="eastAsia" w:eastAsia="宋体"/>
                <w:szCs w:val="24"/>
              </w:rPr>
              <w:t>，</w:t>
            </w:r>
            <w:r>
              <w:rPr>
                <w:rFonts w:eastAsia="宋体"/>
                <w:szCs w:val="24"/>
              </w:rPr>
              <w:t>东侧为空地</w:t>
            </w:r>
            <w:r>
              <w:rPr>
                <w:rFonts w:hint="eastAsia" w:eastAsia="宋体"/>
                <w:szCs w:val="24"/>
              </w:rPr>
              <w:t>，</w:t>
            </w:r>
            <w:r>
              <w:rPr>
                <w:rFonts w:eastAsia="宋体"/>
                <w:szCs w:val="24"/>
              </w:rPr>
              <w:t>南侧为空地，</w:t>
            </w:r>
            <w:r>
              <w:rPr>
                <w:rFonts w:hint="eastAsia" w:eastAsia="宋体"/>
                <w:szCs w:val="24"/>
              </w:rPr>
              <w:t>西侧为发展大道，北侧为姚沟</w:t>
            </w:r>
            <w:r>
              <w:rPr>
                <w:rFonts w:eastAsia="宋体"/>
                <w:szCs w:val="24"/>
              </w:rPr>
              <w:t>。</w:t>
            </w:r>
          </w:p>
          <w:p>
            <w:pPr>
              <w:spacing w:line="360" w:lineRule="auto"/>
              <w:ind w:firstLine="480" w:firstLineChars="200"/>
              <w:rPr>
                <w:rFonts w:eastAsia="宋体"/>
                <w:color w:val="000000"/>
                <w:szCs w:val="24"/>
              </w:rPr>
            </w:pPr>
            <w:r>
              <w:rPr>
                <w:rFonts w:eastAsia="宋体"/>
                <w:color w:val="000000"/>
                <w:szCs w:val="24"/>
              </w:rPr>
              <w:t>本项目具体地理位置见附图1，周边300m环境概况见附图2。</w:t>
            </w:r>
          </w:p>
          <w:p>
            <w:pPr>
              <w:spacing w:line="360" w:lineRule="auto"/>
              <w:ind w:firstLine="480" w:firstLineChars="200"/>
              <w:jc w:val="both"/>
              <w:rPr>
                <w:rFonts w:eastAsia="宋体"/>
                <w:color w:val="000000"/>
              </w:rPr>
            </w:pPr>
            <w:r>
              <w:rPr>
                <w:rFonts w:eastAsia="宋体"/>
                <w:color w:val="000000"/>
              </w:rPr>
              <w:t>2、产业政策</w:t>
            </w:r>
          </w:p>
          <w:p>
            <w:pPr>
              <w:adjustRightInd w:val="0"/>
              <w:snapToGrid w:val="0"/>
              <w:spacing w:line="360" w:lineRule="auto"/>
              <w:ind w:firstLine="480" w:firstLineChars="200"/>
              <w:rPr>
                <w:rFonts w:eastAsia="宋体"/>
                <w:szCs w:val="24"/>
              </w:rPr>
            </w:pPr>
            <w:r>
              <w:rPr>
                <w:rFonts w:eastAsia="宋体"/>
                <w:szCs w:val="24"/>
              </w:rPr>
              <w:t>本项目不属于国务院《产业结构调整指导目录(2011年本)》以及国家发展改革委关于修改《产业结构调整指导目录(2011年本)》有关条款的决定中淘汰和限制类项目，不属于《江苏省工业和信息产业结构调整指导目录(2012年本)》及关于修改《江苏省工业和信息产业结构调整指导目录（2012年本）》部分条目的通知中限制类和淘汰类项目，亦不属于《江苏省工业和信息产业结构调整限制、淘汰目录和能耗限额》（苏政办发[2015]118号）中限制和淘汰类项目，项目已通过沭阳县发展和改革局备案（项目代码：201</w:t>
            </w:r>
            <w:r>
              <w:rPr>
                <w:rFonts w:hint="eastAsia" w:eastAsia="宋体"/>
                <w:szCs w:val="24"/>
              </w:rPr>
              <w:t>8</w:t>
            </w:r>
            <w:r>
              <w:rPr>
                <w:rFonts w:eastAsia="宋体"/>
                <w:szCs w:val="24"/>
              </w:rPr>
              <w:t>-321322-</w:t>
            </w:r>
            <w:r>
              <w:rPr>
                <w:rFonts w:hint="eastAsia" w:eastAsia="宋体"/>
                <w:szCs w:val="24"/>
              </w:rPr>
              <w:t>30</w:t>
            </w:r>
            <w:r>
              <w:rPr>
                <w:rFonts w:eastAsia="宋体"/>
                <w:szCs w:val="24"/>
              </w:rPr>
              <w:t>-03-5</w:t>
            </w:r>
            <w:r>
              <w:rPr>
                <w:rFonts w:hint="eastAsia" w:eastAsia="宋体"/>
                <w:szCs w:val="24"/>
              </w:rPr>
              <w:t>15394</w:t>
            </w:r>
            <w:r>
              <w:rPr>
                <w:rFonts w:eastAsia="宋体"/>
                <w:szCs w:val="24"/>
              </w:rPr>
              <w:t>），因此，项目建设符合国家与地方产业政策。</w:t>
            </w:r>
          </w:p>
          <w:p>
            <w:pPr>
              <w:numPr>
                <w:ilvl w:val="0"/>
                <w:numId w:val="1"/>
              </w:numPr>
              <w:spacing w:line="360" w:lineRule="auto"/>
              <w:ind w:firstLine="480" w:firstLineChars="200"/>
              <w:jc w:val="both"/>
              <w:rPr>
                <w:rFonts w:eastAsia="宋体"/>
              </w:rPr>
            </w:pPr>
            <w:r>
              <w:rPr>
                <w:rFonts w:hint="eastAsia" w:eastAsia="宋体"/>
              </w:rPr>
              <w:t>选址与规划相符性</w:t>
            </w:r>
          </w:p>
          <w:p>
            <w:pPr>
              <w:spacing w:line="360" w:lineRule="auto"/>
              <w:ind w:firstLine="480" w:firstLineChars="200"/>
              <w:jc w:val="both"/>
              <w:rPr>
                <w:rFonts w:ascii="宋体" w:hAnsi="宋体" w:eastAsia="宋体" w:cs="宋体"/>
              </w:rPr>
            </w:pPr>
            <w:r>
              <w:rPr>
                <w:rFonts w:hint="eastAsia" w:ascii="宋体" w:hAnsi="宋体" w:eastAsia="宋体" w:cs="宋体"/>
              </w:rPr>
              <w:t>建设项目拟建地位于</w:t>
            </w:r>
            <w:r>
              <w:rPr>
                <w:rFonts w:hint="eastAsia" w:ascii="宋体" w:hAnsi="宋体" w:eastAsia="宋体" w:cs="宋体"/>
                <w:szCs w:val="24"/>
              </w:rPr>
              <w:t>沭阳县青伊湖农场垤庄工业区发展大道东侧、姚沟南侧</w:t>
            </w:r>
            <w:r>
              <w:rPr>
                <w:rFonts w:hint="eastAsia" w:ascii="宋体" w:hAnsi="宋体" w:eastAsia="宋体" w:cs="宋体"/>
              </w:rPr>
              <w:t>，</w:t>
            </w:r>
            <w:r>
              <w:rPr>
                <w:rFonts w:hint="eastAsia" w:ascii="宋体" w:hAnsi="宋体" w:eastAsia="宋体" w:cs="宋体"/>
                <w:szCs w:val="24"/>
              </w:rPr>
              <w:t>建设项目周边各项基础设施基本完善，水、电可满足供应，建设地点地势平坦，地质条件好，四周卫生环境良好。项目用地属于工业用地</w:t>
            </w:r>
            <w:r>
              <w:rPr>
                <w:rFonts w:hint="eastAsia" w:ascii="宋体" w:hAnsi="宋体" w:eastAsia="宋体" w:cs="宋体"/>
              </w:rPr>
              <w:t>，本项目属于石英砂生产，因此本项目符合园区产业定位和</w:t>
            </w:r>
            <w:r>
              <w:rPr>
                <w:rFonts w:hint="eastAsia" w:ascii="宋体" w:hAnsi="宋体" w:eastAsia="宋体" w:cs="宋体"/>
                <w:szCs w:val="24"/>
              </w:rPr>
              <w:t>用地规划。</w:t>
            </w:r>
          </w:p>
          <w:p>
            <w:pPr>
              <w:spacing w:line="360" w:lineRule="auto"/>
              <w:ind w:firstLine="480" w:firstLineChars="200"/>
              <w:rPr>
                <w:rFonts w:eastAsia="宋体"/>
              </w:rPr>
            </w:pPr>
            <w:r>
              <w:rPr>
                <w:rFonts w:hint="eastAsia" w:eastAsia="宋体"/>
              </w:rPr>
              <w:t>4、</w:t>
            </w:r>
            <w:r>
              <w:rPr>
                <w:rFonts w:eastAsia="宋体"/>
              </w:rPr>
              <w:t>建设内容及规模</w:t>
            </w:r>
          </w:p>
          <w:p>
            <w:pPr>
              <w:spacing w:line="360" w:lineRule="auto"/>
              <w:ind w:firstLine="480" w:firstLineChars="200"/>
              <w:jc w:val="both"/>
              <w:rPr>
                <w:rStyle w:val="24"/>
              </w:rPr>
            </w:pPr>
            <w:r>
              <w:rPr>
                <w:rFonts w:eastAsia="宋体"/>
              </w:rPr>
              <w:t>本项目主要从事</w:t>
            </w:r>
            <w:r>
              <w:rPr>
                <w:rFonts w:eastAsia="宋体"/>
                <w:szCs w:val="24"/>
              </w:rPr>
              <w:t>石英砂、水晶生产、销售项目，项目建成后将形成年产石英砂20万吨的生产能力</w:t>
            </w:r>
            <w:r>
              <w:rPr>
                <w:rFonts w:hint="eastAsia" w:eastAsia="宋体"/>
                <w:szCs w:val="24"/>
              </w:rPr>
              <w:t>。</w:t>
            </w:r>
          </w:p>
          <w:p>
            <w:pPr>
              <w:adjustRightInd w:val="0"/>
              <w:snapToGrid w:val="0"/>
              <w:jc w:val="center"/>
              <w:rPr>
                <w:rFonts w:eastAsia="宋体"/>
                <w:b/>
                <w:szCs w:val="24"/>
              </w:rPr>
            </w:pPr>
            <w:r>
              <w:rPr>
                <w:rFonts w:eastAsia="宋体"/>
                <w:b/>
                <w:szCs w:val="24"/>
              </w:rPr>
              <w:t>表1-</w:t>
            </w:r>
            <w:r>
              <w:rPr>
                <w:rFonts w:hint="eastAsia" w:eastAsia="宋体"/>
                <w:b/>
                <w:szCs w:val="24"/>
              </w:rPr>
              <w:t>3</w:t>
            </w:r>
            <w:r>
              <w:rPr>
                <w:rFonts w:eastAsia="宋体"/>
                <w:b/>
                <w:szCs w:val="24"/>
              </w:rPr>
              <w:t xml:space="preserve"> 建设项目产品方案一览表</w:t>
            </w:r>
          </w:p>
          <w:tbl>
            <w:tblPr>
              <w:tblStyle w:val="25"/>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37"/>
              <w:gridCol w:w="2473"/>
              <w:gridCol w:w="1565"/>
              <w:gridCol w:w="17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75" w:type="dxa"/>
                  <w:tcMar>
                    <w:left w:w="0" w:type="dxa"/>
                    <w:right w:w="0" w:type="dxa"/>
                  </w:tcMar>
                  <w:vAlign w:val="center"/>
                </w:tcPr>
                <w:p>
                  <w:pPr>
                    <w:jc w:val="center"/>
                    <w:rPr>
                      <w:rFonts w:eastAsia="宋体"/>
                      <w:b/>
                      <w:bCs/>
                      <w:sz w:val="21"/>
                      <w:szCs w:val="21"/>
                    </w:rPr>
                  </w:pPr>
                  <w:r>
                    <w:rPr>
                      <w:rFonts w:eastAsia="宋体"/>
                      <w:b/>
                      <w:bCs/>
                      <w:sz w:val="21"/>
                      <w:szCs w:val="21"/>
                    </w:rPr>
                    <w:t>序号</w:t>
                  </w:r>
                </w:p>
              </w:tc>
              <w:tc>
                <w:tcPr>
                  <w:tcW w:w="1837" w:type="dxa"/>
                  <w:vAlign w:val="center"/>
                </w:tcPr>
                <w:p>
                  <w:pPr>
                    <w:jc w:val="center"/>
                    <w:rPr>
                      <w:rFonts w:eastAsia="宋体"/>
                      <w:b/>
                      <w:bCs/>
                      <w:sz w:val="21"/>
                      <w:szCs w:val="21"/>
                    </w:rPr>
                  </w:pPr>
                  <w:r>
                    <w:rPr>
                      <w:rFonts w:eastAsia="宋体"/>
                      <w:b/>
                      <w:bCs/>
                      <w:sz w:val="21"/>
                      <w:szCs w:val="21"/>
                    </w:rPr>
                    <w:t>名称</w:t>
                  </w:r>
                </w:p>
              </w:tc>
              <w:tc>
                <w:tcPr>
                  <w:tcW w:w="2473" w:type="dxa"/>
                  <w:vAlign w:val="center"/>
                </w:tcPr>
                <w:p>
                  <w:pPr>
                    <w:jc w:val="center"/>
                    <w:rPr>
                      <w:rFonts w:eastAsia="宋体"/>
                      <w:b/>
                      <w:bCs/>
                      <w:sz w:val="21"/>
                      <w:szCs w:val="21"/>
                    </w:rPr>
                  </w:pPr>
                  <w:r>
                    <w:rPr>
                      <w:rFonts w:eastAsia="宋体"/>
                      <w:b/>
                      <w:bCs/>
                      <w:sz w:val="21"/>
                      <w:szCs w:val="21"/>
                    </w:rPr>
                    <w:t>规格</w:t>
                  </w:r>
                </w:p>
              </w:tc>
              <w:tc>
                <w:tcPr>
                  <w:tcW w:w="1565" w:type="dxa"/>
                  <w:vAlign w:val="center"/>
                </w:tcPr>
                <w:p>
                  <w:pPr>
                    <w:jc w:val="center"/>
                    <w:rPr>
                      <w:rFonts w:eastAsia="宋体"/>
                      <w:b/>
                      <w:bCs/>
                      <w:sz w:val="21"/>
                      <w:szCs w:val="21"/>
                    </w:rPr>
                  </w:pPr>
                  <w:r>
                    <w:rPr>
                      <w:rFonts w:eastAsia="宋体"/>
                      <w:b/>
                      <w:bCs/>
                      <w:sz w:val="21"/>
                      <w:szCs w:val="21"/>
                    </w:rPr>
                    <w:t>年产量t/a</w:t>
                  </w:r>
                </w:p>
              </w:tc>
              <w:tc>
                <w:tcPr>
                  <w:tcW w:w="1756" w:type="dxa"/>
                  <w:vAlign w:val="center"/>
                </w:tcPr>
                <w:p>
                  <w:pPr>
                    <w:jc w:val="center"/>
                    <w:rPr>
                      <w:rFonts w:eastAsia="宋体"/>
                      <w:b/>
                      <w:bCs/>
                      <w:sz w:val="21"/>
                      <w:szCs w:val="21"/>
                    </w:rPr>
                  </w:pPr>
                  <w:r>
                    <w:rPr>
                      <w:rFonts w:eastAsia="宋体"/>
                      <w:b/>
                      <w:bCs/>
                      <w:sz w:val="21"/>
                      <w:szCs w:val="21"/>
                    </w:rPr>
                    <w:t>年运行时数（h）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jc w:val="center"/>
              </w:trPr>
              <w:tc>
                <w:tcPr>
                  <w:tcW w:w="675" w:type="dxa"/>
                  <w:vAlign w:val="center"/>
                </w:tcPr>
                <w:p>
                  <w:pPr>
                    <w:jc w:val="center"/>
                    <w:rPr>
                      <w:rFonts w:eastAsia="宋体"/>
                      <w:sz w:val="21"/>
                      <w:szCs w:val="21"/>
                    </w:rPr>
                  </w:pPr>
                  <w:r>
                    <w:rPr>
                      <w:rFonts w:eastAsia="宋体"/>
                      <w:sz w:val="21"/>
                      <w:szCs w:val="21"/>
                    </w:rPr>
                    <w:t>1</w:t>
                  </w:r>
                </w:p>
              </w:tc>
              <w:tc>
                <w:tcPr>
                  <w:tcW w:w="1837" w:type="dxa"/>
                  <w:vAlign w:val="center"/>
                </w:tcPr>
                <w:p>
                  <w:pPr>
                    <w:jc w:val="center"/>
                    <w:rPr>
                      <w:rFonts w:eastAsia="宋体"/>
                      <w:sz w:val="21"/>
                      <w:szCs w:val="21"/>
                    </w:rPr>
                  </w:pPr>
                  <w:r>
                    <w:rPr>
                      <w:rFonts w:eastAsia="宋体"/>
                      <w:sz w:val="21"/>
                      <w:szCs w:val="21"/>
                    </w:rPr>
                    <w:t>精制石英砂</w:t>
                  </w:r>
                </w:p>
                <w:p>
                  <w:pPr>
                    <w:jc w:val="center"/>
                    <w:rPr>
                      <w:rFonts w:eastAsia="宋体"/>
                      <w:sz w:val="21"/>
                      <w:szCs w:val="21"/>
                    </w:rPr>
                  </w:pPr>
                </w:p>
              </w:tc>
              <w:tc>
                <w:tcPr>
                  <w:tcW w:w="2473" w:type="dxa"/>
                  <w:vAlign w:val="center"/>
                </w:tcPr>
                <w:p>
                  <w:pPr>
                    <w:jc w:val="center"/>
                    <w:rPr>
                      <w:rFonts w:eastAsia="宋体"/>
                      <w:sz w:val="21"/>
                      <w:szCs w:val="21"/>
                    </w:rPr>
                  </w:pPr>
                  <w:r>
                    <w:rPr>
                      <w:rFonts w:eastAsia="宋体"/>
                      <w:sz w:val="21"/>
                      <w:szCs w:val="21"/>
                    </w:rPr>
                    <w:t>-</w:t>
                  </w:r>
                </w:p>
              </w:tc>
              <w:tc>
                <w:tcPr>
                  <w:tcW w:w="1565" w:type="dxa"/>
                  <w:vAlign w:val="center"/>
                </w:tcPr>
                <w:p>
                  <w:pPr>
                    <w:jc w:val="center"/>
                    <w:rPr>
                      <w:rFonts w:eastAsia="宋体"/>
                      <w:sz w:val="21"/>
                      <w:szCs w:val="21"/>
                    </w:rPr>
                  </w:pPr>
                  <w:r>
                    <w:rPr>
                      <w:rFonts w:eastAsia="宋体"/>
                      <w:sz w:val="21"/>
                      <w:szCs w:val="21"/>
                    </w:rPr>
                    <w:t>20万</w:t>
                  </w:r>
                </w:p>
              </w:tc>
              <w:tc>
                <w:tcPr>
                  <w:tcW w:w="1756" w:type="dxa"/>
                  <w:vAlign w:val="center"/>
                </w:tcPr>
                <w:p>
                  <w:pPr>
                    <w:jc w:val="center"/>
                    <w:rPr>
                      <w:rFonts w:eastAsia="宋体"/>
                      <w:sz w:val="21"/>
                      <w:szCs w:val="21"/>
                    </w:rPr>
                  </w:pPr>
                  <w:r>
                    <w:rPr>
                      <w:rFonts w:eastAsia="宋体"/>
                      <w:sz w:val="21"/>
                      <w:szCs w:val="21"/>
                    </w:rPr>
                    <w:t>2400</w:t>
                  </w:r>
                </w:p>
              </w:tc>
            </w:tr>
          </w:tbl>
          <w:p>
            <w:pPr>
              <w:spacing w:line="360" w:lineRule="auto"/>
              <w:ind w:firstLine="480" w:firstLineChars="200"/>
              <w:jc w:val="both"/>
              <w:rPr>
                <w:rFonts w:eastAsia="宋体"/>
              </w:rPr>
            </w:pPr>
            <w:r>
              <w:rPr>
                <w:rFonts w:hint="eastAsia" w:eastAsia="宋体"/>
              </w:rPr>
              <w:t>5</w:t>
            </w:r>
            <w:r>
              <w:rPr>
                <w:rFonts w:eastAsia="宋体"/>
              </w:rPr>
              <w:t>、“三线一单”相符性分析</w:t>
            </w:r>
          </w:p>
          <w:p>
            <w:pPr>
              <w:spacing w:line="360" w:lineRule="auto"/>
              <w:ind w:firstLine="480" w:firstLineChars="200"/>
              <w:jc w:val="both"/>
              <w:rPr>
                <w:rFonts w:eastAsia="宋体"/>
              </w:rPr>
            </w:pPr>
            <w:r>
              <w:rPr>
                <w:rFonts w:eastAsia="宋体"/>
              </w:rPr>
              <w:t>（1）生态保护红线</w:t>
            </w:r>
          </w:p>
          <w:p>
            <w:pPr>
              <w:spacing w:line="360" w:lineRule="auto"/>
              <w:ind w:firstLine="480" w:firstLineChars="200"/>
              <w:jc w:val="both"/>
              <w:rPr>
                <w:rFonts w:eastAsia="宋体"/>
              </w:rPr>
            </w:pPr>
            <w:r>
              <w:rPr>
                <w:rFonts w:eastAsia="宋体"/>
              </w:rPr>
              <w:t>《江苏省生态红线区域保护规划》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15种类型。对照沭阳县生态红线布局图(见附图4)，与本项目最近的生态红线区域主要为</w:t>
            </w:r>
            <w:r>
              <w:rPr>
                <w:rFonts w:hint="eastAsia" w:eastAsia="宋体"/>
              </w:rPr>
              <w:t>古泊河</w:t>
            </w:r>
            <w:r>
              <w:rPr>
                <w:rFonts w:eastAsia="宋体"/>
              </w:rPr>
              <w:t>(沭阳县)清水通道维护区。</w:t>
            </w:r>
            <w:r>
              <w:rPr>
                <w:rFonts w:hint="eastAsia" w:eastAsia="宋体"/>
              </w:rPr>
              <w:t>古泊</w:t>
            </w:r>
            <w:r>
              <w:rPr>
                <w:rFonts w:eastAsia="宋体"/>
              </w:rPr>
              <w:t>河(沭阳县)清水通道维护区区域保护见表1-4。</w:t>
            </w:r>
          </w:p>
          <w:p>
            <w:pPr>
              <w:jc w:val="center"/>
              <w:rPr>
                <w:rFonts w:eastAsia="宋体"/>
                <w:b/>
                <w:bCs/>
              </w:rPr>
            </w:pPr>
            <w:r>
              <w:rPr>
                <w:rFonts w:eastAsia="宋体"/>
                <w:b/>
                <w:bCs/>
                <w:szCs w:val="24"/>
              </w:rPr>
              <w:t xml:space="preserve">表1-4 </w:t>
            </w:r>
            <w:r>
              <w:rPr>
                <w:rFonts w:hint="eastAsia" w:eastAsia="宋体"/>
                <w:b/>
                <w:bCs/>
              </w:rPr>
              <w:t>古泊</w:t>
            </w:r>
            <w:r>
              <w:rPr>
                <w:rFonts w:eastAsia="宋体"/>
                <w:b/>
                <w:bCs/>
              </w:rPr>
              <w:t>河(沭阳县)清水通道维护区区域保护表</w:t>
            </w:r>
          </w:p>
          <w:tbl>
            <w:tblPr>
              <w:tblStyle w:val="26"/>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876"/>
              <w:gridCol w:w="1584"/>
              <w:gridCol w:w="1452"/>
              <w:gridCol w:w="686"/>
              <w:gridCol w:w="18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4" w:type="dxa"/>
                  <w:vAlign w:val="center"/>
                </w:tcPr>
                <w:p>
                  <w:pPr>
                    <w:widowControl w:val="0"/>
                    <w:jc w:val="center"/>
                    <w:rPr>
                      <w:rFonts w:eastAsia="宋体"/>
                      <w:b/>
                      <w:bCs/>
                      <w:sz w:val="21"/>
                      <w:szCs w:val="21"/>
                    </w:rPr>
                  </w:pPr>
                  <w:r>
                    <w:rPr>
                      <w:rFonts w:eastAsia="宋体"/>
                      <w:b/>
                      <w:bCs/>
                      <w:sz w:val="21"/>
                      <w:szCs w:val="21"/>
                    </w:rPr>
                    <w:t>地区</w:t>
                  </w:r>
                </w:p>
              </w:tc>
              <w:tc>
                <w:tcPr>
                  <w:tcW w:w="1876" w:type="dxa"/>
                  <w:vAlign w:val="center"/>
                </w:tcPr>
                <w:p>
                  <w:pPr>
                    <w:widowControl w:val="0"/>
                    <w:jc w:val="center"/>
                    <w:rPr>
                      <w:rFonts w:eastAsia="宋体"/>
                      <w:b/>
                      <w:bCs/>
                      <w:sz w:val="21"/>
                      <w:szCs w:val="21"/>
                    </w:rPr>
                  </w:pPr>
                  <w:r>
                    <w:rPr>
                      <w:rFonts w:eastAsia="宋体"/>
                      <w:b/>
                      <w:bCs/>
                      <w:sz w:val="21"/>
                      <w:szCs w:val="21"/>
                    </w:rPr>
                    <w:t>名称</w:t>
                  </w:r>
                </w:p>
              </w:tc>
              <w:tc>
                <w:tcPr>
                  <w:tcW w:w="1584" w:type="dxa"/>
                  <w:vAlign w:val="center"/>
                </w:tcPr>
                <w:p>
                  <w:pPr>
                    <w:widowControl w:val="0"/>
                    <w:jc w:val="center"/>
                    <w:rPr>
                      <w:rFonts w:eastAsia="宋体"/>
                      <w:b/>
                      <w:bCs/>
                      <w:sz w:val="21"/>
                      <w:szCs w:val="21"/>
                    </w:rPr>
                  </w:pPr>
                  <w:r>
                    <w:rPr>
                      <w:rFonts w:eastAsia="宋体"/>
                      <w:b/>
                      <w:bCs/>
                      <w:sz w:val="21"/>
                      <w:szCs w:val="21"/>
                    </w:rPr>
                    <w:t>主导生态功能</w:t>
                  </w:r>
                </w:p>
              </w:tc>
              <w:tc>
                <w:tcPr>
                  <w:tcW w:w="1452" w:type="dxa"/>
                  <w:vAlign w:val="center"/>
                </w:tcPr>
                <w:p>
                  <w:pPr>
                    <w:widowControl w:val="0"/>
                    <w:jc w:val="center"/>
                    <w:rPr>
                      <w:rFonts w:eastAsia="宋体"/>
                      <w:b/>
                      <w:bCs/>
                      <w:sz w:val="21"/>
                      <w:szCs w:val="21"/>
                    </w:rPr>
                  </w:pPr>
                  <w:r>
                    <w:rPr>
                      <w:rFonts w:eastAsia="宋体"/>
                      <w:b/>
                      <w:bCs/>
                      <w:sz w:val="21"/>
                      <w:szCs w:val="21"/>
                    </w:rPr>
                    <w:t>范围</w:t>
                  </w:r>
                </w:p>
              </w:tc>
              <w:tc>
                <w:tcPr>
                  <w:tcW w:w="686" w:type="dxa"/>
                  <w:vAlign w:val="center"/>
                </w:tcPr>
                <w:p>
                  <w:pPr>
                    <w:widowControl w:val="0"/>
                    <w:jc w:val="center"/>
                    <w:rPr>
                      <w:rFonts w:eastAsia="宋体"/>
                      <w:b/>
                      <w:bCs/>
                      <w:sz w:val="21"/>
                      <w:szCs w:val="21"/>
                    </w:rPr>
                  </w:pPr>
                  <w:r>
                    <w:rPr>
                      <w:rFonts w:eastAsia="宋体"/>
                      <w:b/>
                      <w:bCs/>
                      <w:sz w:val="21"/>
                      <w:szCs w:val="21"/>
                    </w:rPr>
                    <w:t>方位</w:t>
                  </w:r>
                </w:p>
              </w:tc>
              <w:tc>
                <w:tcPr>
                  <w:tcW w:w="1894" w:type="dxa"/>
                  <w:vAlign w:val="center"/>
                </w:tcPr>
                <w:p>
                  <w:pPr>
                    <w:widowControl w:val="0"/>
                    <w:jc w:val="center"/>
                    <w:rPr>
                      <w:rFonts w:eastAsia="宋体"/>
                      <w:b/>
                      <w:bCs/>
                      <w:sz w:val="21"/>
                      <w:szCs w:val="21"/>
                    </w:rPr>
                  </w:pPr>
                  <w:r>
                    <w:rPr>
                      <w:rFonts w:eastAsia="宋体"/>
                      <w:b/>
                      <w:bCs/>
                      <w:sz w:val="21"/>
                      <w:szCs w:val="21"/>
                    </w:rPr>
                    <w:t>与本项目最近距离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14" w:type="dxa"/>
                  <w:vAlign w:val="center"/>
                </w:tcPr>
                <w:p>
                  <w:pPr>
                    <w:widowControl w:val="0"/>
                    <w:jc w:val="center"/>
                    <w:rPr>
                      <w:rFonts w:eastAsia="宋体"/>
                      <w:sz w:val="21"/>
                      <w:szCs w:val="21"/>
                    </w:rPr>
                  </w:pPr>
                  <w:r>
                    <w:rPr>
                      <w:rFonts w:eastAsia="宋体"/>
                      <w:sz w:val="21"/>
                      <w:szCs w:val="21"/>
                    </w:rPr>
                    <w:t>沭阳县</w:t>
                  </w:r>
                </w:p>
              </w:tc>
              <w:tc>
                <w:tcPr>
                  <w:tcW w:w="1876" w:type="dxa"/>
                  <w:vAlign w:val="center"/>
                </w:tcPr>
                <w:p>
                  <w:pPr>
                    <w:widowControl w:val="0"/>
                    <w:jc w:val="center"/>
                    <w:rPr>
                      <w:rFonts w:eastAsia="宋体"/>
                      <w:sz w:val="21"/>
                      <w:szCs w:val="21"/>
                    </w:rPr>
                  </w:pPr>
                  <w:r>
                    <w:rPr>
                      <w:rFonts w:hint="eastAsia" w:eastAsia="宋体"/>
                      <w:sz w:val="21"/>
                      <w:szCs w:val="21"/>
                    </w:rPr>
                    <w:t>古泊河</w:t>
                  </w:r>
                  <w:r>
                    <w:rPr>
                      <w:rFonts w:eastAsia="宋体"/>
                      <w:sz w:val="21"/>
                      <w:szCs w:val="21"/>
                    </w:rPr>
                    <w:t>(沭阳县)清水通道维护区</w:t>
                  </w:r>
                </w:p>
              </w:tc>
              <w:tc>
                <w:tcPr>
                  <w:tcW w:w="1584" w:type="dxa"/>
                  <w:vAlign w:val="center"/>
                </w:tcPr>
                <w:p>
                  <w:pPr>
                    <w:widowControl w:val="0"/>
                    <w:jc w:val="center"/>
                    <w:rPr>
                      <w:rFonts w:eastAsia="宋体"/>
                      <w:sz w:val="21"/>
                      <w:szCs w:val="21"/>
                    </w:rPr>
                  </w:pPr>
                  <w:r>
                    <w:rPr>
                      <w:rFonts w:eastAsia="宋体"/>
                      <w:sz w:val="21"/>
                      <w:szCs w:val="21"/>
                    </w:rPr>
                    <w:t>水源水质保护</w:t>
                  </w:r>
                </w:p>
              </w:tc>
              <w:tc>
                <w:tcPr>
                  <w:tcW w:w="1452" w:type="dxa"/>
                  <w:vAlign w:val="center"/>
                </w:tcPr>
                <w:p>
                  <w:pPr>
                    <w:widowControl w:val="0"/>
                    <w:jc w:val="center"/>
                    <w:rPr>
                      <w:rFonts w:eastAsia="宋体"/>
                      <w:sz w:val="21"/>
                      <w:szCs w:val="21"/>
                    </w:rPr>
                  </w:pPr>
                  <w:r>
                    <w:rPr>
                      <w:rFonts w:hint="eastAsia" w:eastAsia="宋体"/>
                      <w:sz w:val="21"/>
                      <w:szCs w:val="21"/>
                    </w:rPr>
                    <w:t>古泊</w:t>
                  </w:r>
                  <w:r>
                    <w:rPr>
                      <w:rFonts w:eastAsia="宋体"/>
                      <w:sz w:val="21"/>
                      <w:szCs w:val="21"/>
                    </w:rPr>
                    <w:t>河及两岸各100m范围</w:t>
                  </w:r>
                </w:p>
              </w:tc>
              <w:tc>
                <w:tcPr>
                  <w:tcW w:w="686" w:type="dxa"/>
                  <w:vAlign w:val="center"/>
                </w:tcPr>
                <w:p>
                  <w:pPr>
                    <w:widowControl w:val="0"/>
                    <w:jc w:val="center"/>
                    <w:rPr>
                      <w:rFonts w:eastAsia="宋体"/>
                      <w:sz w:val="21"/>
                      <w:szCs w:val="21"/>
                    </w:rPr>
                  </w:pPr>
                  <w:r>
                    <w:rPr>
                      <w:rFonts w:hint="eastAsia" w:eastAsia="宋体"/>
                      <w:sz w:val="21"/>
                      <w:szCs w:val="21"/>
                    </w:rPr>
                    <w:t>W</w:t>
                  </w:r>
                </w:p>
              </w:tc>
              <w:tc>
                <w:tcPr>
                  <w:tcW w:w="1894" w:type="dxa"/>
                  <w:vAlign w:val="center"/>
                </w:tcPr>
                <w:p>
                  <w:pPr>
                    <w:widowControl w:val="0"/>
                    <w:jc w:val="center"/>
                    <w:rPr>
                      <w:rFonts w:eastAsia="宋体"/>
                      <w:sz w:val="21"/>
                      <w:szCs w:val="21"/>
                    </w:rPr>
                  </w:pPr>
                  <w:r>
                    <w:rPr>
                      <w:rFonts w:hint="eastAsia" w:eastAsia="宋体"/>
                      <w:sz w:val="21"/>
                      <w:szCs w:val="21"/>
                    </w:rPr>
                    <w:t>5786</w:t>
                  </w:r>
                  <w:r>
                    <w:rPr>
                      <w:rFonts w:eastAsia="宋体"/>
                      <w:sz w:val="21"/>
                      <w:szCs w:val="21"/>
                    </w:rPr>
                    <w:t>m</w:t>
                  </w:r>
                </w:p>
              </w:tc>
            </w:tr>
          </w:tbl>
          <w:p>
            <w:pPr>
              <w:spacing w:line="360" w:lineRule="auto"/>
              <w:ind w:firstLine="480" w:firstLineChars="200"/>
              <w:jc w:val="both"/>
              <w:rPr>
                <w:rFonts w:eastAsia="宋体"/>
              </w:rPr>
            </w:pPr>
            <w:r>
              <w:rPr>
                <w:rFonts w:eastAsia="宋体"/>
              </w:rPr>
              <w:t>与本项目最近的生态红线区域为</w:t>
            </w:r>
            <w:r>
              <w:rPr>
                <w:rFonts w:hint="eastAsia" w:eastAsia="宋体"/>
              </w:rPr>
              <w:t>古泊</w:t>
            </w:r>
            <w:r>
              <w:rPr>
                <w:rFonts w:eastAsia="宋体"/>
              </w:rPr>
              <w:t>河(沭阳县)清水通道维护区，距离约</w:t>
            </w:r>
            <w:r>
              <w:rPr>
                <w:rFonts w:hint="eastAsia" w:eastAsia="宋体"/>
              </w:rPr>
              <w:t>5786</w:t>
            </w:r>
            <w:r>
              <w:rPr>
                <w:rFonts w:eastAsia="宋体"/>
              </w:rPr>
              <w:t>m，由上表可知本项目与以上红线区域一、二级管控区无相交区域</w:t>
            </w:r>
            <w:r>
              <w:rPr>
                <w:rFonts w:hint="eastAsia" w:eastAsia="宋体"/>
              </w:rPr>
              <w:t>，</w:t>
            </w:r>
            <w:r>
              <w:rPr>
                <w:rFonts w:eastAsia="宋体"/>
              </w:rPr>
              <w:t>因此，本项目的建设不违背《江苏省生态红线区域保护规划》要求。</w:t>
            </w:r>
          </w:p>
          <w:p>
            <w:pPr>
              <w:spacing w:line="360" w:lineRule="auto"/>
              <w:ind w:firstLine="480" w:firstLineChars="200"/>
              <w:jc w:val="both"/>
              <w:rPr>
                <w:rFonts w:eastAsia="宋体"/>
              </w:rPr>
            </w:pPr>
            <w:r>
              <w:rPr>
                <w:rFonts w:eastAsia="宋体"/>
              </w:rPr>
              <w:t>(2)环境质量底线</w:t>
            </w:r>
          </w:p>
          <w:p>
            <w:pPr>
              <w:spacing w:line="360" w:lineRule="auto"/>
              <w:ind w:firstLine="480" w:firstLineChars="200"/>
              <w:jc w:val="both"/>
              <w:rPr>
                <w:rFonts w:eastAsia="宋体"/>
              </w:rPr>
            </w:pPr>
            <w:r>
              <w:rPr>
                <w:rFonts w:eastAsia="宋体"/>
              </w:rPr>
              <w:t>项目所在地大气环境满足《环境空气质量标准》(GB3095-2012)中的二级标准要求；地表水满足《地表水环境质量标准》(GB3838-2002)</w:t>
            </w:r>
            <w:r>
              <w:rPr>
                <w:szCs w:val="24"/>
              </w:rPr>
              <w:t>Ⅲ</w:t>
            </w:r>
            <w:r>
              <w:rPr>
                <w:rFonts w:eastAsia="宋体"/>
              </w:rPr>
              <w:t>类标准要求；声环境达到《声环境质量标准》(GB3096-2008)</w:t>
            </w:r>
            <w:r>
              <w:rPr>
                <w:rFonts w:hint="eastAsia" w:eastAsia="宋体"/>
              </w:rPr>
              <w:t>2</w:t>
            </w:r>
            <w:r>
              <w:rPr>
                <w:rFonts w:eastAsia="宋体"/>
              </w:rPr>
              <w:t>类标准。本项目废水、废气、固废均得到合理处置，噪声对周边影响较小，不会突破项目所在地的环境质量底线。因此项目的建设符合环境质量底线标准。</w:t>
            </w:r>
          </w:p>
          <w:p>
            <w:pPr>
              <w:spacing w:line="360" w:lineRule="auto"/>
              <w:ind w:firstLine="480" w:firstLineChars="200"/>
              <w:jc w:val="both"/>
              <w:rPr>
                <w:rFonts w:eastAsia="宋体"/>
              </w:rPr>
            </w:pPr>
            <w:r>
              <w:rPr>
                <w:rFonts w:eastAsia="宋体"/>
              </w:rPr>
              <w:t>(3)资源利用上线</w:t>
            </w:r>
          </w:p>
          <w:p>
            <w:pPr>
              <w:tabs>
                <w:tab w:val="left" w:pos="10080"/>
              </w:tabs>
              <w:spacing w:line="360" w:lineRule="auto"/>
              <w:ind w:firstLine="480"/>
              <w:rPr>
                <w:rFonts w:ascii="宋体" w:hAnsi="宋体" w:eastAsia="宋体" w:cs="宋体"/>
                <w:bCs/>
              </w:rPr>
            </w:pPr>
            <w:r>
              <w:rPr>
                <w:rFonts w:hint="eastAsia" w:ascii="宋体" w:hAnsi="宋体" w:eastAsia="宋体" w:cs="宋体"/>
                <w:bCs/>
              </w:rPr>
              <w:t>所使用的能源主要为水和电能及天然气，物耗及能耗水平较低。本项目所选工艺设备选用了高效、先进的设备，提高了生产效率，降低了产品的损耗率，减少了原料的用量和废物的产生量，减少了物流运输次数和运输量，节省了能源。因此，本项目建设符合资源利用上线的要求。</w:t>
            </w:r>
          </w:p>
          <w:p>
            <w:pPr>
              <w:spacing w:line="360" w:lineRule="auto"/>
              <w:ind w:firstLine="480" w:firstLineChars="200"/>
              <w:jc w:val="both"/>
              <w:rPr>
                <w:rFonts w:eastAsia="宋体"/>
              </w:rPr>
            </w:pPr>
            <w:r>
              <w:rPr>
                <w:rFonts w:hint="eastAsia" w:eastAsia="宋体"/>
              </w:rPr>
              <w:t>（4）</w:t>
            </w:r>
            <w:r>
              <w:rPr>
                <w:rFonts w:eastAsia="宋体"/>
              </w:rPr>
              <w:t>环境准入负面清单</w:t>
            </w:r>
          </w:p>
          <w:p>
            <w:pPr>
              <w:pStyle w:val="12"/>
              <w:tabs>
                <w:tab w:val="left" w:pos="851"/>
                <w:tab w:val="left" w:pos="1134"/>
                <w:tab w:val="left" w:pos="1276"/>
              </w:tabs>
              <w:adjustRightInd w:val="0"/>
              <w:snapToGrid w:val="0"/>
              <w:rPr>
                <w:rFonts w:eastAsia="宋体"/>
                <w:color w:val="000000" w:themeColor="text1"/>
                <w:kern w:val="2"/>
                <w:szCs w:val="24"/>
                <w14:textFill>
                  <w14:solidFill>
                    <w14:schemeClr w14:val="tx1"/>
                  </w14:solidFill>
                </w14:textFill>
              </w:rPr>
            </w:pPr>
            <w:r>
              <w:rPr>
                <w:rFonts w:eastAsia="宋体"/>
              </w:rPr>
              <w:t>①</w:t>
            </w:r>
            <w:r>
              <w:rPr>
                <w:rFonts w:eastAsia="宋体"/>
                <w:color w:val="000000" w:themeColor="text1"/>
                <w:kern w:val="2"/>
                <w:szCs w:val="24"/>
                <w14:textFill>
                  <w14:solidFill>
                    <w14:schemeClr w14:val="tx1"/>
                  </w14:solidFill>
                </w14:textFill>
              </w:rPr>
              <w:t xml:space="preserve">宿迁市环保准入和负面清单分析 </w:t>
            </w:r>
          </w:p>
          <w:p>
            <w:pPr>
              <w:spacing w:line="360" w:lineRule="auto"/>
              <w:ind w:firstLine="480" w:firstLineChars="200"/>
              <w:jc w:val="both"/>
              <w:rPr>
                <w:color w:val="000000" w:themeColor="text1"/>
                <w:kern w:val="2"/>
                <w:szCs w:val="22"/>
                <w14:textFill>
                  <w14:solidFill>
                    <w14:schemeClr w14:val="tx1"/>
                  </w14:solidFill>
                </w14:textFill>
              </w:rPr>
            </w:pPr>
            <w:r>
              <w:rPr>
                <w:rFonts w:eastAsia="宋体"/>
              </w:rPr>
              <w:t>本项目位于</w:t>
            </w:r>
            <w:r>
              <w:rPr>
                <w:rFonts w:eastAsia="宋体"/>
                <w:color w:val="000000"/>
                <w:szCs w:val="24"/>
              </w:rPr>
              <w:t>沭阳县青伊湖农场工业园发展大道东侧、姚沟南侧</w:t>
            </w:r>
            <w:r>
              <w:rPr>
                <w:rFonts w:eastAsia="宋体"/>
              </w:rPr>
              <w:t>，距离最近的生态红线保护区约</w:t>
            </w:r>
            <w:r>
              <w:rPr>
                <w:rFonts w:hint="eastAsia" w:eastAsia="宋体"/>
              </w:rPr>
              <w:t>5.786</w:t>
            </w:r>
            <w:r>
              <w:rPr>
                <w:rFonts w:eastAsia="宋体"/>
              </w:rPr>
              <w:t>km。</w:t>
            </w:r>
            <w:r>
              <w:rPr>
                <w:rFonts w:eastAsia="宋体"/>
                <w:color w:val="000000" w:themeColor="text1"/>
                <w:kern w:val="2"/>
                <w:szCs w:val="24"/>
                <w14:textFill>
                  <w14:solidFill>
                    <w14:schemeClr w14:val="tx1"/>
                  </w14:solidFill>
                </w14:textFill>
              </w:rPr>
              <w:t>本项目不属于《关于发布宿迁市生态红线区域环保准入和环保负面清单的通知》（宿环委发[2015]19号）和《市政府办公室关于印发宿迁市乡镇工业项目环保准入若干规定的通知》（宿政办发[2014]209号）中禁止和限制发展产业名录。综上，本项目符合区域环境准入要求，未列入宿迁市环境准入负面清单。</w:t>
            </w:r>
          </w:p>
          <w:p>
            <w:pPr>
              <w:spacing w:line="360" w:lineRule="auto"/>
              <w:ind w:firstLine="480" w:firstLineChars="200"/>
              <w:jc w:val="both"/>
              <w:rPr>
                <w:rFonts w:eastAsia="宋体"/>
              </w:rPr>
            </w:pPr>
            <w:r>
              <w:rPr>
                <w:rFonts w:eastAsia="宋体"/>
              </w:rPr>
              <w:t>②与《关于印发宿迁市重点行业环境准入及污染防治技术导则的通知》相符性</w:t>
            </w:r>
          </w:p>
          <w:p>
            <w:pPr>
              <w:spacing w:line="360" w:lineRule="auto"/>
              <w:ind w:firstLine="480" w:firstLineChars="200"/>
              <w:jc w:val="both"/>
              <w:rPr>
                <w:rFonts w:eastAsia="宋体"/>
                <w:szCs w:val="24"/>
              </w:rPr>
            </w:pPr>
            <w:r>
              <w:rPr>
                <w:rFonts w:eastAsia="宋体"/>
              </w:rPr>
              <w:t>本项目为非金属矿物制品业，不属于《关于印发宿迁市重点行业环境准入及污染防治技术导则的通知》(宿环发[2017]162号)中的“家具制造、白酒生产、木材加工、金属制品、餐饮行业和汽车行业”等6大重点行业，因此本项目与宿环发[2017]162号相符。</w:t>
            </w:r>
          </w:p>
          <w:p>
            <w:pPr>
              <w:spacing w:line="360" w:lineRule="auto"/>
              <w:ind w:firstLine="480" w:firstLineChars="200"/>
              <w:jc w:val="both"/>
              <w:rPr>
                <w:rFonts w:eastAsia="宋体"/>
              </w:rPr>
            </w:pPr>
            <w:r>
              <w:rPr>
                <w:rFonts w:hint="eastAsia" w:eastAsia="宋体"/>
              </w:rPr>
              <w:t>③</w:t>
            </w:r>
            <w:r>
              <w:rPr>
                <w:rFonts w:eastAsia="宋体"/>
              </w:rPr>
              <w:t>“二六三”相符性</w:t>
            </w:r>
          </w:p>
          <w:p>
            <w:pPr>
              <w:spacing w:line="360" w:lineRule="auto"/>
              <w:ind w:firstLine="480" w:firstLineChars="200"/>
              <w:jc w:val="both"/>
              <w:rPr>
                <w:rFonts w:eastAsia="宋体"/>
              </w:rPr>
            </w:pPr>
            <w:r>
              <w:rPr>
                <w:rFonts w:eastAsia="宋体"/>
              </w:rPr>
              <w:t>对照《江苏省“两减六治三提升”专项行动实施方案》，本项目为非金属矿物制品业，不属于“263行业”中所涉及的重点行业。因此，本项目符合“二六三”相关行动方案的相关要求。</w:t>
            </w:r>
          </w:p>
          <w:p>
            <w:pPr>
              <w:spacing w:line="360" w:lineRule="auto"/>
              <w:ind w:firstLine="480" w:firstLineChars="200"/>
              <w:jc w:val="both"/>
              <w:rPr>
                <w:rFonts w:eastAsia="宋体"/>
              </w:rPr>
            </w:pPr>
            <w:r>
              <w:rPr>
                <w:rFonts w:hint="eastAsia" w:eastAsia="宋体"/>
              </w:rPr>
              <w:t>④</w:t>
            </w:r>
            <w:r>
              <w:rPr>
                <w:rFonts w:eastAsia="宋体"/>
              </w:rPr>
              <w:t>规划符合性</w:t>
            </w:r>
          </w:p>
          <w:p>
            <w:pPr>
              <w:spacing w:line="360" w:lineRule="auto"/>
              <w:ind w:firstLine="480" w:firstLineChars="200"/>
              <w:jc w:val="both"/>
              <w:rPr>
                <w:rFonts w:eastAsia="宋体"/>
              </w:rPr>
            </w:pPr>
            <w:r>
              <w:rPr>
                <w:rFonts w:eastAsia="宋体"/>
              </w:rPr>
              <w:t>本项目所在厂区位于</w:t>
            </w:r>
            <w:r>
              <w:rPr>
                <w:rFonts w:eastAsia="宋体"/>
                <w:color w:val="000000"/>
                <w:szCs w:val="24"/>
              </w:rPr>
              <w:t>沭阳县青伊湖农场工业园发展大道东侧、姚沟南侧</w:t>
            </w:r>
            <w:r>
              <w:rPr>
                <w:rFonts w:eastAsia="宋体"/>
              </w:rPr>
              <w:t>，所在地为工业用地，</w:t>
            </w:r>
            <w:r>
              <w:rPr>
                <w:rFonts w:hint="eastAsia" w:eastAsia="宋体"/>
              </w:rPr>
              <w:t>符合</w:t>
            </w:r>
            <w:r>
              <w:rPr>
                <w:rFonts w:eastAsia="宋体"/>
              </w:rPr>
              <w:t>当地规划。</w:t>
            </w:r>
          </w:p>
          <w:p>
            <w:pPr>
              <w:spacing w:line="360" w:lineRule="auto"/>
              <w:ind w:firstLine="480" w:firstLineChars="200"/>
              <w:jc w:val="both"/>
              <w:rPr>
                <w:rFonts w:eastAsia="宋体"/>
              </w:rPr>
            </w:pPr>
            <w:r>
              <w:rPr>
                <w:rFonts w:eastAsia="宋体"/>
              </w:rPr>
              <w:t>综上，本项目符合“三线一单”要求。</w:t>
            </w:r>
          </w:p>
          <w:p>
            <w:pPr>
              <w:spacing w:line="360" w:lineRule="auto"/>
              <w:ind w:firstLine="480" w:firstLineChars="200"/>
              <w:jc w:val="both"/>
              <w:rPr>
                <w:rFonts w:eastAsia="宋体"/>
              </w:rPr>
            </w:pPr>
            <w:r>
              <w:rPr>
                <w:rFonts w:hint="eastAsia" w:eastAsia="宋体"/>
              </w:rPr>
              <w:t>6</w:t>
            </w:r>
            <w:r>
              <w:rPr>
                <w:rFonts w:eastAsia="宋体"/>
              </w:rPr>
              <w:t>、公用工程</w:t>
            </w:r>
          </w:p>
          <w:p>
            <w:pPr>
              <w:spacing w:line="360" w:lineRule="auto"/>
              <w:ind w:firstLine="480" w:firstLineChars="200"/>
              <w:rPr>
                <w:rFonts w:eastAsia="宋体"/>
              </w:rPr>
            </w:pPr>
            <w:r>
              <w:rPr>
                <w:rFonts w:eastAsia="宋体"/>
              </w:rPr>
              <w:t>（1）</w:t>
            </w:r>
            <w:r>
              <w:rPr>
                <w:rFonts w:eastAsia="宋体"/>
                <w:szCs w:val="24"/>
              </w:rPr>
              <w:t>给排水</w:t>
            </w:r>
          </w:p>
          <w:p>
            <w:pPr>
              <w:spacing w:line="360" w:lineRule="auto"/>
              <w:ind w:firstLine="480" w:firstLineChars="200"/>
              <w:jc w:val="both"/>
              <w:rPr>
                <w:rFonts w:eastAsia="宋体"/>
                <w:szCs w:val="24"/>
              </w:rPr>
            </w:pPr>
            <w:r>
              <w:rPr>
                <w:rFonts w:eastAsia="宋体"/>
                <w:szCs w:val="24"/>
              </w:rPr>
              <w:t>新建项目总用水为</w:t>
            </w:r>
            <w:r>
              <w:rPr>
                <w:rFonts w:hint="eastAsia" w:eastAsia="宋体"/>
                <w:szCs w:val="24"/>
              </w:rPr>
              <w:t>1578</w:t>
            </w:r>
            <w:r>
              <w:rPr>
                <w:rFonts w:eastAsia="宋体"/>
                <w:szCs w:val="24"/>
              </w:rPr>
              <w:t>t/a，来自当地自来水管网。本项目全厂雨污分流，雨水通过雨水管道排入就近水体；本项目废水为生活污水</w:t>
            </w:r>
            <w:r>
              <w:rPr>
                <w:rFonts w:hint="eastAsia" w:eastAsia="宋体"/>
                <w:szCs w:val="24"/>
              </w:rPr>
              <w:t>36</w:t>
            </w:r>
            <w:r>
              <w:rPr>
                <w:rFonts w:eastAsia="宋体"/>
                <w:szCs w:val="24"/>
              </w:rPr>
              <w:t>0t/a，</w:t>
            </w:r>
            <w:r>
              <w:rPr>
                <w:rFonts w:hint="eastAsia" w:eastAsia="宋体"/>
                <w:szCs w:val="24"/>
              </w:rPr>
              <w:t>食堂废水216t/a，</w:t>
            </w:r>
            <w:r>
              <w:rPr>
                <w:rFonts w:hint="eastAsia" w:eastAsia="宋体"/>
                <w:kern w:val="2"/>
              </w:rPr>
              <w:t>生产</w:t>
            </w:r>
            <w:r>
              <w:rPr>
                <w:rFonts w:eastAsia="宋体"/>
                <w:kern w:val="2"/>
              </w:rPr>
              <w:t>废水</w:t>
            </w:r>
            <w:r>
              <w:rPr>
                <w:rFonts w:hint="eastAsia" w:eastAsia="宋体"/>
                <w:kern w:val="2"/>
              </w:rPr>
              <w:t>经沉淀处理达标后，全部回用于生产。</w:t>
            </w:r>
            <w:r>
              <w:rPr>
                <w:rFonts w:eastAsia="宋体"/>
                <w:kern w:val="2"/>
              </w:rPr>
              <w:t>生活污水进入地埋式污水处理设施处理，</w:t>
            </w:r>
            <w:r>
              <w:rPr>
                <w:rFonts w:eastAsia="宋体"/>
                <w:szCs w:val="24"/>
              </w:rPr>
              <w:t>处理达标后</w:t>
            </w:r>
            <w:r>
              <w:rPr>
                <w:rFonts w:hint="eastAsia" w:eastAsia="宋体"/>
                <w:szCs w:val="24"/>
              </w:rPr>
              <w:t>用于绿化，</w:t>
            </w:r>
            <w:r>
              <w:rPr>
                <w:rFonts w:eastAsia="宋体"/>
                <w:szCs w:val="24"/>
              </w:rPr>
              <w:t>不外排。</w:t>
            </w:r>
          </w:p>
          <w:p>
            <w:pPr>
              <w:spacing w:line="360" w:lineRule="auto"/>
              <w:ind w:firstLine="480" w:firstLineChars="200"/>
              <w:rPr>
                <w:rFonts w:eastAsia="宋体"/>
              </w:rPr>
            </w:pPr>
            <w:r>
              <w:rPr>
                <w:rFonts w:eastAsia="宋体"/>
              </w:rPr>
              <w:t>（2）供电</w:t>
            </w:r>
          </w:p>
          <w:p>
            <w:pPr>
              <w:spacing w:line="360" w:lineRule="auto"/>
              <w:ind w:firstLine="480" w:firstLineChars="200"/>
              <w:rPr>
                <w:rFonts w:eastAsia="宋体"/>
              </w:rPr>
            </w:pPr>
            <w:r>
              <w:rPr>
                <w:rFonts w:eastAsia="宋体"/>
              </w:rPr>
              <w:t>本项目用电量为</w:t>
            </w:r>
            <w:r>
              <w:rPr>
                <w:rFonts w:hint="eastAsia" w:eastAsia="宋体"/>
              </w:rPr>
              <w:t>128.6</w:t>
            </w:r>
            <w:r>
              <w:rPr>
                <w:rFonts w:eastAsia="宋体"/>
              </w:rPr>
              <w:t>万千瓦时/年，由当地电网提供。</w:t>
            </w:r>
          </w:p>
          <w:p>
            <w:pPr>
              <w:numPr>
                <w:ilvl w:val="0"/>
                <w:numId w:val="2"/>
              </w:numPr>
              <w:spacing w:line="360" w:lineRule="auto"/>
              <w:ind w:firstLine="480" w:firstLineChars="200"/>
              <w:rPr>
                <w:rFonts w:eastAsia="宋体"/>
              </w:rPr>
            </w:pPr>
            <w:r>
              <w:rPr>
                <w:rFonts w:hint="eastAsia" w:eastAsia="宋体"/>
              </w:rPr>
              <w:t>供气</w:t>
            </w:r>
          </w:p>
          <w:p>
            <w:pPr>
              <w:spacing w:line="360" w:lineRule="auto"/>
              <w:ind w:firstLine="480" w:firstLineChars="200"/>
              <w:jc w:val="both"/>
              <w:rPr>
                <w:rFonts w:eastAsia="宋体"/>
              </w:rPr>
            </w:pPr>
            <w:r>
              <w:rPr>
                <w:rFonts w:eastAsia="宋体"/>
              </w:rPr>
              <w:t>本项目</w:t>
            </w:r>
            <w:r>
              <w:rPr>
                <w:rFonts w:hint="eastAsia" w:eastAsia="宋体"/>
              </w:rPr>
              <w:t>食堂</w:t>
            </w:r>
            <w:r>
              <w:rPr>
                <w:rFonts w:eastAsia="宋体"/>
              </w:rPr>
              <w:t>用气量</w:t>
            </w:r>
            <w:r>
              <w:rPr>
                <w:rFonts w:hint="eastAsia" w:eastAsia="宋体"/>
              </w:rPr>
              <w:t>约</w:t>
            </w:r>
            <w:r>
              <w:rPr>
                <w:rFonts w:eastAsia="宋体"/>
              </w:rPr>
              <w:t>为</w:t>
            </w:r>
            <w:r>
              <w:rPr>
                <w:rFonts w:hint="eastAsia" w:eastAsia="宋体"/>
              </w:rPr>
              <w:t>1.2万m</w:t>
            </w:r>
            <w:r>
              <w:rPr>
                <w:rFonts w:hint="eastAsia" w:eastAsia="宋体"/>
                <w:vertAlign w:val="superscript"/>
              </w:rPr>
              <w:t>3</w:t>
            </w:r>
            <w:r>
              <w:rPr>
                <w:rFonts w:hint="eastAsia" w:eastAsia="宋体"/>
              </w:rPr>
              <w:t>，烘干工序用气量约为120m</w:t>
            </w:r>
            <w:r>
              <w:rPr>
                <w:rFonts w:hint="eastAsia" w:eastAsia="宋体"/>
                <w:vertAlign w:val="superscript"/>
              </w:rPr>
              <w:t>3</w:t>
            </w:r>
            <w:r>
              <w:rPr>
                <w:rFonts w:hint="eastAsia" w:eastAsia="宋体"/>
              </w:rPr>
              <w:t>/h（年运行2400h）。厂区内用气量为30万m</w:t>
            </w:r>
            <w:r>
              <w:rPr>
                <w:rFonts w:hint="eastAsia" w:eastAsia="宋体"/>
                <w:vertAlign w:val="superscript"/>
              </w:rPr>
              <w:t>3</w:t>
            </w:r>
            <w:r>
              <w:rPr>
                <w:rFonts w:hint="eastAsia" w:eastAsia="宋体"/>
              </w:rPr>
              <w:t>/a，全部由当地天燃气管网提供。</w:t>
            </w:r>
          </w:p>
          <w:p>
            <w:pPr>
              <w:spacing w:line="360" w:lineRule="auto"/>
              <w:ind w:left="39" w:firstLine="439" w:firstLineChars="183"/>
              <w:rPr>
                <w:rFonts w:eastAsia="宋体"/>
              </w:rPr>
            </w:pPr>
            <w:r>
              <w:rPr>
                <w:rFonts w:eastAsia="宋体"/>
              </w:rPr>
              <w:t>（</w:t>
            </w:r>
            <w:r>
              <w:rPr>
                <w:rFonts w:hint="eastAsia" w:eastAsia="宋体"/>
              </w:rPr>
              <w:t>4</w:t>
            </w:r>
            <w:r>
              <w:rPr>
                <w:rFonts w:eastAsia="宋体"/>
              </w:rPr>
              <w:t>）储运工程</w:t>
            </w:r>
          </w:p>
          <w:p>
            <w:pPr>
              <w:spacing w:line="360" w:lineRule="auto"/>
              <w:ind w:left="39" w:firstLine="480" w:firstLineChars="200"/>
              <w:rPr>
                <w:rFonts w:eastAsia="宋体"/>
              </w:rPr>
            </w:pPr>
            <w:r>
              <w:rPr>
                <w:rFonts w:eastAsia="宋体"/>
                <w:szCs w:val="24"/>
              </w:rPr>
              <w:t>建设项目设备材料在专用仓库存储，采用汽车运输。</w:t>
            </w:r>
          </w:p>
          <w:p>
            <w:pPr>
              <w:adjustRightInd w:val="0"/>
              <w:snapToGrid w:val="0"/>
              <w:spacing w:line="360" w:lineRule="auto"/>
              <w:ind w:firstLine="480" w:firstLineChars="200"/>
              <w:jc w:val="both"/>
              <w:rPr>
                <w:rFonts w:eastAsia="宋体"/>
              </w:rPr>
            </w:pPr>
            <w:r>
              <w:rPr>
                <w:rFonts w:eastAsia="宋体"/>
              </w:rPr>
              <w:t>建设项目公用工程一览见表1-5。</w:t>
            </w:r>
          </w:p>
          <w:p>
            <w:pPr>
              <w:adjustRightInd w:val="0"/>
              <w:snapToGrid w:val="0"/>
              <w:spacing w:line="360" w:lineRule="auto"/>
              <w:jc w:val="center"/>
              <w:rPr>
                <w:rFonts w:eastAsia="宋体"/>
              </w:rPr>
            </w:pPr>
            <w:r>
              <w:rPr>
                <w:rFonts w:eastAsia="宋体"/>
                <w:b/>
                <w:bCs/>
                <w:szCs w:val="24"/>
              </w:rPr>
              <w:t>表1-5  建设项目公用工程一览表</w:t>
            </w:r>
          </w:p>
          <w:tbl>
            <w:tblPr>
              <w:tblStyle w:val="26"/>
              <w:tblW w:w="8296"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877"/>
              <w:gridCol w:w="2004"/>
              <w:gridCol w:w="1339"/>
              <w:gridCol w:w="29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78" w:type="dxa"/>
                  <w:vAlign w:val="center"/>
                </w:tcPr>
                <w:p>
                  <w:pPr>
                    <w:widowControl/>
                    <w:adjustRightInd w:val="0"/>
                    <w:snapToGrid w:val="0"/>
                    <w:jc w:val="center"/>
                    <w:rPr>
                      <w:rFonts w:eastAsia="宋体"/>
                      <w:sz w:val="21"/>
                      <w:szCs w:val="21"/>
                    </w:rPr>
                  </w:pPr>
                  <w:r>
                    <w:rPr>
                      <w:rFonts w:eastAsia="宋体"/>
                      <w:b/>
                      <w:sz w:val="21"/>
                      <w:szCs w:val="21"/>
                    </w:rPr>
                    <w:t>类别</w:t>
                  </w:r>
                </w:p>
              </w:tc>
              <w:tc>
                <w:tcPr>
                  <w:tcW w:w="2881" w:type="dxa"/>
                  <w:gridSpan w:val="2"/>
                  <w:vAlign w:val="center"/>
                </w:tcPr>
                <w:p>
                  <w:pPr>
                    <w:widowControl/>
                    <w:adjustRightInd w:val="0"/>
                    <w:snapToGrid w:val="0"/>
                    <w:jc w:val="center"/>
                    <w:rPr>
                      <w:rFonts w:eastAsia="宋体"/>
                      <w:sz w:val="21"/>
                      <w:szCs w:val="21"/>
                    </w:rPr>
                  </w:pPr>
                  <w:r>
                    <w:rPr>
                      <w:rFonts w:eastAsia="宋体"/>
                      <w:b/>
                      <w:sz w:val="21"/>
                      <w:szCs w:val="21"/>
                    </w:rPr>
                    <w:t>建设内容</w:t>
                  </w:r>
                </w:p>
              </w:tc>
              <w:tc>
                <w:tcPr>
                  <w:tcW w:w="1339" w:type="dxa"/>
                  <w:vAlign w:val="center"/>
                </w:tcPr>
                <w:p>
                  <w:pPr>
                    <w:widowControl/>
                    <w:adjustRightInd w:val="0"/>
                    <w:snapToGrid w:val="0"/>
                    <w:jc w:val="center"/>
                    <w:rPr>
                      <w:rFonts w:eastAsia="宋体"/>
                      <w:sz w:val="21"/>
                      <w:szCs w:val="21"/>
                    </w:rPr>
                  </w:pPr>
                  <w:r>
                    <w:rPr>
                      <w:rFonts w:eastAsia="宋体"/>
                      <w:b/>
                      <w:sz w:val="21"/>
                      <w:szCs w:val="21"/>
                    </w:rPr>
                    <w:t>设计能力</w:t>
                  </w:r>
                </w:p>
              </w:tc>
              <w:tc>
                <w:tcPr>
                  <w:tcW w:w="2998" w:type="dxa"/>
                  <w:vAlign w:val="center"/>
                </w:tcPr>
                <w:p>
                  <w:pPr>
                    <w:widowControl/>
                    <w:adjustRightInd w:val="0"/>
                    <w:snapToGrid w:val="0"/>
                    <w:jc w:val="center"/>
                    <w:rPr>
                      <w:rFonts w:eastAsia="宋体"/>
                      <w:sz w:val="21"/>
                      <w:szCs w:val="21"/>
                    </w:rPr>
                  </w:pPr>
                  <w:r>
                    <w:rPr>
                      <w:rFonts w:eastAsia="宋体"/>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78" w:type="dxa"/>
                  <w:vAlign w:val="center"/>
                </w:tcPr>
                <w:p>
                  <w:pPr>
                    <w:widowControl/>
                    <w:adjustRightInd w:val="0"/>
                    <w:snapToGrid w:val="0"/>
                    <w:jc w:val="center"/>
                    <w:rPr>
                      <w:rFonts w:eastAsia="宋体"/>
                      <w:sz w:val="21"/>
                      <w:szCs w:val="21"/>
                    </w:rPr>
                  </w:pPr>
                  <w:r>
                    <w:rPr>
                      <w:rFonts w:eastAsia="宋体"/>
                      <w:sz w:val="21"/>
                      <w:szCs w:val="21"/>
                    </w:rPr>
                    <w:t>主体工程</w:t>
                  </w:r>
                </w:p>
              </w:tc>
              <w:tc>
                <w:tcPr>
                  <w:tcW w:w="2881" w:type="dxa"/>
                  <w:gridSpan w:val="2"/>
                  <w:vAlign w:val="center"/>
                </w:tcPr>
                <w:p>
                  <w:pPr>
                    <w:widowControl/>
                    <w:adjustRightInd w:val="0"/>
                    <w:snapToGrid w:val="0"/>
                    <w:jc w:val="center"/>
                    <w:rPr>
                      <w:rFonts w:eastAsia="宋体"/>
                      <w:sz w:val="21"/>
                      <w:szCs w:val="21"/>
                    </w:rPr>
                  </w:pPr>
                  <w:r>
                    <w:rPr>
                      <w:rFonts w:hint="eastAsia" w:eastAsia="宋体"/>
                      <w:sz w:val="21"/>
                      <w:szCs w:val="21"/>
                    </w:rPr>
                    <w:t>生产车间</w:t>
                  </w:r>
                </w:p>
              </w:tc>
              <w:tc>
                <w:tcPr>
                  <w:tcW w:w="1339" w:type="dxa"/>
                  <w:vAlign w:val="center"/>
                </w:tcPr>
                <w:p>
                  <w:pPr>
                    <w:widowControl/>
                    <w:adjustRightInd w:val="0"/>
                    <w:snapToGrid w:val="0"/>
                    <w:jc w:val="center"/>
                    <w:rPr>
                      <w:rFonts w:eastAsia="宋体"/>
                      <w:sz w:val="21"/>
                      <w:szCs w:val="21"/>
                    </w:rPr>
                  </w:pPr>
                  <w:r>
                    <w:rPr>
                      <w:rFonts w:hint="eastAsia" w:eastAsia="宋体"/>
                      <w:sz w:val="21"/>
                      <w:szCs w:val="21"/>
                    </w:rPr>
                    <w:t>4608</w:t>
                  </w:r>
                  <w:r>
                    <w:rPr>
                      <w:rFonts w:eastAsia="宋体"/>
                      <w:sz w:val="21"/>
                      <w:szCs w:val="21"/>
                    </w:rPr>
                    <w:t>m</w:t>
                  </w:r>
                  <w:r>
                    <w:rPr>
                      <w:rFonts w:eastAsia="宋体"/>
                      <w:sz w:val="21"/>
                      <w:szCs w:val="21"/>
                      <w:vertAlign w:val="superscript"/>
                    </w:rPr>
                    <w:t>2</w:t>
                  </w:r>
                </w:p>
              </w:tc>
              <w:tc>
                <w:tcPr>
                  <w:tcW w:w="2998" w:type="dxa"/>
                  <w:vAlign w:val="center"/>
                </w:tcPr>
                <w:p>
                  <w:pPr>
                    <w:widowControl/>
                    <w:adjustRightInd w:val="0"/>
                    <w:snapToGrid w:val="0"/>
                    <w:jc w:val="center"/>
                    <w:rPr>
                      <w:rFonts w:eastAsia="宋体"/>
                      <w:sz w:val="21"/>
                      <w:szCs w:val="21"/>
                    </w:rPr>
                  </w:pPr>
                  <w:r>
                    <w:rPr>
                      <w:rFonts w:eastAsia="宋体"/>
                      <w:sz w:val="21"/>
                      <w:szCs w:val="21"/>
                    </w:rPr>
                    <w:t>2间，1层，12m高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78" w:type="dxa"/>
                  <w:vAlign w:val="center"/>
                </w:tcPr>
                <w:p>
                  <w:pPr>
                    <w:widowControl/>
                    <w:adjustRightInd w:val="0"/>
                    <w:snapToGrid w:val="0"/>
                    <w:jc w:val="center"/>
                    <w:rPr>
                      <w:rFonts w:eastAsia="宋体"/>
                      <w:sz w:val="21"/>
                      <w:szCs w:val="21"/>
                    </w:rPr>
                  </w:pPr>
                  <w:r>
                    <w:rPr>
                      <w:rFonts w:eastAsia="宋体"/>
                      <w:sz w:val="21"/>
                      <w:szCs w:val="21"/>
                    </w:rPr>
                    <w:t>辅助工程</w:t>
                  </w:r>
                </w:p>
              </w:tc>
              <w:tc>
                <w:tcPr>
                  <w:tcW w:w="2881" w:type="dxa"/>
                  <w:gridSpan w:val="2"/>
                  <w:vAlign w:val="center"/>
                </w:tcPr>
                <w:p>
                  <w:pPr>
                    <w:widowControl/>
                    <w:adjustRightInd w:val="0"/>
                    <w:snapToGrid w:val="0"/>
                    <w:jc w:val="center"/>
                    <w:rPr>
                      <w:rFonts w:eastAsia="宋体"/>
                      <w:sz w:val="21"/>
                      <w:szCs w:val="21"/>
                    </w:rPr>
                  </w:pPr>
                  <w:r>
                    <w:rPr>
                      <w:rFonts w:eastAsia="宋体"/>
                      <w:sz w:val="21"/>
                      <w:szCs w:val="21"/>
                    </w:rPr>
                    <w:t>办公楼</w:t>
                  </w:r>
                </w:p>
              </w:tc>
              <w:tc>
                <w:tcPr>
                  <w:tcW w:w="1339" w:type="dxa"/>
                  <w:vAlign w:val="center"/>
                </w:tcPr>
                <w:p>
                  <w:pPr>
                    <w:widowControl/>
                    <w:adjustRightInd w:val="0"/>
                    <w:snapToGrid w:val="0"/>
                    <w:jc w:val="center"/>
                    <w:rPr>
                      <w:rFonts w:eastAsia="宋体"/>
                      <w:sz w:val="21"/>
                      <w:szCs w:val="21"/>
                    </w:rPr>
                  </w:pPr>
                  <w:r>
                    <w:rPr>
                      <w:rFonts w:eastAsia="宋体"/>
                      <w:sz w:val="21"/>
                      <w:szCs w:val="21"/>
                    </w:rPr>
                    <w:t>806.4m</w:t>
                  </w:r>
                  <w:r>
                    <w:rPr>
                      <w:rFonts w:eastAsia="宋体"/>
                      <w:sz w:val="21"/>
                      <w:szCs w:val="21"/>
                      <w:vertAlign w:val="superscript"/>
                    </w:rPr>
                    <w:t>2</w:t>
                  </w:r>
                </w:p>
              </w:tc>
              <w:tc>
                <w:tcPr>
                  <w:tcW w:w="2998" w:type="dxa"/>
                  <w:vAlign w:val="center"/>
                </w:tcPr>
                <w:p>
                  <w:pPr>
                    <w:widowControl/>
                    <w:adjustRightInd w:val="0"/>
                    <w:snapToGrid w:val="0"/>
                    <w:jc w:val="center"/>
                    <w:rPr>
                      <w:rFonts w:eastAsia="宋体"/>
                      <w:sz w:val="21"/>
                      <w:szCs w:val="21"/>
                    </w:rPr>
                  </w:pPr>
                  <w:r>
                    <w:rPr>
                      <w:rFonts w:eastAsia="宋体"/>
                      <w:sz w:val="21"/>
                      <w:szCs w:val="21"/>
                    </w:rPr>
                    <w:t>3层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078" w:type="dxa"/>
                  <w:vMerge w:val="restart"/>
                  <w:vAlign w:val="center"/>
                </w:tcPr>
                <w:p>
                  <w:pPr>
                    <w:widowControl/>
                    <w:adjustRightInd w:val="0"/>
                    <w:snapToGrid w:val="0"/>
                    <w:jc w:val="center"/>
                    <w:rPr>
                      <w:rFonts w:eastAsia="宋体"/>
                      <w:sz w:val="21"/>
                      <w:szCs w:val="21"/>
                    </w:rPr>
                  </w:pPr>
                  <w:r>
                    <w:rPr>
                      <w:rFonts w:eastAsia="宋体"/>
                      <w:sz w:val="21"/>
                      <w:szCs w:val="21"/>
                    </w:rPr>
                    <w:t>公用工程</w:t>
                  </w:r>
                </w:p>
              </w:tc>
              <w:tc>
                <w:tcPr>
                  <w:tcW w:w="2881" w:type="dxa"/>
                  <w:gridSpan w:val="2"/>
                  <w:vAlign w:val="center"/>
                </w:tcPr>
                <w:p>
                  <w:pPr>
                    <w:widowControl/>
                    <w:adjustRightInd w:val="0"/>
                    <w:snapToGrid w:val="0"/>
                    <w:jc w:val="center"/>
                    <w:rPr>
                      <w:rFonts w:eastAsia="宋体"/>
                      <w:sz w:val="21"/>
                      <w:szCs w:val="21"/>
                    </w:rPr>
                  </w:pPr>
                  <w:r>
                    <w:rPr>
                      <w:rFonts w:hint="eastAsia" w:eastAsia="宋体"/>
                      <w:sz w:val="21"/>
                      <w:szCs w:val="21"/>
                    </w:rPr>
                    <w:t>给水</w:t>
                  </w:r>
                </w:p>
              </w:tc>
              <w:tc>
                <w:tcPr>
                  <w:tcW w:w="1339" w:type="dxa"/>
                  <w:vAlign w:val="center"/>
                </w:tcPr>
                <w:p>
                  <w:pPr>
                    <w:widowControl/>
                    <w:adjustRightInd w:val="0"/>
                    <w:snapToGrid w:val="0"/>
                    <w:jc w:val="center"/>
                    <w:rPr>
                      <w:rFonts w:eastAsia="宋体"/>
                      <w:sz w:val="21"/>
                      <w:szCs w:val="21"/>
                    </w:rPr>
                  </w:pPr>
                  <w:r>
                    <w:rPr>
                      <w:rFonts w:hint="eastAsia" w:eastAsia="宋体"/>
                      <w:sz w:val="21"/>
                      <w:szCs w:val="21"/>
                    </w:rPr>
                    <w:t>1578</w:t>
                  </w:r>
                  <w:r>
                    <w:rPr>
                      <w:rFonts w:eastAsia="宋体"/>
                      <w:sz w:val="21"/>
                      <w:szCs w:val="21"/>
                    </w:rPr>
                    <w:t>t/a</w:t>
                  </w:r>
                </w:p>
              </w:tc>
              <w:tc>
                <w:tcPr>
                  <w:tcW w:w="2998" w:type="dxa"/>
                  <w:vAlign w:val="center"/>
                </w:tcPr>
                <w:p>
                  <w:pPr>
                    <w:widowControl/>
                    <w:adjustRightInd w:val="0"/>
                    <w:snapToGrid w:val="0"/>
                    <w:jc w:val="center"/>
                    <w:rPr>
                      <w:rFonts w:eastAsia="宋体"/>
                      <w:sz w:val="21"/>
                      <w:szCs w:val="21"/>
                    </w:rPr>
                  </w:pPr>
                  <w:r>
                    <w:rPr>
                      <w:rFonts w:eastAsia="宋体"/>
                      <w:sz w:val="21"/>
                      <w:szCs w:val="21"/>
                    </w:rPr>
                    <w:t>来自当地自来水管网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pPr>
                </w:p>
              </w:tc>
              <w:tc>
                <w:tcPr>
                  <w:tcW w:w="2881" w:type="dxa"/>
                  <w:gridSpan w:val="2"/>
                  <w:vAlign w:val="center"/>
                </w:tcPr>
                <w:p>
                  <w:pPr>
                    <w:widowControl/>
                    <w:adjustRightInd w:val="0"/>
                    <w:snapToGrid w:val="0"/>
                    <w:jc w:val="center"/>
                    <w:rPr>
                      <w:rFonts w:eastAsia="宋体"/>
                      <w:sz w:val="21"/>
                      <w:szCs w:val="21"/>
                    </w:rPr>
                  </w:pPr>
                  <w:r>
                    <w:rPr>
                      <w:rFonts w:hint="eastAsia" w:eastAsia="宋体"/>
                      <w:sz w:val="21"/>
                      <w:szCs w:val="21"/>
                    </w:rPr>
                    <w:t>排水</w:t>
                  </w:r>
                </w:p>
              </w:tc>
              <w:tc>
                <w:tcPr>
                  <w:tcW w:w="1339" w:type="dxa"/>
                  <w:vAlign w:val="center"/>
                </w:tcPr>
                <w:p>
                  <w:pPr>
                    <w:widowControl/>
                    <w:adjustRightInd w:val="0"/>
                    <w:snapToGrid w:val="0"/>
                    <w:jc w:val="center"/>
                    <w:rPr>
                      <w:rFonts w:eastAsia="宋体"/>
                      <w:sz w:val="21"/>
                      <w:szCs w:val="21"/>
                    </w:rPr>
                  </w:pPr>
                  <w:r>
                    <w:rPr>
                      <w:rFonts w:hint="eastAsia" w:eastAsia="宋体"/>
                      <w:sz w:val="21"/>
                      <w:szCs w:val="21"/>
                    </w:rPr>
                    <w:t>-</w:t>
                  </w:r>
                </w:p>
              </w:tc>
              <w:tc>
                <w:tcPr>
                  <w:tcW w:w="2998" w:type="dxa"/>
                  <w:vAlign w:val="center"/>
                </w:tcPr>
                <w:p>
                  <w:pPr>
                    <w:widowControl/>
                    <w:adjustRightInd w:val="0"/>
                    <w:snapToGrid w:val="0"/>
                    <w:jc w:val="center"/>
                    <w:rPr>
                      <w:rFonts w:eastAsia="宋体"/>
                      <w:sz w:val="21"/>
                      <w:szCs w:val="21"/>
                    </w:rPr>
                  </w:pPr>
                  <w:r>
                    <w:rPr>
                      <w:rFonts w:hint="eastAsia" w:eastAsia="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eastAsia="宋体"/>
                      <w:sz w:val="21"/>
                      <w:szCs w:val="21"/>
                    </w:rPr>
                  </w:pPr>
                </w:p>
              </w:tc>
              <w:tc>
                <w:tcPr>
                  <w:tcW w:w="2881" w:type="dxa"/>
                  <w:gridSpan w:val="2"/>
                  <w:vAlign w:val="center"/>
                </w:tcPr>
                <w:p>
                  <w:pPr>
                    <w:widowControl/>
                    <w:adjustRightInd w:val="0"/>
                    <w:snapToGrid w:val="0"/>
                    <w:jc w:val="center"/>
                    <w:rPr>
                      <w:rFonts w:eastAsia="宋体"/>
                      <w:sz w:val="21"/>
                      <w:szCs w:val="21"/>
                    </w:rPr>
                  </w:pPr>
                  <w:r>
                    <w:rPr>
                      <w:rFonts w:hint="eastAsia" w:eastAsia="宋体"/>
                      <w:sz w:val="21"/>
                      <w:szCs w:val="21"/>
                    </w:rPr>
                    <w:t>供电</w:t>
                  </w:r>
                </w:p>
              </w:tc>
              <w:tc>
                <w:tcPr>
                  <w:tcW w:w="1339" w:type="dxa"/>
                  <w:vAlign w:val="center"/>
                </w:tcPr>
                <w:p>
                  <w:pPr>
                    <w:widowControl/>
                    <w:adjustRightInd w:val="0"/>
                    <w:snapToGrid w:val="0"/>
                    <w:jc w:val="center"/>
                    <w:rPr>
                      <w:rFonts w:eastAsia="宋体"/>
                      <w:sz w:val="21"/>
                      <w:szCs w:val="21"/>
                    </w:rPr>
                  </w:pPr>
                  <w:r>
                    <w:rPr>
                      <w:rFonts w:eastAsia="宋体"/>
                      <w:sz w:val="21"/>
                      <w:szCs w:val="21"/>
                    </w:rPr>
                    <w:t>128.6万千瓦时/a</w:t>
                  </w:r>
                </w:p>
              </w:tc>
              <w:tc>
                <w:tcPr>
                  <w:tcW w:w="2998" w:type="dxa"/>
                  <w:vAlign w:val="center"/>
                </w:tcPr>
                <w:p>
                  <w:pPr>
                    <w:widowControl/>
                    <w:adjustRightInd w:val="0"/>
                    <w:snapToGrid w:val="0"/>
                    <w:jc w:val="center"/>
                    <w:rPr>
                      <w:rFonts w:eastAsia="宋体"/>
                      <w:sz w:val="21"/>
                      <w:szCs w:val="21"/>
                    </w:rPr>
                  </w:pPr>
                  <w:r>
                    <w:rPr>
                      <w:rFonts w:eastAsia="宋体"/>
                      <w:sz w:val="21"/>
                      <w:szCs w:val="21"/>
                    </w:rPr>
                    <w:t>来自当地电力供应部门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eastAsia="宋体"/>
                      <w:sz w:val="21"/>
                      <w:szCs w:val="21"/>
                    </w:rPr>
                  </w:pPr>
                </w:p>
              </w:tc>
              <w:tc>
                <w:tcPr>
                  <w:tcW w:w="2881" w:type="dxa"/>
                  <w:gridSpan w:val="2"/>
                  <w:vAlign w:val="center"/>
                </w:tcPr>
                <w:p>
                  <w:pPr>
                    <w:widowControl/>
                    <w:adjustRightInd w:val="0"/>
                    <w:snapToGrid w:val="0"/>
                    <w:jc w:val="center"/>
                    <w:rPr>
                      <w:rFonts w:eastAsia="宋体"/>
                      <w:sz w:val="21"/>
                      <w:szCs w:val="21"/>
                    </w:rPr>
                  </w:pPr>
                  <w:r>
                    <w:rPr>
                      <w:rFonts w:hint="eastAsia" w:eastAsia="宋体"/>
                      <w:sz w:val="21"/>
                      <w:szCs w:val="21"/>
                    </w:rPr>
                    <w:t>供气</w:t>
                  </w:r>
                </w:p>
              </w:tc>
              <w:tc>
                <w:tcPr>
                  <w:tcW w:w="1339" w:type="dxa"/>
                  <w:vAlign w:val="center"/>
                </w:tcPr>
                <w:p>
                  <w:pPr>
                    <w:widowControl/>
                    <w:adjustRightInd w:val="0"/>
                    <w:snapToGrid w:val="0"/>
                    <w:jc w:val="center"/>
                    <w:rPr>
                      <w:rFonts w:eastAsia="宋体"/>
                      <w:sz w:val="21"/>
                      <w:szCs w:val="21"/>
                    </w:rPr>
                  </w:pPr>
                  <w:r>
                    <w:rPr>
                      <w:rFonts w:hint="eastAsia" w:eastAsia="宋体"/>
                      <w:sz w:val="21"/>
                      <w:szCs w:val="21"/>
                    </w:rPr>
                    <w:t>30万m</w:t>
                  </w:r>
                  <w:r>
                    <w:rPr>
                      <w:rFonts w:hint="eastAsia" w:eastAsia="宋体"/>
                      <w:sz w:val="21"/>
                      <w:szCs w:val="21"/>
                      <w:vertAlign w:val="superscript"/>
                    </w:rPr>
                    <w:t>3</w:t>
                  </w:r>
                </w:p>
              </w:tc>
              <w:tc>
                <w:tcPr>
                  <w:tcW w:w="2998" w:type="dxa"/>
                  <w:vAlign w:val="center"/>
                </w:tcPr>
                <w:p>
                  <w:pPr>
                    <w:widowControl/>
                    <w:adjustRightInd w:val="0"/>
                    <w:snapToGrid w:val="0"/>
                    <w:jc w:val="center"/>
                    <w:rPr>
                      <w:rFonts w:eastAsia="宋体"/>
                      <w:sz w:val="21"/>
                      <w:szCs w:val="21"/>
                    </w:rPr>
                  </w:pPr>
                  <w:r>
                    <w:rPr>
                      <w:rFonts w:hint="eastAsia" w:eastAsia="宋体"/>
                      <w:sz w:val="21"/>
                      <w:szCs w:val="21"/>
                    </w:rPr>
                    <w:t>来自当地天然气管网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078" w:type="dxa"/>
                  <w:vMerge w:val="restart"/>
                  <w:vAlign w:val="center"/>
                </w:tcPr>
                <w:p>
                  <w:pPr>
                    <w:widowControl/>
                    <w:adjustRightInd w:val="0"/>
                    <w:snapToGrid w:val="0"/>
                    <w:jc w:val="center"/>
                    <w:rPr>
                      <w:rFonts w:eastAsia="宋体"/>
                      <w:sz w:val="21"/>
                      <w:szCs w:val="21"/>
                    </w:rPr>
                  </w:pPr>
                  <w:r>
                    <w:rPr>
                      <w:rFonts w:eastAsia="宋体"/>
                      <w:sz w:val="21"/>
                      <w:szCs w:val="21"/>
                    </w:rPr>
                    <w:t>储运工程</w:t>
                  </w:r>
                </w:p>
              </w:tc>
              <w:tc>
                <w:tcPr>
                  <w:tcW w:w="2881" w:type="dxa"/>
                  <w:gridSpan w:val="2"/>
                  <w:vAlign w:val="center"/>
                </w:tcPr>
                <w:p>
                  <w:pPr>
                    <w:widowControl/>
                    <w:adjustRightInd w:val="0"/>
                    <w:snapToGrid w:val="0"/>
                    <w:jc w:val="center"/>
                    <w:rPr>
                      <w:rFonts w:eastAsia="宋体"/>
                      <w:sz w:val="21"/>
                      <w:szCs w:val="21"/>
                    </w:rPr>
                  </w:pPr>
                  <w:r>
                    <w:rPr>
                      <w:rFonts w:hint="eastAsia" w:eastAsia="宋体"/>
                      <w:sz w:val="21"/>
                      <w:szCs w:val="21"/>
                    </w:rPr>
                    <w:t>原料存放</w:t>
                  </w:r>
                </w:p>
              </w:tc>
              <w:tc>
                <w:tcPr>
                  <w:tcW w:w="1339" w:type="dxa"/>
                  <w:vAlign w:val="center"/>
                </w:tcPr>
                <w:p>
                  <w:pPr>
                    <w:widowControl/>
                    <w:adjustRightInd w:val="0"/>
                    <w:snapToGrid w:val="0"/>
                    <w:jc w:val="center"/>
                    <w:rPr>
                      <w:rFonts w:eastAsia="宋体"/>
                      <w:sz w:val="21"/>
                      <w:szCs w:val="21"/>
                    </w:rPr>
                  </w:pPr>
                  <w:r>
                    <w:rPr>
                      <w:rFonts w:hint="eastAsia" w:eastAsia="宋体"/>
                      <w:sz w:val="21"/>
                      <w:szCs w:val="21"/>
                    </w:rPr>
                    <w:t>2204</w:t>
                  </w:r>
                  <w:r>
                    <w:rPr>
                      <w:rFonts w:eastAsia="宋体"/>
                      <w:sz w:val="21"/>
                      <w:szCs w:val="21"/>
                    </w:rPr>
                    <w:t>m</w:t>
                  </w:r>
                  <w:r>
                    <w:rPr>
                      <w:rFonts w:eastAsia="宋体"/>
                      <w:sz w:val="21"/>
                      <w:szCs w:val="21"/>
                      <w:vertAlign w:val="superscript"/>
                    </w:rPr>
                    <w:t>2</w:t>
                  </w:r>
                </w:p>
              </w:tc>
              <w:tc>
                <w:tcPr>
                  <w:tcW w:w="2998" w:type="dxa"/>
                  <w:vMerge w:val="restart"/>
                  <w:vAlign w:val="center"/>
                </w:tcPr>
                <w:p>
                  <w:pPr>
                    <w:widowControl/>
                    <w:adjustRightInd w:val="0"/>
                    <w:snapToGrid w:val="0"/>
                    <w:jc w:val="center"/>
                    <w:rPr>
                      <w:rFonts w:eastAsia="宋体"/>
                      <w:sz w:val="21"/>
                      <w:szCs w:val="21"/>
                    </w:rPr>
                  </w:pPr>
                  <w:r>
                    <w:rPr>
                      <w:rFonts w:hint="eastAsia" w:eastAsia="宋体"/>
                      <w:sz w:val="21"/>
                      <w:szCs w:val="21"/>
                    </w:rPr>
                    <w:t>1层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078" w:type="dxa"/>
                  <w:vMerge w:val="continue"/>
                  <w:vAlign w:val="center"/>
                </w:tcPr>
                <w:p>
                  <w:pPr>
                    <w:widowControl/>
                    <w:adjustRightInd w:val="0"/>
                    <w:snapToGrid w:val="0"/>
                    <w:jc w:val="center"/>
                  </w:pPr>
                </w:p>
              </w:tc>
              <w:tc>
                <w:tcPr>
                  <w:tcW w:w="2881" w:type="dxa"/>
                  <w:gridSpan w:val="2"/>
                  <w:vAlign w:val="center"/>
                </w:tcPr>
                <w:p>
                  <w:pPr>
                    <w:widowControl/>
                    <w:adjustRightInd w:val="0"/>
                    <w:snapToGrid w:val="0"/>
                    <w:jc w:val="center"/>
                    <w:rPr>
                      <w:rFonts w:eastAsia="宋体"/>
                      <w:sz w:val="21"/>
                      <w:szCs w:val="21"/>
                    </w:rPr>
                  </w:pPr>
                  <w:r>
                    <w:rPr>
                      <w:rFonts w:hint="eastAsia" w:eastAsia="宋体"/>
                      <w:sz w:val="21"/>
                      <w:szCs w:val="21"/>
                    </w:rPr>
                    <w:t>成品存放</w:t>
                  </w:r>
                </w:p>
              </w:tc>
              <w:tc>
                <w:tcPr>
                  <w:tcW w:w="1339" w:type="dxa"/>
                  <w:vAlign w:val="center"/>
                </w:tcPr>
                <w:p>
                  <w:pPr>
                    <w:widowControl/>
                    <w:adjustRightInd w:val="0"/>
                    <w:snapToGrid w:val="0"/>
                    <w:jc w:val="center"/>
                    <w:rPr>
                      <w:rFonts w:eastAsia="宋体"/>
                      <w:sz w:val="21"/>
                      <w:szCs w:val="21"/>
                    </w:rPr>
                  </w:pPr>
                  <w:r>
                    <w:rPr>
                      <w:rFonts w:eastAsia="宋体"/>
                      <w:sz w:val="21"/>
                      <w:szCs w:val="21"/>
                    </w:rPr>
                    <w:t>2304m</w:t>
                  </w:r>
                  <w:r>
                    <w:rPr>
                      <w:rFonts w:eastAsia="宋体"/>
                      <w:sz w:val="21"/>
                      <w:szCs w:val="21"/>
                      <w:vertAlign w:val="superscript"/>
                    </w:rPr>
                    <w:t>2</w:t>
                  </w:r>
                </w:p>
              </w:tc>
              <w:tc>
                <w:tcPr>
                  <w:tcW w:w="2998" w:type="dxa"/>
                  <w:vMerge w:val="continue"/>
                  <w:vAlign w:val="center"/>
                </w:tcPr>
                <w:p>
                  <w:pPr>
                    <w:widowControl/>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078" w:type="dxa"/>
                  <w:vMerge w:val="restart"/>
                  <w:vAlign w:val="center"/>
                </w:tcPr>
                <w:p>
                  <w:pPr>
                    <w:widowControl/>
                    <w:adjustRightInd w:val="0"/>
                    <w:snapToGrid w:val="0"/>
                    <w:jc w:val="center"/>
                    <w:rPr>
                      <w:rFonts w:eastAsia="宋体"/>
                      <w:sz w:val="21"/>
                      <w:szCs w:val="21"/>
                    </w:rPr>
                  </w:pPr>
                  <w:r>
                    <w:rPr>
                      <w:rFonts w:eastAsia="宋体"/>
                      <w:sz w:val="21"/>
                      <w:szCs w:val="21"/>
                    </w:rPr>
                    <w:t>环保工程</w:t>
                  </w:r>
                </w:p>
              </w:tc>
              <w:tc>
                <w:tcPr>
                  <w:tcW w:w="877" w:type="dxa"/>
                  <w:vMerge w:val="restart"/>
                  <w:tcBorders>
                    <w:right w:val="single" w:color="auto" w:sz="2" w:space="0"/>
                  </w:tcBorders>
                  <w:vAlign w:val="center"/>
                </w:tcPr>
                <w:p>
                  <w:pPr>
                    <w:widowControl/>
                    <w:adjustRightInd w:val="0"/>
                    <w:snapToGrid w:val="0"/>
                    <w:jc w:val="center"/>
                    <w:rPr>
                      <w:rFonts w:eastAsia="宋体"/>
                      <w:sz w:val="21"/>
                      <w:szCs w:val="21"/>
                    </w:rPr>
                  </w:pPr>
                  <w:r>
                    <w:rPr>
                      <w:rFonts w:hint="eastAsia" w:eastAsia="宋体"/>
                      <w:sz w:val="21"/>
                      <w:szCs w:val="21"/>
                    </w:rPr>
                    <w:t>废水</w:t>
                  </w:r>
                </w:p>
              </w:tc>
              <w:tc>
                <w:tcPr>
                  <w:tcW w:w="2004" w:type="dxa"/>
                  <w:tcBorders>
                    <w:left w:val="single" w:color="auto" w:sz="2" w:space="0"/>
                  </w:tcBorders>
                  <w:vAlign w:val="center"/>
                </w:tcPr>
                <w:p>
                  <w:pPr>
                    <w:widowControl/>
                    <w:adjustRightInd w:val="0"/>
                    <w:snapToGrid w:val="0"/>
                    <w:jc w:val="center"/>
                    <w:rPr>
                      <w:rFonts w:eastAsia="宋体"/>
                      <w:sz w:val="21"/>
                      <w:szCs w:val="21"/>
                    </w:rPr>
                  </w:pPr>
                  <w:r>
                    <w:rPr>
                      <w:rFonts w:eastAsia="宋体"/>
                      <w:sz w:val="21"/>
                      <w:szCs w:val="21"/>
                    </w:rPr>
                    <w:t>生活污水360/a</w:t>
                  </w:r>
                </w:p>
              </w:tc>
              <w:tc>
                <w:tcPr>
                  <w:tcW w:w="1339" w:type="dxa"/>
                  <w:vMerge w:val="restart"/>
                  <w:vAlign w:val="center"/>
                </w:tcPr>
                <w:p>
                  <w:pPr>
                    <w:widowControl/>
                    <w:adjustRightInd w:val="0"/>
                    <w:snapToGrid w:val="0"/>
                    <w:jc w:val="center"/>
                    <w:rPr>
                      <w:rFonts w:eastAsia="宋体"/>
                      <w:sz w:val="21"/>
                      <w:szCs w:val="21"/>
                    </w:rPr>
                  </w:pPr>
                  <w:r>
                    <w:rPr>
                      <w:rFonts w:hint="eastAsia" w:eastAsia="宋体"/>
                      <w:sz w:val="21"/>
                      <w:szCs w:val="21"/>
                    </w:rPr>
                    <w:t>5t/d</w:t>
                  </w:r>
                </w:p>
              </w:tc>
              <w:tc>
                <w:tcPr>
                  <w:tcW w:w="2998" w:type="dxa"/>
                  <w:vMerge w:val="restart"/>
                  <w:vAlign w:val="center"/>
                </w:tcPr>
                <w:p>
                  <w:pPr>
                    <w:widowControl/>
                    <w:adjustRightInd w:val="0"/>
                    <w:snapToGrid w:val="0"/>
                    <w:jc w:val="center"/>
                    <w:rPr>
                      <w:rFonts w:eastAsia="宋体"/>
                      <w:sz w:val="21"/>
                      <w:szCs w:val="21"/>
                    </w:rPr>
                  </w:pPr>
                  <w:r>
                    <w:rPr>
                      <w:rFonts w:eastAsia="宋体"/>
                      <w:sz w:val="21"/>
                      <w:szCs w:val="21"/>
                    </w:rPr>
                    <w:t>地埋式生活污水处理设施，出水达标回用于绿化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pPr>
                </w:p>
              </w:tc>
              <w:tc>
                <w:tcPr>
                  <w:tcW w:w="877" w:type="dxa"/>
                  <w:vMerge w:val="continue"/>
                  <w:tcBorders>
                    <w:right w:val="single" w:color="auto" w:sz="2" w:space="0"/>
                  </w:tcBorders>
                  <w:vAlign w:val="center"/>
                </w:tcPr>
                <w:p>
                  <w:pPr>
                    <w:widowControl/>
                    <w:adjustRightInd w:val="0"/>
                    <w:snapToGrid w:val="0"/>
                    <w:jc w:val="center"/>
                  </w:pPr>
                </w:p>
              </w:tc>
              <w:tc>
                <w:tcPr>
                  <w:tcW w:w="2004" w:type="dxa"/>
                  <w:tcBorders>
                    <w:left w:val="single" w:color="auto" w:sz="2" w:space="0"/>
                  </w:tcBorders>
                  <w:vAlign w:val="center"/>
                </w:tcPr>
                <w:p>
                  <w:pPr>
                    <w:widowControl/>
                    <w:adjustRightInd w:val="0"/>
                    <w:snapToGrid w:val="0"/>
                    <w:jc w:val="center"/>
                    <w:rPr>
                      <w:rFonts w:eastAsia="宋体"/>
                      <w:sz w:val="21"/>
                      <w:szCs w:val="21"/>
                    </w:rPr>
                  </w:pPr>
                  <w:r>
                    <w:rPr>
                      <w:rFonts w:eastAsia="宋体"/>
                      <w:sz w:val="21"/>
                      <w:szCs w:val="21"/>
                    </w:rPr>
                    <w:t>食堂污水216t/a</w:t>
                  </w:r>
                </w:p>
              </w:tc>
              <w:tc>
                <w:tcPr>
                  <w:tcW w:w="1339" w:type="dxa"/>
                  <w:vMerge w:val="continue"/>
                  <w:vAlign w:val="center"/>
                </w:tcPr>
                <w:p>
                  <w:pPr>
                    <w:widowControl/>
                    <w:adjustRightInd w:val="0"/>
                    <w:snapToGrid w:val="0"/>
                    <w:jc w:val="center"/>
                    <w:rPr>
                      <w:rFonts w:eastAsia="宋体"/>
                      <w:sz w:val="21"/>
                      <w:szCs w:val="21"/>
                    </w:rPr>
                  </w:pPr>
                </w:p>
              </w:tc>
              <w:tc>
                <w:tcPr>
                  <w:tcW w:w="2998" w:type="dxa"/>
                  <w:vMerge w:val="continue"/>
                  <w:vAlign w:val="center"/>
                </w:tcPr>
                <w:p>
                  <w:pPr>
                    <w:widowControl/>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eastAsia="宋体"/>
                      <w:sz w:val="21"/>
                      <w:szCs w:val="21"/>
                    </w:rPr>
                  </w:pPr>
                </w:p>
              </w:tc>
              <w:tc>
                <w:tcPr>
                  <w:tcW w:w="877" w:type="dxa"/>
                  <w:vMerge w:val="continue"/>
                  <w:tcBorders>
                    <w:right w:val="single" w:color="auto" w:sz="2" w:space="0"/>
                  </w:tcBorders>
                  <w:vAlign w:val="center"/>
                </w:tcPr>
                <w:p>
                  <w:pPr>
                    <w:widowControl/>
                    <w:adjustRightInd w:val="0"/>
                    <w:snapToGrid w:val="0"/>
                    <w:jc w:val="center"/>
                    <w:rPr>
                      <w:rFonts w:eastAsia="宋体"/>
                      <w:sz w:val="21"/>
                      <w:szCs w:val="21"/>
                    </w:rPr>
                  </w:pPr>
                </w:p>
              </w:tc>
              <w:tc>
                <w:tcPr>
                  <w:tcW w:w="2004" w:type="dxa"/>
                  <w:tcBorders>
                    <w:left w:val="single" w:color="auto" w:sz="2" w:space="0"/>
                  </w:tcBorders>
                  <w:vAlign w:val="center"/>
                </w:tcPr>
                <w:p>
                  <w:pPr>
                    <w:widowControl/>
                    <w:adjustRightInd w:val="0"/>
                    <w:snapToGrid w:val="0"/>
                    <w:jc w:val="center"/>
                    <w:rPr>
                      <w:rFonts w:eastAsia="宋体"/>
                      <w:sz w:val="21"/>
                      <w:szCs w:val="21"/>
                    </w:rPr>
                  </w:pPr>
                  <w:r>
                    <w:rPr>
                      <w:rFonts w:eastAsia="宋体"/>
                      <w:sz w:val="21"/>
                      <w:szCs w:val="21"/>
                    </w:rPr>
                    <w:t>生产废水</w:t>
                  </w:r>
                </w:p>
              </w:tc>
              <w:tc>
                <w:tcPr>
                  <w:tcW w:w="1339" w:type="dxa"/>
                  <w:vAlign w:val="center"/>
                </w:tcPr>
                <w:p>
                  <w:pPr>
                    <w:widowControl/>
                    <w:adjustRightInd w:val="0"/>
                    <w:snapToGrid w:val="0"/>
                    <w:jc w:val="center"/>
                    <w:rPr>
                      <w:rFonts w:eastAsia="宋体"/>
                      <w:sz w:val="21"/>
                      <w:szCs w:val="21"/>
                    </w:rPr>
                  </w:pPr>
                  <w:r>
                    <w:rPr>
                      <w:rFonts w:hint="eastAsia" w:eastAsia="宋体"/>
                      <w:sz w:val="21"/>
                      <w:szCs w:val="21"/>
                    </w:rPr>
                    <w:t>-</w:t>
                  </w:r>
                </w:p>
              </w:tc>
              <w:tc>
                <w:tcPr>
                  <w:tcW w:w="2998" w:type="dxa"/>
                  <w:vAlign w:val="center"/>
                </w:tcPr>
                <w:p>
                  <w:pPr>
                    <w:widowControl/>
                    <w:adjustRightInd w:val="0"/>
                    <w:snapToGrid w:val="0"/>
                    <w:jc w:val="center"/>
                    <w:rPr>
                      <w:rFonts w:eastAsia="宋体"/>
                      <w:sz w:val="21"/>
                      <w:szCs w:val="21"/>
                    </w:rPr>
                  </w:pPr>
                  <w:r>
                    <w:rPr>
                      <w:rFonts w:eastAsia="宋体"/>
                      <w:sz w:val="21"/>
                      <w:szCs w:val="21"/>
                    </w:rPr>
                    <w:t>生产废水循环利用，不外排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078" w:type="dxa"/>
                  <w:vMerge w:val="continue"/>
                  <w:vAlign w:val="center"/>
                </w:tcPr>
                <w:p>
                  <w:pPr>
                    <w:widowControl/>
                    <w:adjustRightInd w:val="0"/>
                    <w:snapToGrid w:val="0"/>
                    <w:jc w:val="center"/>
                    <w:rPr>
                      <w:rFonts w:eastAsia="宋体"/>
                      <w:sz w:val="21"/>
                      <w:szCs w:val="21"/>
                    </w:rPr>
                  </w:pPr>
                </w:p>
              </w:tc>
              <w:tc>
                <w:tcPr>
                  <w:tcW w:w="877" w:type="dxa"/>
                  <w:vMerge w:val="continue"/>
                  <w:tcBorders>
                    <w:right w:val="single" w:color="auto" w:sz="2" w:space="0"/>
                  </w:tcBorders>
                  <w:vAlign w:val="center"/>
                </w:tcPr>
                <w:p>
                  <w:pPr>
                    <w:widowControl/>
                    <w:adjustRightInd w:val="0"/>
                    <w:snapToGrid w:val="0"/>
                    <w:jc w:val="center"/>
                    <w:rPr>
                      <w:rFonts w:eastAsia="宋体"/>
                      <w:sz w:val="21"/>
                      <w:szCs w:val="21"/>
                    </w:rPr>
                  </w:pPr>
                </w:p>
              </w:tc>
              <w:tc>
                <w:tcPr>
                  <w:tcW w:w="2004" w:type="dxa"/>
                  <w:tcBorders>
                    <w:left w:val="single" w:color="auto" w:sz="2" w:space="0"/>
                  </w:tcBorders>
                  <w:vAlign w:val="center"/>
                </w:tcPr>
                <w:p>
                  <w:pPr>
                    <w:widowControl/>
                    <w:adjustRightInd w:val="0"/>
                    <w:snapToGrid w:val="0"/>
                    <w:jc w:val="center"/>
                    <w:rPr>
                      <w:rFonts w:eastAsia="宋体"/>
                      <w:sz w:val="21"/>
                      <w:szCs w:val="21"/>
                    </w:rPr>
                  </w:pPr>
                  <w:r>
                    <w:rPr>
                      <w:rFonts w:eastAsia="宋体"/>
                      <w:sz w:val="21"/>
                      <w:szCs w:val="21"/>
                    </w:rPr>
                    <w:t>雨污分流系统</w:t>
                  </w:r>
                </w:p>
              </w:tc>
              <w:tc>
                <w:tcPr>
                  <w:tcW w:w="1339" w:type="dxa"/>
                  <w:vAlign w:val="center"/>
                </w:tcPr>
                <w:p>
                  <w:pPr>
                    <w:widowControl/>
                    <w:adjustRightInd w:val="0"/>
                    <w:snapToGrid w:val="0"/>
                    <w:jc w:val="center"/>
                    <w:rPr>
                      <w:rFonts w:eastAsia="宋体"/>
                      <w:sz w:val="21"/>
                      <w:szCs w:val="21"/>
                    </w:rPr>
                  </w:pPr>
                  <w:r>
                    <w:rPr>
                      <w:rFonts w:hint="eastAsia" w:eastAsia="宋体"/>
                      <w:sz w:val="21"/>
                      <w:szCs w:val="21"/>
                    </w:rPr>
                    <w:t>-</w:t>
                  </w:r>
                </w:p>
              </w:tc>
              <w:tc>
                <w:tcPr>
                  <w:tcW w:w="2998" w:type="dxa"/>
                  <w:vAlign w:val="center"/>
                </w:tcPr>
                <w:p>
                  <w:pPr>
                    <w:widowControl/>
                    <w:adjustRightInd w:val="0"/>
                    <w:snapToGrid w:val="0"/>
                    <w:jc w:val="center"/>
                    <w:rPr>
                      <w:rFonts w:eastAsia="宋体"/>
                      <w:sz w:val="21"/>
                      <w:szCs w:val="21"/>
                    </w:rPr>
                  </w:pPr>
                  <w:r>
                    <w:rPr>
                      <w:rFonts w:eastAsia="宋体"/>
                      <w:sz w:val="21"/>
                      <w:szCs w:val="21"/>
                    </w:rPr>
                    <w:t>规范化设置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1078" w:type="dxa"/>
                  <w:vMerge w:val="continue"/>
                  <w:vAlign w:val="center"/>
                </w:tcPr>
                <w:p>
                  <w:pPr>
                    <w:widowControl/>
                    <w:adjustRightInd w:val="0"/>
                    <w:snapToGrid w:val="0"/>
                    <w:jc w:val="center"/>
                    <w:rPr>
                      <w:rFonts w:eastAsia="宋体"/>
                      <w:sz w:val="21"/>
                      <w:szCs w:val="21"/>
                    </w:rPr>
                  </w:pPr>
                </w:p>
              </w:tc>
              <w:tc>
                <w:tcPr>
                  <w:tcW w:w="877" w:type="dxa"/>
                  <w:vMerge w:val="restart"/>
                  <w:tcBorders>
                    <w:right w:val="single" w:color="auto" w:sz="2" w:space="0"/>
                  </w:tcBorders>
                  <w:vAlign w:val="center"/>
                </w:tcPr>
                <w:p>
                  <w:pPr>
                    <w:widowControl/>
                    <w:adjustRightInd w:val="0"/>
                    <w:snapToGrid w:val="0"/>
                    <w:jc w:val="center"/>
                    <w:rPr>
                      <w:rFonts w:eastAsia="宋体"/>
                      <w:sz w:val="21"/>
                      <w:szCs w:val="21"/>
                    </w:rPr>
                  </w:pPr>
                  <w:r>
                    <w:rPr>
                      <w:rFonts w:hint="eastAsia" w:eastAsia="宋体"/>
                      <w:sz w:val="21"/>
                      <w:szCs w:val="21"/>
                    </w:rPr>
                    <w:t>废气</w:t>
                  </w:r>
                </w:p>
              </w:tc>
              <w:tc>
                <w:tcPr>
                  <w:tcW w:w="2004" w:type="dxa"/>
                  <w:tcBorders>
                    <w:left w:val="single" w:color="auto" w:sz="2" w:space="0"/>
                  </w:tcBorders>
                  <w:vAlign w:val="center"/>
                </w:tcPr>
                <w:p>
                  <w:pPr>
                    <w:widowControl/>
                    <w:adjustRightInd w:val="0"/>
                    <w:snapToGrid w:val="0"/>
                    <w:jc w:val="center"/>
                    <w:rPr>
                      <w:rFonts w:eastAsia="宋体"/>
                      <w:sz w:val="21"/>
                      <w:szCs w:val="21"/>
                    </w:rPr>
                  </w:pPr>
                  <w:r>
                    <w:rPr>
                      <w:rFonts w:eastAsia="宋体"/>
                      <w:sz w:val="21"/>
                      <w:szCs w:val="21"/>
                    </w:rPr>
                    <w:t>排风扇</w:t>
                  </w:r>
                </w:p>
              </w:tc>
              <w:tc>
                <w:tcPr>
                  <w:tcW w:w="1339" w:type="dxa"/>
                  <w:vAlign w:val="center"/>
                </w:tcPr>
                <w:p>
                  <w:pPr>
                    <w:widowControl/>
                    <w:adjustRightInd w:val="0"/>
                    <w:snapToGrid w:val="0"/>
                    <w:jc w:val="center"/>
                    <w:rPr>
                      <w:rFonts w:eastAsia="宋体"/>
                      <w:sz w:val="21"/>
                      <w:szCs w:val="21"/>
                    </w:rPr>
                  </w:pPr>
                  <w:r>
                    <w:rPr>
                      <w:rFonts w:hint="eastAsia" w:eastAsia="宋体"/>
                      <w:sz w:val="21"/>
                      <w:szCs w:val="21"/>
                    </w:rPr>
                    <w:t>-</w:t>
                  </w:r>
                </w:p>
              </w:tc>
              <w:tc>
                <w:tcPr>
                  <w:tcW w:w="2998" w:type="dxa"/>
                  <w:vAlign w:val="center"/>
                </w:tcPr>
                <w:p>
                  <w:pPr>
                    <w:widowControl/>
                    <w:adjustRightInd w:val="0"/>
                    <w:snapToGrid w:val="0"/>
                    <w:jc w:val="center"/>
                    <w:rPr>
                      <w:rFonts w:eastAsia="宋体"/>
                      <w:sz w:val="21"/>
                      <w:szCs w:val="21"/>
                    </w:rPr>
                  </w:pPr>
                  <w:r>
                    <w:rPr>
                      <w:rFonts w:eastAsia="宋体"/>
                      <w:sz w:val="21"/>
                      <w:szCs w:val="21"/>
                    </w:rPr>
                    <w:t>加强车间通风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trPr>
              <w:tc>
                <w:tcPr>
                  <w:tcW w:w="1078" w:type="dxa"/>
                  <w:vMerge w:val="continue"/>
                  <w:vAlign w:val="center"/>
                </w:tcPr>
                <w:p>
                  <w:pPr>
                    <w:widowControl/>
                    <w:adjustRightInd w:val="0"/>
                    <w:snapToGrid w:val="0"/>
                    <w:jc w:val="center"/>
                  </w:pPr>
                </w:p>
              </w:tc>
              <w:tc>
                <w:tcPr>
                  <w:tcW w:w="877" w:type="dxa"/>
                  <w:vMerge w:val="continue"/>
                  <w:tcBorders>
                    <w:right w:val="single" w:color="auto" w:sz="2" w:space="0"/>
                  </w:tcBorders>
                  <w:vAlign w:val="center"/>
                </w:tcPr>
                <w:p>
                  <w:pPr>
                    <w:widowControl/>
                    <w:adjustRightInd w:val="0"/>
                    <w:snapToGrid w:val="0"/>
                    <w:jc w:val="center"/>
                  </w:pPr>
                </w:p>
              </w:tc>
              <w:tc>
                <w:tcPr>
                  <w:tcW w:w="2004" w:type="dxa"/>
                  <w:tcBorders>
                    <w:left w:val="single" w:color="auto" w:sz="2" w:space="0"/>
                  </w:tcBorders>
                  <w:vAlign w:val="center"/>
                </w:tcPr>
                <w:p>
                  <w:pPr>
                    <w:widowControl/>
                    <w:adjustRightInd w:val="0"/>
                    <w:snapToGrid w:val="0"/>
                    <w:jc w:val="center"/>
                    <w:rPr>
                      <w:rFonts w:eastAsia="宋体"/>
                      <w:sz w:val="21"/>
                      <w:szCs w:val="21"/>
                    </w:rPr>
                  </w:pPr>
                  <w:r>
                    <w:rPr>
                      <w:rFonts w:eastAsia="宋体"/>
                      <w:sz w:val="21"/>
                      <w:szCs w:val="21"/>
                    </w:rPr>
                    <w:t>油烟净化器</w:t>
                  </w:r>
                </w:p>
              </w:tc>
              <w:tc>
                <w:tcPr>
                  <w:tcW w:w="1339" w:type="dxa"/>
                  <w:vAlign w:val="center"/>
                </w:tcPr>
                <w:p>
                  <w:pPr>
                    <w:widowControl/>
                    <w:adjustRightInd w:val="0"/>
                    <w:snapToGrid w:val="0"/>
                    <w:jc w:val="center"/>
                    <w:rPr>
                      <w:rFonts w:eastAsia="宋体"/>
                      <w:sz w:val="21"/>
                      <w:szCs w:val="21"/>
                    </w:rPr>
                  </w:pPr>
                  <w:r>
                    <w:rPr>
                      <w:rFonts w:eastAsia="宋体"/>
                      <w:color w:val="000000"/>
                      <w:kern w:val="2"/>
                      <w:sz w:val="21"/>
                      <w:szCs w:val="21"/>
                    </w:rPr>
                    <w:t>2000m</w:t>
                  </w:r>
                  <w:r>
                    <w:rPr>
                      <w:rFonts w:eastAsia="宋体"/>
                      <w:color w:val="000000"/>
                      <w:kern w:val="2"/>
                      <w:sz w:val="21"/>
                      <w:szCs w:val="21"/>
                      <w:vertAlign w:val="superscript"/>
                    </w:rPr>
                    <w:t>3</w:t>
                  </w:r>
                  <w:r>
                    <w:rPr>
                      <w:rFonts w:eastAsia="宋体"/>
                      <w:color w:val="000000"/>
                      <w:kern w:val="2"/>
                      <w:sz w:val="21"/>
                      <w:szCs w:val="21"/>
                    </w:rPr>
                    <w:t>/h</w:t>
                  </w:r>
                </w:p>
              </w:tc>
              <w:tc>
                <w:tcPr>
                  <w:tcW w:w="2998" w:type="dxa"/>
                  <w:vAlign w:val="center"/>
                </w:tcPr>
                <w:p>
                  <w:pPr>
                    <w:widowControl/>
                    <w:adjustRightInd w:val="0"/>
                    <w:snapToGrid w:val="0"/>
                    <w:jc w:val="center"/>
                    <w:rPr>
                      <w:rFonts w:eastAsia="宋体"/>
                      <w:sz w:val="21"/>
                      <w:szCs w:val="21"/>
                    </w:rPr>
                  </w:pPr>
                  <w:r>
                    <w:rPr>
                      <w:rFonts w:hint="eastAsia" w:eastAsia="宋体"/>
                      <w:sz w:val="21"/>
                      <w:szCs w:val="21"/>
                    </w:rPr>
                    <w:t>1套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78" w:type="dxa"/>
                  <w:vMerge w:val="continue"/>
                  <w:vAlign w:val="center"/>
                </w:tcPr>
                <w:p>
                  <w:pPr>
                    <w:widowControl/>
                    <w:adjustRightInd w:val="0"/>
                    <w:snapToGrid w:val="0"/>
                    <w:jc w:val="center"/>
                    <w:rPr>
                      <w:rFonts w:eastAsia="宋体"/>
                      <w:sz w:val="21"/>
                      <w:szCs w:val="21"/>
                    </w:rPr>
                  </w:pPr>
                </w:p>
              </w:tc>
              <w:tc>
                <w:tcPr>
                  <w:tcW w:w="877" w:type="dxa"/>
                  <w:tcBorders>
                    <w:right w:val="single" w:color="auto" w:sz="2" w:space="0"/>
                  </w:tcBorders>
                  <w:vAlign w:val="center"/>
                </w:tcPr>
                <w:p>
                  <w:pPr>
                    <w:widowControl/>
                    <w:adjustRightInd w:val="0"/>
                    <w:snapToGrid w:val="0"/>
                    <w:jc w:val="center"/>
                    <w:rPr>
                      <w:rFonts w:eastAsia="宋体"/>
                      <w:sz w:val="21"/>
                      <w:szCs w:val="21"/>
                    </w:rPr>
                  </w:pPr>
                  <w:r>
                    <w:rPr>
                      <w:rFonts w:hint="eastAsia" w:eastAsia="宋体"/>
                      <w:sz w:val="21"/>
                      <w:szCs w:val="21"/>
                    </w:rPr>
                    <w:t>噪声</w:t>
                  </w:r>
                </w:p>
              </w:tc>
              <w:tc>
                <w:tcPr>
                  <w:tcW w:w="2004" w:type="dxa"/>
                  <w:tcBorders>
                    <w:left w:val="single" w:color="auto" w:sz="2" w:space="0"/>
                  </w:tcBorders>
                  <w:vAlign w:val="center"/>
                </w:tcPr>
                <w:p>
                  <w:pPr>
                    <w:widowControl/>
                    <w:adjustRightInd w:val="0"/>
                    <w:snapToGrid w:val="0"/>
                    <w:jc w:val="center"/>
                    <w:rPr>
                      <w:rFonts w:eastAsia="宋体"/>
                      <w:sz w:val="21"/>
                      <w:szCs w:val="21"/>
                    </w:rPr>
                  </w:pPr>
                  <w:r>
                    <w:rPr>
                      <w:rFonts w:eastAsia="宋体"/>
                      <w:sz w:val="21"/>
                      <w:szCs w:val="21"/>
                    </w:rPr>
                    <w:t>减震、隔声</w:t>
                  </w:r>
                </w:p>
              </w:tc>
              <w:tc>
                <w:tcPr>
                  <w:tcW w:w="1339" w:type="dxa"/>
                  <w:vAlign w:val="center"/>
                </w:tcPr>
                <w:p>
                  <w:pPr>
                    <w:widowControl/>
                    <w:adjustRightInd w:val="0"/>
                    <w:snapToGrid w:val="0"/>
                    <w:jc w:val="center"/>
                    <w:rPr>
                      <w:rFonts w:eastAsia="宋体"/>
                      <w:sz w:val="21"/>
                      <w:szCs w:val="21"/>
                    </w:rPr>
                  </w:pPr>
                  <w:r>
                    <w:rPr>
                      <w:rFonts w:hint="eastAsia" w:eastAsia="宋体"/>
                      <w:sz w:val="21"/>
                      <w:szCs w:val="21"/>
                    </w:rPr>
                    <w:t>-</w:t>
                  </w:r>
                </w:p>
              </w:tc>
              <w:tc>
                <w:tcPr>
                  <w:tcW w:w="2998" w:type="dxa"/>
                  <w:vAlign w:val="center"/>
                </w:tcPr>
                <w:p>
                  <w:pPr>
                    <w:widowControl/>
                    <w:adjustRightInd w:val="0"/>
                    <w:snapToGrid w:val="0"/>
                    <w:jc w:val="center"/>
                    <w:rPr>
                      <w:rFonts w:eastAsia="宋体"/>
                      <w:sz w:val="21"/>
                      <w:szCs w:val="21"/>
                    </w:rPr>
                  </w:pPr>
                  <w:r>
                    <w:rPr>
                      <w:rFonts w:eastAsia="宋体"/>
                      <w:sz w:val="21"/>
                      <w:szCs w:val="21"/>
                    </w:rPr>
                    <w:t>厂界噪声达标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8" w:type="dxa"/>
                  <w:vMerge w:val="continue"/>
                  <w:vAlign w:val="center"/>
                </w:tcPr>
                <w:p>
                  <w:pPr>
                    <w:widowControl/>
                    <w:adjustRightInd w:val="0"/>
                    <w:snapToGrid w:val="0"/>
                    <w:jc w:val="center"/>
                    <w:rPr>
                      <w:rFonts w:eastAsia="宋体"/>
                      <w:sz w:val="21"/>
                      <w:szCs w:val="21"/>
                    </w:rPr>
                  </w:pPr>
                </w:p>
              </w:tc>
              <w:tc>
                <w:tcPr>
                  <w:tcW w:w="877" w:type="dxa"/>
                  <w:vMerge w:val="restart"/>
                  <w:tcBorders>
                    <w:right w:val="single" w:color="auto" w:sz="2" w:space="0"/>
                  </w:tcBorders>
                  <w:vAlign w:val="center"/>
                </w:tcPr>
                <w:p>
                  <w:pPr>
                    <w:widowControl/>
                    <w:adjustRightInd w:val="0"/>
                    <w:snapToGrid w:val="0"/>
                    <w:jc w:val="center"/>
                    <w:rPr>
                      <w:rFonts w:eastAsia="宋体"/>
                      <w:sz w:val="21"/>
                      <w:szCs w:val="21"/>
                    </w:rPr>
                  </w:pPr>
                  <w:r>
                    <w:rPr>
                      <w:rFonts w:hint="eastAsia" w:eastAsia="宋体"/>
                      <w:sz w:val="21"/>
                      <w:szCs w:val="21"/>
                    </w:rPr>
                    <w:t>固废</w:t>
                  </w:r>
                </w:p>
              </w:tc>
              <w:tc>
                <w:tcPr>
                  <w:tcW w:w="2004" w:type="dxa"/>
                  <w:tcBorders>
                    <w:left w:val="single" w:color="auto" w:sz="2" w:space="0"/>
                  </w:tcBorders>
                  <w:vAlign w:val="center"/>
                </w:tcPr>
                <w:p>
                  <w:pPr>
                    <w:widowControl/>
                    <w:adjustRightInd w:val="0"/>
                    <w:snapToGrid w:val="0"/>
                    <w:jc w:val="center"/>
                    <w:rPr>
                      <w:rFonts w:eastAsia="宋体"/>
                      <w:sz w:val="21"/>
                      <w:szCs w:val="21"/>
                    </w:rPr>
                  </w:pPr>
                  <w:r>
                    <w:rPr>
                      <w:rFonts w:hint="eastAsia" w:eastAsia="宋体"/>
                      <w:sz w:val="21"/>
                      <w:szCs w:val="21"/>
                    </w:rPr>
                    <w:t>生活垃圾</w:t>
                  </w:r>
                </w:p>
              </w:tc>
              <w:tc>
                <w:tcPr>
                  <w:tcW w:w="1339" w:type="dxa"/>
                  <w:vMerge w:val="restart"/>
                  <w:vAlign w:val="center"/>
                </w:tcPr>
                <w:p>
                  <w:pPr>
                    <w:widowControl/>
                    <w:adjustRightInd w:val="0"/>
                    <w:snapToGrid w:val="0"/>
                    <w:jc w:val="center"/>
                    <w:rPr>
                      <w:rFonts w:eastAsia="宋体"/>
                      <w:sz w:val="21"/>
                      <w:szCs w:val="21"/>
                    </w:rPr>
                  </w:pPr>
                  <w:r>
                    <w:rPr>
                      <w:rFonts w:hint="eastAsia" w:eastAsia="宋体"/>
                      <w:sz w:val="21"/>
                      <w:szCs w:val="21"/>
                    </w:rPr>
                    <w:t>50</w:t>
                  </w:r>
                  <w:r>
                    <w:rPr>
                      <w:rFonts w:eastAsia="宋体"/>
                      <w:sz w:val="21"/>
                      <w:szCs w:val="21"/>
                    </w:rPr>
                    <w:t>m</w:t>
                  </w:r>
                  <w:r>
                    <w:rPr>
                      <w:rFonts w:eastAsia="宋体"/>
                      <w:sz w:val="21"/>
                      <w:szCs w:val="21"/>
                      <w:vertAlign w:val="superscript"/>
                    </w:rPr>
                    <w:t>2</w:t>
                  </w:r>
                </w:p>
              </w:tc>
              <w:tc>
                <w:tcPr>
                  <w:tcW w:w="2998" w:type="dxa"/>
                  <w:vAlign w:val="center"/>
                </w:tcPr>
                <w:p>
                  <w:pPr>
                    <w:widowControl/>
                    <w:adjustRightInd w:val="0"/>
                    <w:snapToGrid w:val="0"/>
                    <w:jc w:val="center"/>
                    <w:rPr>
                      <w:rFonts w:eastAsia="宋体"/>
                      <w:sz w:val="21"/>
                      <w:szCs w:val="21"/>
                    </w:rPr>
                  </w:pPr>
                  <w:r>
                    <w:rPr>
                      <w:rFonts w:hint="eastAsia" w:eastAsia="宋体"/>
                      <w:sz w:val="21"/>
                      <w:szCs w:val="21"/>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8" w:type="dxa"/>
                  <w:vMerge w:val="continue"/>
                  <w:vAlign w:val="center"/>
                </w:tcPr>
                <w:p>
                  <w:pPr>
                    <w:widowControl/>
                    <w:adjustRightInd w:val="0"/>
                    <w:snapToGrid w:val="0"/>
                    <w:jc w:val="center"/>
                  </w:pPr>
                </w:p>
              </w:tc>
              <w:tc>
                <w:tcPr>
                  <w:tcW w:w="877" w:type="dxa"/>
                  <w:vMerge w:val="continue"/>
                  <w:tcBorders>
                    <w:right w:val="single" w:color="auto" w:sz="2" w:space="0"/>
                  </w:tcBorders>
                  <w:vAlign w:val="center"/>
                </w:tcPr>
                <w:p>
                  <w:pPr>
                    <w:widowControl/>
                    <w:adjustRightInd w:val="0"/>
                    <w:snapToGrid w:val="0"/>
                    <w:jc w:val="center"/>
                  </w:pPr>
                </w:p>
              </w:tc>
              <w:tc>
                <w:tcPr>
                  <w:tcW w:w="2004" w:type="dxa"/>
                  <w:tcBorders>
                    <w:left w:val="single" w:color="auto" w:sz="2" w:space="0"/>
                  </w:tcBorders>
                  <w:vAlign w:val="center"/>
                </w:tcPr>
                <w:p>
                  <w:pPr>
                    <w:widowControl/>
                    <w:adjustRightInd w:val="0"/>
                    <w:snapToGrid w:val="0"/>
                    <w:jc w:val="center"/>
                    <w:rPr>
                      <w:rFonts w:eastAsia="宋体"/>
                      <w:sz w:val="21"/>
                      <w:szCs w:val="21"/>
                    </w:rPr>
                  </w:pPr>
                  <w:r>
                    <w:rPr>
                      <w:rFonts w:hint="eastAsia" w:eastAsia="宋体"/>
                      <w:sz w:val="21"/>
                      <w:szCs w:val="21"/>
                    </w:rPr>
                    <w:t>一般工业固废</w:t>
                  </w:r>
                </w:p>
              </w:tc>
              <w:tc>
                <w:tcPr>
                  <w:tcW w:w="1339" w:type="dxa"/>
                  <w:vMerge w:val="continue"/>
                  <w:vAlign w:val="center"/>
                </w:tcPr>
                <w:p>
                  <w:pPr>
                    <w:widowControl/>
                    <w:adjustRightInd w:val="0"/>
                    <w:snapToGrid w:val="0"/>
                    <w:jc w:val="center"/>
                    <w:rPr>
                      <w:rFonts w:eastAsia="宋体"/>
                      <w:sz w:val="21"/>
                      <w:szCs w:val="21"/>
                    </w:rPr>
                  </w:pPr>
                </w:p>
              </w:tc>
              <w:tc>
                <w:tcPr>
                  <w:tcW w:w="2998" w:type="dxa"/>
                  <w:vAlign w:val="center"/>
                </w:tcPr>
                <w:p>
                  <w:pPr>
                    <w:widowControl/>
                    <w:adjustRightInd w:val="0"/>
                    <w:snapToGrid w:val="0"/>
                    <w:jc w:val="center"/>
                    <w:rPr>
                      <w:rFonts w:eastAsia="宋体"/>
                      <w:sz w:val="21"/>
                      <w:szCs w:val="21"/>
                    </w:rPr>
                  </w:pPr>
                  <w:r>
                    <w:rPr>
                      <w:rFonts w:eastAsia="宋体"/>
                      <w:sz w:val="21"/>
                      <w:szCs w:val="21"/>
                    </w:rPr>
                    <w:t>根据固废性质妥善处置</w:t>
                  </w:r>
                </w:p>
              </w:tc>
            </w:tr>
          </w:tbl>
          <w:p>
            <w:pPr>
              <w:adjustRightInd w:val="0"/>
              <w:snapToGrid w:val="0"/>
              <w:spacing w:line="360" w:lineRule="auto"/>
              <w:ind w:left="432"/>
              <w:rPr>
                <w:rFonts w:eastAsia="宋体"/>
              </w:rPr>
            </w:pPr>
            <w:r>
              <w:rPr>
                <w:rFonts w:hint="eastAsia" w:eastAsia="宋体"/>
              </w:rPr>
              <w:t>7</w:t>
            </w:r>
            <w:r>
              <w:rPr>
                <w:rFonts w:eastAsia="宋体"/>
              </w:rPr>
              <w:t>、环保投资</w:t>
            </w:r>
          </w:p>
          <w:p>
            <w:pPr>
              <w:pStyle w:val="3"/>
              <w:adjustRightInd w:val="0"/>
              <w:snapToGrid w:val="0"/>
              <w:spacing w:line="360" w:lineRule="auto"/>
              <w:ind w:firstLine="480"/>
            </w:pPr>
            <w:r>
              <w:t>建设项目环境保护投资58万元，占总投资的3.87%，具体投资见表1-6。</w:t>
            </w:r>
          </w:p>
          <w:p>
            <w:pPr>
              <w:pStyle w:val="3"/>
              <w:adjustRightInd w:val="0"/>
              <w:snapToGrid w:val="0"/>
              <w:spacing w:line="360" w:lineRule="auto"/>
              <w:ind w:firstLine="480"/>
              <w:jc w:val="center"/>
              <w:rPr>
                <w:b/>
                <w:bCs/>
              </w:rPr>
            </w:pPr>
            <w:r>
              <w:rPr>
                <w:b/>
                <w:bCs/>
              </w:rPr>
              <w:t>表1-6 本项目“三同时”验收一览表</w:t>
            </w:r>
          </w:p>
          <w:tbl>
            <w:tblPr>
              <w:tblStyle w:val="26"/>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9"/>
              <w:gridCol w:w="339"/>
              <w:gridCol w:w="2053"/>
              <w:gridCol w:w="1126"/>
              <w:gridCol w:w="999"/>
              <w:gridCol w:w="2717"/>
              <w:gridCol w:w="7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678" w:type="dxa"/>
                  <w:gridSpan w:val="2"/>
                  <w:vAlign w:val="center"/>
                </w:tcPr>
                <w:p>
                  <w:pPr>
                    <w:widowControl w:val="0"/>
                    <w:jc w:val="center"/>
                    <w:rPr>
                      <w:rFonts w:eastAsia="宋体"/>
                      <w:b/>
                      <w:bCs/>
                      <w:sz w:val="21"/>
                      <w:szCs w:val="21"/>
                    </w:rPr>
                  </w:pPr>
                  <w:r>
                    <w:rPr>
                      <w:rFonts w:eastAsia="宋体"/>
                      <w:b/>
                      <w:bCs/>
                      <w:sz w:val="21"/>
                      <w:szCs w:val="21"/>
                    </w:rPr>
                    <w:t>污染源</w:t>
                  </w:r>
                </w:p>
              </w:tc>
              <w:tc>
                <w:tcPr>
                  <w:tcW w:w="2053" w:type="dxa"/>
                  <w:vAlign w:val="center"/>
                </w:tcPr>
                <w:p>
                  <w:pPr>
                    <w:widowControl w:val="0"/>
                    <w:jc w:val="center"/>
                    <w:rPr>
                      <w:rFonts w:eastAsia="宋体"/>
                      <w:b/>
                      <w:bCs/>
                      <w:sz w:val="21"/>
                      <w:szCs w:val="21"/>
                    </w:rPr>
                  </w:pPr>
                  <w:r>
                    <w:rPr>
                      <w:rFonts w:eastAsia="宋体"/>
                      <w:b/>
                      <w:bCs/>
                      <w:sz w:val="21"/>
                      <w:szCs w:val="21"/>
                    </w:rPr>
                    <w:t>环保设施名称</w:t>
                  </w:r>
                </w:p>
              </w:tc>
              <w:tc>
                <w:tcPr>
                  <w:tcW w:w="1126" w:type="dxa"/>
                  <w:vAlign w:val="center"/>
                </w:tcPr>
                <w:p>
                  <w:pPr>
                    <w:widowControl w:val="0"/>
                    <w:jc w:val="center"/>
                    <w:rPr>
                      <w:rFonts w:eastAsia="宋体"/>
                      <w:b/>
                      <w:bCs/>
                      <w:sz w:val="21"/>
                      <w:szCs w:val="21"/>
                    </w:rPr>
                  </w:pPr>
                  <w:r>
                    <w:rPr>
                      <w:rFonts w:eastAsia="宋体"/>
                      <w:b/>
                      <w:bCs/>
                      <w:sz w:val="21"/>
                      <w:szCs w:val="21"/>
                    </w:rPr>
                    <w:t>设计能力</w:t>
                  </w:r>
                </w:p>
              </w:tc>
              <w:tc>
                <w:tcPr>
                  <w:tcW w:w="999" w:type="dxa"/>
                  <w:vAlign w:val="center"/>
                </w:tcPr>
                <w:p>
                  <w:pPr>
                    <w:widowControl w:val="0"/>
                    <w:jc w:val="center"/>
                    <w:rPr>
                      <w:rFonts w:eastAsia="宋体"/>
                      <w:b/>
                      <w:bCs/>
                      <w:sz w:val="21"/>
                      <w:szCs w:val="21"/>
                    </w:rPr>
                  </w:pPr>
                  <w:r>
                    <w:rPr>
                      <w:rFonts w:eastAsia="宋体"/>
                      <w:b/>
                      <w:bCs/>
                      <w:sz w:val="21"/>
                      <w:szCs w:val="21"/>
                    </w:rPr>
                    <w:t>环保投资（万元）</w:t>
                  </w:r>
                </w:p>
              </w:tc>
              <w:tc>
                <w:tcPr>
                  <w:tcW w:w="2717" w:type="dxa"/>
                  <w:vAlign w:val="center"/>
                </w:tcPr>
                <w:p>
                  <w:pPr>
                    <w:widowControl w:val="0"/>
                    <w:jc w:val="center"/>
                    <w:rPr>
                      <w:rFonts w:eastAsia="宋体"/>
                      <w:b/>
                      <w:bCs/>
                      <w:sz w:val="21"/>
                      <w:szCs w:val="21"/>
                    </w:rPr>
                  </w:pPr>
                  <w:r>
                    <w:rPr>
                      <w:rFonts w:eastAsia="宋体"/>
                      <w:b/>
                      <w:bCs/>
                      <w:sz w:val="21"/>
                      <w:szCs w:val="21"/>
                    </w:rPr>
                    <w:t>处理效果</w:t>
                  </w:r>
                </w:p>
              </w:tc>
              <w:tc>
                <w:tcPr>
                  <w:tcW w:w="733" w:type="dxa"/>
                  <w:vAlign w:val="center"/>
                </w:tcPr>
                <w:p>
                  <w:pPr>
                    <w:widowControl w:val="0"/>
                    <w:jc w:val="center"/>
                    <w:rPr>
                      <w:rFonts w:eastAsia="宋体"/>
                      <w:b/>
                      <w:bCs/>
                      <w:sz w:val="21"/>
                      <w:szCs w:val="21"/>
                    </w:rPr>
                  </w:pPr>
                  <w:r>
                    <w:rPr>
                      <w:rFonts w:eastAsia="宋体"/>
                      <w:b/>
                      <w:bCs/>
                      <w:sz w:val="21"/>
                      <w:szCs w:val="21"/>
                    </w:rPr>
                    <w:t>进度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78" w:type="dxa"/>
                  <w:gridSpan w:val="2"/>
                  <w:vMerge w:val="restart"/>
                  <w:vAlign w:val="center"/>
                </w:tcPr>
                <w:p>
                  <w:pPr>
                    <w:widowControl w:val="0"/>
                    <w:jc w:val="center"/>
                    <w:rPr>
                      <w:rFonts w:eastAsia="宋体"/>
                      <w:sz w:val="21"/>
                      <w:szCs w:val="21"/>
                    </w:rPr>
                  </w:pPr>
                  <w:r>
                    <w:rPr>
                      <w:rFonts w:eastAsia="宋体"/>
                      <w:sz w:val="21"/>
                      <w:szCs w:val="21"/>
                    </w:rPr>
                    <w:t>废气</w:t>
                  </w:r>
                </w:p>
              </w:tc>
              <w:tc>
                <w:tcPr>
                  <w:tcW w:w="2053" w:type="dxa"/>
                  <w:vAlign w:val="center"/>
                </w:tcPr>
                <w:p>
                  <w:pPr>
                    <w:widowControl w:val="0"/>
                    <w:jc w:val="center"/>
                    <w:rPr>
                      <w:rFonts w:eastAsia="宋体"/>
                      <w:sz w:val="21"/>
                      <w:szCs w:val="21"/>
                    </w:rPr>
                  </w:pPr>
                  <w:r>
                    <w:rPr>
                      <w:rFonts w:eastAsia="宋体"/>
                      <w:sz w:val="21"/>
                      <w:szCs w:val="21"/>
                    </w:rPr>
                    <w:t>车间通风系统</w:t>
                  </w:r>
                </w:p>
              </w:tc>
              <w:tc>
                <w:tcPr>
                  <w:tcW w:w="1126" w:type="dxa"/>
                  <w:vAlign w:val="center"/>
                </w:tcPr>
                <w:p>
                  <w:pPr>
                    <w:widowControl w:val="0"/>
                    <w:jc w:val="center"/>
                    <w:rPr>
                      <w:rFonts w:eastAsia="宋体"/>
                      <w:sz w:val="21"/>
                      <w:szCs w:val="21"/>
                    </w:rPr>
                  </w:pPr>
                  <w:r>
                    <w:rPr>
                      <w:rFonts w:eastAsia="宋体"/>
                      <w:sz w:val="21"/>
                      <w:szCs w:val="21"/>
                    </w:rPr>
                    <w:t>—</w:t>
                  </w:r>
                </w:p>
              </w:tc>
              <w:tc>
                <w:tcPr>
                  <w:tcW w:w="999" w:type="dxa"/>
                  <w:vMerge w:val="restart"/>
                  <w:vAlign w:val="center"/>
                </w:tcPr>
                <w:p>
                  <w:pPr>
                    <w:widowControl w:val="0"/>
                    <w:jc w:val="center"/>
                    <w:rPr>
                      <w:rFonts w:eastAsia="宋体"/>
                      <w:sz w:val="21"/>
                      <w:szCs w:val="21"/>
                    </w:rPr>
                  </w:pPr>
                  <w:r>
                    <w:rPr>
                      <w:rFonts w:eastAsia="宋体"/>
                      <w:sz w:val="21"/>
                      <w:szCs w:val="21"/>
                    </w:rPr>
                    <w:t>5</w:t>
                  </w:r>
                </w:p>
              </w:tc>
              <w:tc>
                <w:tcPr>
                  <w:tcW w:w="2717" w:type="dxa"/>
                  <w:vMerge w:val="restart"/>
                  <w:vAlign w:val="center"/>
                </w:tcPr>
                <w:p>
                  <w:pPr>
                    <w:widowControl w:val="0"/>
                    <w:jc w:val="center"/>
                    <w:rPr>
                      <w:rFonts w:eastAsia="宋体"/>
                      <w:sz w:val="21"/>
                      <w:szCs w:val="21"/>
                    </w:rPr>
                  </w:pPr>
                  <w:r>
                    <w:rPr>
                      <w:rFonts w:eastAsia="宋体"/>
                      <w:sz w:val="21"/>
                      <w:szCs w:val="21"/>
                    </w:rPr>
                    <w:t>达标排放</w:t>
                  </w:r>
                </w:p>
              </w:tc>
              <w:tc>
                <w:tcPr>
                  <w:tcW w:w="733" w:type="dxa"/>
                  <w:vMerge w:val="restart"/>
                  <w:vAlign w:val="center"/>
                </w:tcPr>
                <w:p>
                  <w:pPr>
                    <w:widowControl w:val="0"/>
                    <w:jc w:val="center"/>
                    <w:rPr>
                      <w:rFonts w:eastAsia="宋体"/>
                      <w:sz w:val="21"/>
                      <w:szCs w:val="21"/>
                    </w:rPr>
                  </w:pPr>
                  <w:r>
                    <w:rPr>
                      <w:rFonts w:eastAsia="宋体"/>
                      <w:sz w:val="21"/>
                      <w:szCs w:val="21"/>
                    </w:rPr>
                    <w:t>与本项目同时设计，同时施工、同时投入运行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78" w:type="dxa"/>
                  <w:gridSpan w:val="2"/>
                  <w:vMerge w:val="continue"/>
                  <w:vAlign w:val="center"/>
                </w:tcPr>
                <w:p>
                  <w:pPr>
                    <w:widowControl w:val="0"/>
                    <w:jc w:val="center"/>
                    <w:rPr>
                      <w:rFonts w:eastAsia="宋体"/>
                      <w:sz w:val="21"/>
                      <w:szCs w:val="21"/>
                    </w:rPr>
                  </w:pPr>
                </w:p>
              </w:tc>
              <w:tc>
                <w:tcPr>
                  <w:tcW w:w="2053" w:type="dxa"/>
                  <w:vAlign w:val="center"/>
                </w:tcPr>
                <w:p>
                  <w:pPr>
                    <w:widowControl w:val="0"/>
                    <w:jc w:val="center"/>
                    <w:rPr>
                      <w:rFonts w:eastAsia="宋体"/>
                      <w:sz w:val="21"/>
                      <w:szCs w:val="21"/>
                    </w:rPr>
                  </w:pPr>
                  <w:r>
                    <w:rPr>
                      <w:rFonts w:hint="eastAsia" w:eastAsia="宋体"/>
                      <w:sz w:val="21"/>
                      <w:szCs w:val="21"/>
                    </w:rPr>
                    <w:t>加热燃烧废气配备15m排气筒，1套</w:t>
                  </w:r>
                </w:p>
              </w:tc>
              <w:tc>
                <w:tcPr>
                  <w:tcW w:w="1126" w:type="dxa"/>
                  <w:vAlign w:val="center"/>
                </w:tcPr>
                <w:p>
                  <w:pPr>
                    <w:widowControl w:val="0"/>
                    <w:jc w:val="center"/>
                    <w:rPr>
                      <w:rFonts w:eastAsia="宋体"/>
                      <w:sz w:val="21"/>
                      <w:szCs w:val="21"/>
                    </w:rPr>
                  </w:pPr>
                  <w:r>
                    <w:rPr>
                      <w:rFonts w:hint="eastAsia" w:eastAsia="宋体"/>
                      <w:sz w:val="21"/>
                      <w:szCs w:val="21"/>
                    </w:rPr>
                    <w:t>—</w:t>
                  </w:r>
                </w:p>
              </w:tc>
              <w:tc>
                <w:tcPr>
                  <w:tcW w:w="999" w:type="dxa"/>
                  <w:vMerge w:val="continue"/>
                  <w:vAlign w:val="center"/>
                </w:tcPr>
                <w:p>
                  <w:pPr>
                    <w:widowControl w:val="0"/>
                    <w:jc w:val="center"/>
                    <w:rPr>
                      <w:rFonts w:eastAsia="宋体"/>
                      <w:sz w:val="21"/>
                      <w:szCs w:val="21"/>
                    </w:rPr>
                  </w:pPr>
                </w:p>
              </w:tc>
              <w:tc>
                <w:tcPr>
                  <w:tcW w:w="2717" w:type="dxa"/>
                  <w:vMerge w:val="continue"/>
                  <w:vAlign w:val="center"/>
                </w:tcPr>
                <w:p>
                  <w:pPr>
                    <w:widowControl w:val="0"/>
                    <w:jc w:val="center"/>
                    <w:rPr>
                      <w:rFonts w:eastAsia="宋体"/>
                      <w:sz w:val="21"/>
                      <w:szCs w:val="21"/>
                    </w:rPr>
                  </w:pPr>
                </w:p>
              </w:tc>
              <w:tc>
                <w:tcPr>
                  <w:tcW w:w="733" w:type="dxa"/>
                  <w:vMerge w:val="continue"/>
                  <w:vAlign w:val="center"/>
                </w:tcPr>
                <w:p>
                  <w:pPr>
                    <w:widowControl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78" w:type="dxa"/>
                  <w:gridSpan w:val="2"/>
                  <w:vMerge w:val="continue"/>
                  <w:vAlign w:val="center"/>
                </w:tcPr>
                <w:p>
                  <w:pPr>
                    <w:widowControl w:val="0"/>
                    <w:jc w:val="center"/>
                    <w:rPr>
                      <w:rFonts w:eastAsia="宋体"/>
                      <w:sz w:val="21"/>
                      <w:szCs w:val="21"/>
                    </w:rPr>
                  </w:pPr>
                </w:p>
              </w:tc>
              <w:tc>
                <w:tcPr>
                  <w:tcW w:w="2053" w:type="dxa"/>
                  <w:vAlign w:val="center"/>
                </w:tcPr>
                <w:p>
                  <w:pPr>
                    <w:widowControl w:val="0"/>
                    <w:jc w:val="center"/>
                    <w:rPr>
                      <w:rFonts w:eastAsia="宋体"/>
                      <w:sz w:val="21"/>
                      <w:szCs w:val="21"/>
                    </w:rPr>
                  </w:pPr>
                  <w:r>
                    <w:rPr>
                      <w:rFonts w:eastAsia="宋体"/>
                      <w:sz w:val="21"/>
                      <w:szCs w:val="21"/>
                    </w:rPr>
                    <w:t>油烟净化器</w:t>
                  </w:r>
                </w:p>
              </w:tc>
              <w:tc>
                <w:tcPr>
                  <w:tcW w:w="1126" w:type="dxa"/>
                  <w:vAlign w:val="center"/>
                </w:tcPr>
                <w:p>
                  <w:pPr>
                    <w:widowControl w:val="0"/>
                    <w:jc w:val="center"/>
                    <w:rPr>
                      <w:rFonts w:eastAsia="宋体"/>
                      <w:sz w:val="21"/>
                      <w:szCs w:val="21"/>
                    </w:rPr>
                  </w:pPr>
                  <w:r>
                    <w:rPr>
                      <w:rFonts w:hint="eastAsia" w:eastAsia="宋体"/>
                      <w:sz w:val="21"/>
                      <w:szCs w:val="21"/>
                      <w:lang w:bidi="ar"/>
                    </w:rPr>
                    <w:t>2</w:t>
                  </w:r>
                  <w:r>
                    <w:rPr>
                      <w:rFonts w:eastAsia="宋体"/>
                      <w:sz w:val="21"/>
                      <w:szCs w:val="21"/>
                      <w:lang w:bidi="ar"/>
                    </w:rPr>
                    <w:t>000m</w:t>
                  </w:r>
                  <w:r>
                    <w:rPr>
                      <w:rFonts w:eastAsia="宋体"/>
                      <w:sz w:val="21"/>
                      <w:szCs w:val="21"/>
                      <w:vertAlign w:val="superscript"/>
                      <w:lang w:bidi="ar"/>
                    </w:rPr>
                    <w:t>3</w:t>
                  </w:r>
                  <w:r>
                    <w:rPr>
                      <w:rFonts w:eastAsia="宋体"/>
                      <w:sz w:val="21"/>
                      <w:szCs w:val="21"/>
                      <w:lang w:bidi="ar"/>
                    </w:rPr>
                    <w:t>/h</w:t>
                  </w:r>
                </w:p>
              </w:tc>
              <w:tc>
                <w:tcPr>
                  <w:tcW w:w="999" w:type="dxa"/>
                  <w:vAlign w:val="center"/>
                </w:tcPr>
                <w:p>
                  <w:pPr>
                    <w:widowControl w:val="0"/>
                    <w:jc w:val="center"/>
                    <w:rPr>
                      <w:rFonts w:eastAsia="宋体"/>
                      <w:sz w:val="21"/>
                      <w:szCs w:val="21"/>
                    </w:rPr>
                  </w:pPr>
                  <w:r>
                    <w:rPr>
                      <w:rFonts w:eastAsia="宋体"/>
                      <w:sz w:val="21"/>
                      <w:szCs w:val="21"/>
                    </w:rPr>
                    <w:t>5</w:t>
                  </w:r>
                </w:p>
              </w:tc>
              <w:tc>
                <w:tcPr>
                  <w:tcW w:w="2717" w:type="dxa"/>
                  <w:vAlign w:val="center"/>
                </w:tcPr>
                <w:p>
                  <w:pPr>
                    <w:widowControl w:val="0"/>
                    <w:jc w:val="center"/>
                    <w:rPr>
                      <w:rFonts w:eastAsia="宋体"/>
                      <w:sz w:val="21"/>
                      <w:szCs w:val="21"/>
                    </w:rPr>
                  </w:pPr>
                  <w:r>
                    <w:rPr>
                      <w:rFonts w:eastAsia="宋体"/>
                      <w:sz w:val="21"/>
                      <w:szCs w:val="21"/>
                    </w:rPr>
                    <w:t>《饮食业油烟排放标准》（GB18482-2001）</w:t>
                  </w:r>
                </w:p>
              </w:tc>
              <w:tc>
                <w:tcPr>
                  <w:tcW w:w="733" w:type="dxa"/>
                  <w:vMerge w:val="continue"/>
                  <w:vAlign w:val="center"/>
                </w:tcPr>
                <w:p>
                  <w:pPr>
                    <w:widowControl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78" w:type="dxa"/>
                  <w:gridSpan w:val="2"/>
                  <w:vMerge w:val="continue"/>
                  <w:vAlign w:val="center"/>
                </w:tcPr>
                <w:p>
                  <w:pPr>
                    <w:widowControl w:val="0"/>
                    <w:jc w:val="center"/>
                    <w:rPr>
                      <w:rFonts w:eastAsia="宋体"/>
                      <w:sz w:val="21"/>
                      <w:szCs w:val="21"/>
                    </w:rPr>
                  </w:pPr>
                </w:p>
              </w:tc>
              <w:tc>
                <w:tcPr>
                  <w:tcW w:w="2053" w:type="dxa"/>
                  <w:vAlign w:val="center"/>
                </w:tcPr>
                <w:p>
                  <w:pPr>
                    <w:widowControl w:val="0"/>
                    <w:jc w:val="center"/>
                    <w:rPr>
                      <w:rFonts w:eastAsia="宋体"/>
                      <w:sz w:val="21"/>
                      <w:szCs w:val="21"/>
                    </w:rPr>
                  </w:pPr>
                  <w:r>
                    <w:rPr>
                      <w:rFonts w:hint="eastAsia" w:eastAsia="宋体"/>
                      <w:sz w:val="21"/>
                      <w:szCs w:val="21"/>
                    </w:rPr>
                    <w:t>离心除尘器</w:t>
                  </w:r>
                </w:p>
              </w:tc>
              <w:tc>
                <w:tcPr>
                  <w:tcW w:w="1126" w:type="dxa"/>
                  <w:vAlign w:val="center"/>
                </w:tcPr>
                <w:p>
                  <w:pPr>
                    <w:widowControl w:val="0"/>
                    <w:jc w:val="center"/>
                    <w:rPr>
                      <w:rFonts w:eastAsia="宋体"/>
                      <w:sz w:val="21"/>
                      <w:szCs w:val="21"/>
                    </w:rPr>
                  </w:pPr>
                  <w:r>
                    <w:rPr>
                      <w:rFonts w:eastAsia="宋体"/>
                      <w:color w:val="000000"/>
                      <w:kern w:val="2"/>
                      <w:sz w:val="21"/>
                      <w:szCs w:val="21"/>
                    </w:rPr>
                    <w:t>8000m</w:t>
                  </w:r>
                  <w:r>
                    <w:rPr>
                      <w:rFonts w:eastAsia="宋体"/>
                      <w:color w:val="000000"/>
                      <w:kern w:val="2"/>
                      <w:sz w:val="21"/>
                      <w:szCs w:val="21"/>
                      <w:vertAlign w:val="superscript"/>
                    </w:rPr>
                    <w:t>3</w:t>
                  </w:r>
                  <w:r>
                    <w:rPr>
                      <w:rFonts w:eastAsia="宋体"/>
                      <w:color w:val="000000"/>
                      <w:kern w:val="2"/>
                      <w:sz w:val="21"/>
                      <w:szCs w:val="21"/>
                    </w:rPr>
                    <w:t>/h</w:t>
                  </w:r>
                </w:p>
              </w:tc>
              <w:tc>
                <w:tcPr>
                  <w:tcW w:w="999" w:type="dxa"/>
                  <w:vAlign w:val="center"/>
                </w:tcPr>
                <w:p>
                  <w:pPr>
                    <w:widowControl w:val="0"/>
                    <w:jc w:val="center"/>
                    <w:rPr>
                      <w:rFonts w:eastAsia="宋体"/>
                      <w:sz w:val="21"/>
                      <w:szCs w:val="21"/>
                    </w:rPr>
                  </w:pPr>
                  <w:r>
                    <w:rPr>
                      <w:rFonts w:eastAsia="宋体"/>
                      <w:sz w:val="21"/>
                      <w:szCs w:val="21"/>
                    </w:rPr>
                    <w:t>10</w:t>
                  </w:r>
                </w:p>
              </w:tc>
              <w:tc>
                <w:tcPr>
                  <w:tcW w:w="2717" w:type="dxa"/>
                  <w:vAlign w:val="center"/>
                </w:tcPr>
                <w:p>
                  <w:pPr>
                    <w:widowControl w:val="0"/>
                    <w:jc w:val="center"/>
                    <w:rPr>
                      <w:rFonts w:eastAsia="宋体"/>
                      <w:sz w:val="21"/>
                      <w:szCs w:val="21"/>
                    </w:rPr>
                  </w:pPr>
                  <w:r>
                    <w:rPr>
                      <w:rFonts w:eastAsia="宋体"/>
                      <w:sz w:val="21"/>
                      <w:szCs w:val="21"/>
                    </w:rPr>
                    <w:t>执行</w:t>
                  </w:r>
                  <w:r>
                    <w:rPr>
                      <w:rFonts w:eastAsia="宋体"/>
                      <w:kern w:val="2"/>
                      <w:sz w:val="21"/>
                      <w:szCs w:val="21"/>
                    </w:rPr>
                    <w:t>《大气污染物综合排放标准》(GB16297-1996)表2中二级排放标准</w:t>
                  </w:r>
                </w:p>
              </w:tc>
              <w:tc>
                <w:tcPr>
                  <w:tcW w:w="733" w:type="dxa"/>
                  <w:vMerge w:val="continue"/>
                  <w:vAlign w:val="center"/>
                </w:tcPr>
                <w:p>
                  <w:pPr>
                    <w:widowControl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339" w:type="dxa"/>
                  <w:vAlign w:val="center"/>
                </w:tcPr>
                <w:p>
                  <w:pPr>
                    <w:widowControl w:val="0"/>
                    <w:jc w:val="center"/>
                    <w:rPr>
                      <w:rFonts w:eastAsia="宋体"/>
                      <w:sz w:val="21"/>
                      <w:szCs w:val="21"/>
                    </w:rPr>
                  </w:pPr>
                  <w:r>
                    <w:rPr>
                      <w:rFonts w:hint="eastAsia" w:eastAsia="宋体"/>
                      <w:sz w:val="21"/>
                      <w:szCs w:val="21"/>
                    </w:rPr>
                    <w:t>废水</w:t>
                  </w:r>
                </w:p>
              </w:tc>
              <w:tc>
                <w:tcPr>
                  <w:tcW w:w="339" w:type="dxa"/>
                  <w:tcBorders>
                    <w:top w:val="single" w:color="auto" w:sz="2" w:space="0"/>
                  </w:tcBorders>
                  <w:vAlign w:val="center"/>
                </w:tcPr>
                <w:p>
                  <w:pPr>
                    <w:widowControl w:val="0"/>
                    <w:jc w:val="center"/>
                    <w:rPr>
                      <w:rFonts w:eastAsia="宋体"/>
                      <w:sz w:val="21"/>
                      <w:szCs w:val="21"/>
                    </w:rPr>
                  </w:pPr>
                  <w:r>
                    <w:rPr>
                      <w:rFonts w:hint="eastAsia" w:eastAsia="宋体"/>
                      <w:sz w:val="21"/>
                      <w:szCs w:val="21"/>
                    </w:rPr>
                    <w:t>生活污水</w:t>
                  </w:r>
                </w:p>
              </w:tc>
              <w:tc>
                <w:tcPr>
                  <w:tcW w:w="2053" w:type="dxa"/>
                  <w:vAlign w:val="center"/>
                </w:tcPr>
                <w:p>
                  <w:pPr>
                    <w:widowControl w:val="0"/>
                    <w:jc w:val="center"/>
                    <w:rPr>
                      <w:rFonts w:eastAsia="宋体"/>
                      <w:sz w:val="21"/>
                      <w:szCs w:val="21"/>
                    </w:rPr>
                  </w:pPr>
                  <w:r>
                    <w:rPr>
                      <w:rFonts w:eastAsia="宋体"/>
                      <w:sz w:val="21"/>
                      <w:szCs w:val="21"/>
                    </w:rPr>
                    <w:t>地埋式污水处理设施</w:t>
                  </w:r>
                </w:p>
              </w:tc>
              <w:tc>
                <w:tcPr>
                  <w:tcW w:w="1126" w:type="dxa"/>
                  <w:vAlign w:val="center"/>
                </w:tcPr>
                <w:p>
                  <w:pPr>
                    <w:widowControl w:val="0"/>
                    <w:jc w:val="center"/>
                    <w:rPr>
                      <w:rFonts w:eastAsia="宋体"/>
                      <w:sz w:val="21"/>
                      <w:szCs w:val="21"/>
                    </w:rPr>
                  </w:pPr>
                  <w:r>
                    <w:rPr>
                      <w:rFonts w:hint="eastAsia" w:eastAsia="宋体"/>
                      <w:sz w:val="21"/>
                      <w:szCs w:val="21"/>
                    </w:rPr>
                    <w:t>5</w:t>
                  </w:r>
                  <w:r>
                    <w:rPr>
                      <w:rFonts w:eastAsia="宋体"/>
                      <w:sz w:val="21"/>
                      <w:szCs w:val="21"/>
                    </w:rPr>
                    <w:t>t/d</w:t>
                  </w:r>
                </w:p>
              </w:tc>
              <w:tc>
                <w:tcPr>
                  <w:tcW w:w="999" w:type="dxa"/>
                  <w:tcBorders>
                    <w:top w:val="single" w:color="auto" w:sz="2" w:space="0"/>
                  </w:tcBorders>
                  <w:vAlign w:val="center"/>
                </w:tcPr>
                <w:p>
                  <w:pPr>
                    <w:widowControl w:val="0"/>
                    <w:jc w:val="center"/>
                    <w:rPr>
                      <w:rFonts w:eastAsia="宋体"/>
                      <w:sz w:val="21"/>
                      <w:szCs w:val="21"/>
                    </w:rPr>
                  </w:pPr>
                  <w:r>
                    <w:rPr>
                      <w:rFonts w:hint="eastAsia" w:eastAsia="宋体"/>
                      <w:sz w:val="21"/>
                      <w:szCs w:val="21"/>
                    </w:rPr>
                    <w:t>25</w:t>
                  </w:r>
                </w:p>
              </w:tc>
              <w:tc>
                <w:tcPr>
                  <w:tcW w:w="2717" w:type="dxa"/>
                  <w:tcBorders>
                    <w:top w:val="single" w:color="auto" w:sz="2" w:space="0"/>
                  </w:tcBorders>
                  <w:vAlign w:val="center"/>
                </w:tcPr>
                <w:p>
                  <w:pPr>
                    <w:widowControl w:val="0"/>
                    <w:jc w:val="center"/>
                    <w:rPr>
                      <w:rFonts w:eastAsia="宋体"/>
                      <w:sz w:val="21"/>
                      <w:szCs w:val="21"/>
                    </w:rPr>
                  </w:pPr>
                  <w:r>
                    <w:rPr>
                      <w:rFonts w:eastAsia="宋体"/>
                      <w:sz w:val="21"/>
                      <w:szCs w:val="21"/>
                    </w:rPr>
                    <w:t>《城市污水再生利用绿地灌溉水质》（GB/T25499-2010）</w:t>
                  </w:r>
                </w:p>
              </w:tc>
              <w:tc>
                <w:tcPr>
                  <w:tcW w:w="733" w:type="dxa"/>
                  <w:vMerge w:val="continue"/>
                  <w:vAlign w:val="center"/>
                </w:tcPr>
                <w:p>
                  <w:pPr>
                    <w:widowControl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8" w:type="dxa"/>
                  <w:gridSpan w:val="2"/>
                  <w:vAlign w:val="center"/>
                </w:tcPr>
                <w:p>
                  <w:pPr>
                    <w:widowControl w:val="0"/>
                    <w:jc w:val="center"/>
                    <w:rPr>
                      <w:rFonts w:eastAsia="宋体"/>
                      <w:sz w:val="21"/>
                      <w:szCs w:val="21"/>
                    </w:rPr>
                  </w:pPr>
                  <w:r>
                    <w:rPr>
                      <w:rFonts w:eastAsia="宋体"/>
                      <w:sz w:val="21"/>
                      <w:szCs w:val="21"/>
                    </w:rPr>
                    <w:t>固废</w:t>
                  </w:r>
                </w:p>
              </w:tc>
              <w:tc>
                <w:tcPr>
                  <w:tcW w:w="2053" w:type="dxa"/>
                  <w:vAlign w:val="center"/>
                </w:tcPr>
                <w:p>
                  <w:pPr>
                    <w:widowControl w:val="0"/>
                    <w:jc w:val="center"/>
                    <w:rPr>
                      <w:rFonts w:eastAsia="宋体"/>
                      <w:sz w:val="21"/>
                      <w:szCs w:val="21"/>
                    </w:rPr>
                  </w:pPr>
                  <w:r>
                    <w:rPr>
                      <w:rFonts w:eastAsia="宋体"/>
                      <w:sz w:val="21"/>
                      <w:szCs w:val="21"/>
                    </w:rPr>
                    <w:t>一般固废</w:t>
                  </w:r>
                  <w:r>
                    <w:rPr>
                      <w:rFonts w:hint="eastAsia" w:eastAsia="宋体"/>
                      <w:sz w:val="21"/>
                      <w:szCs w:val="21"/>
                    </w:rPr>
                    <w:t>仓库</w:t>
                  </w:r>
                </w:p>
              </w:tc>
              <w:tc>
                <w:tcPr>
                  <w:tcW w:w="1126" w:type="dxa"/>
                  <w:vAlign w:val="center"/>
                </w:tcPr>
                <w:p>
                  <w:pPr>
                    <w:widowControl w:val="0"/>
                    <w:jc w:val="center"/>
                    <w:rPr>
                      <w:rFonts w:eastAsia="宋体"/>
                      <w:color w:val="FF0000"/>
                      <w:sz w:val="21"/>
                      <w:szCs w:val="21"/>
                    </w:rPr>
                  </w:pPr>
                  <w:r>
                    <w:rPr>
                      <w:rFonts w:hint="eastAsia" w:eastAsia="宋体"/>
                      <w:sz w:val="21"/>
                      <w:szCs w:val="21"/>
                    </w:rPr>
                    <w:t>100</w:t>
                  </w:r>
                  <w:r>
                    <w:rPr>
                      <w:rFonts w:eastAsia="宋体"/>
                      <w:sz w:val="21"/>
                      <w:szCs w:val="21"/>
                    </w:rPr>
                    <w:t>m</w:t>
                  </w:r>
                  <w:r>
                    <w:rPr>
                      <w:rFonts w:eastAsia="宋体"/>
                      <w:sz w:val="21"/>
                      <w:szCs w:val="21"/>
                      <w:vertAlign w:val="superscript"/>
                    </w:rPr>
                    <w:t>2</w:t>
                  </w:r>
                </w:p>
              </w:tc>
              <w:tc>
                <w:tcPr>
                  <w:tcW w:w="999" w:type="dxa"/>
                  <w:vAlign w:val="center"/>
                </w:tcPr>
                <w:p>
                  <w:pPr>
                    <w:widowControl w:val="0"/>
                    <w:jc w:val="center"/>
                    <w:rPr>
                      <w:rFonts w:eastAsia="宋体"/>
                      <w:sz w:val="21"/>
                      <w:szCs w:val="21"/>
                    </w:rPr>
                  </w:pPr>
                  <w:r>
                    <w:rPr>
                      <w:rFonts w:hint="eastAsia" w:eastAsia="宋体"/>
                      <w:sz w:val="21"/>
                      <w:szCs w:val="21"/>
                    </w:rPr>
                    <w:t>10</w:t>
                  </w:r>
                </w:p>
              </w:tc>
              <w:tc>
                <w:tcPr>
                  <w:tcW w:w="2717" w:type="dxa"/>
                  <w:vAlign w:val="center"/>
                </w:tcPr>
                <w:p>
                  <w:pPr>
                    <w:widowControl w:val="0"/>
                    <w:jc w:val="center"/>
                    <w:rPr>
                      <w:rFonts w:eastAsia="宋体"/>
                      <w:sz w:val="21"/>
                      <w:szCs w:val="21"/>
                    </w:rPr>
                  </w:pPr>
                  <w:r>
                    <w:rPr>
                      <w:rFonts w:eastAsia="宋体"/>
                      <w:sz w:val="21"/>
                      <w:szCs w:val="21"/>
                    </w:rPr>
                    <w:t>—</w:t>
                  </w:r>
                </w:p>
              </w:tc>
              <w:tc>
                <w:tcPr>
                  <w:tcW w:w="733" w:type="dxa"/>
                  <w:vMerge w:val="continue"/>
                  <w:vAlign w:val="center"/>
                </w:tcPr>
                <w:p>
                  <w:pPr>
                    <w:widowControl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678" w:type="dxa"/>
                  <w:gridSpan w:val="2"/>
                  <w:vAlign w:val="center"/>
                </w:tcPr>
                <w:p>
                  <w:pPr>
                    <w:widowControl w:val="0"/>
                    <w:jc w:val="center"/>
                    <w:rPr>
                      <w:rFonts w:eastAsia="宋体"/>
                      <w:sz w:val="21"/>
                      <w:szCs w:val="21"/>
                    </w:rPr>
                  </w:pPr>
                  <w:r>
                    <w:rPr>
                      <w:rFonts w:eastAsia="宋体"/>
                      <w:sz w:val="21"/>
                      <w:szCs w:val="21"/>
                    </w:rPr>
                    <w:t>噪声</w:t>
                  </w:r>
                </w:p>
              </w:tc>
              <w:tc>
                <w:tcPr>
                  <w:tcW w:w="2053" w:type="dxa"/>
                  <w:vAlign w:val="center"/>
                </w:tcPr>
                <w:p>
                  <w:pPr>
                    <w:widowControl w:val="0"/>
                    <w:jc w:val="center"/>
                    <w:rPr>
                      <w:rFonts w:eastAsia="宋体"/>
                      <w:sz w:val="21"/>
                      <w:szCs w:val="21"/>
                    </w:rPr>
                  </w:pPr>
                  <w:r>
                    <w:rPr>
                      <w:rFonts w:eastAsia="宋体"/>
                      <w:sz w:val="21"/>
                      <w:szCs w:val="21"/>
                    </w:rPr>
                    <w:t>设备减震、厂房隔声</w:t>
                  </w:r>
                </w:p>
              </w:tc>
              <w:tc>
                <w:tcPr>
                  <w:tcW w:w="1126" w:type="dxa"/>
                  <w:vAlign w:val="center"/>
                </w:tcPr>
                <w:p>
                  <w:pPr>
                    <w:widowControl w:val="0"/>
                    <w:jc w:val="center"/>
                    <w:rPr>
                      <w:rFonts w:eastAsia="宋体"/>
                      <w:color w:val="FF0000"/>
                      <w:sz w:val="21"/>
                      <w:szCs w:val="21"/>
                    </w:rPr>
                  </w:pPr>
                  <w:r>
                    <w:rPr>
                      <w:rFonts w:eastAsia="宋体"/>
                      <w:sz w:val="21"/>
                      <w:szCs w:val="21"/>
                    </w:rPr>
                    <w:t>—</w:t>
                  </w:r>
                </w:p>
              </w:tc>
              <w:tc>
                <w:tcPr>
                  <w:tcW w:w="999" w:type="dxa"/>
                  <w:vAlign w:val="center"/>
                </w:tcPr>
                <w:p>
                  <w:pPr>
                    <w:widowControl w:val="0"/>
                    <w:jc w:val="center"/>
                    <w:rPr>
                      <w:rFonts w:eastAsia="宋体"/>
                      <w:sz w:val="21"/>
                      <w:szCs w:val="21"/>
                    </w:rPr>
                  </w:pPr>
                  <w:r>
                    <w:rPr>
                      <w:rFonts w:eastAsia="宋体"/>
                      <w:sz w:val="21"/>
                      <w:szCs w:val="21"/>
                    </w:rPr>
                    <w:t>3</w:t>
                  </w:r>
                </w:p>
              </w:tc>
              <w:tc>
                <w:tcPr>
                  <w:tcW w:w="2717" w:type="dxa"/>
                  <w:vAlign w:val="center"/>
                </w:tcPr>
                <w:p>
                  <w:pPr>
                    <w:widowControl w:val="0"/>
                    <w:jc w:val="center"/>
                    <w:rPr>
                      <w:rFonts w:eastAsia="宋体"/>
                      <w:sz w:val="21"/>
                      <w:szCs w:val="21"/>
                    </w:rPr>
                  </w:pPr>
                  <w:r>
                    <w:rPr>
                      <w:rFonts w:eastAsia="宋体"/>
                      <w:sz w:val="21"/>
                      <w:szCs w:val="21"/>
                    </w:rPr>
                    <w:t>《工业企业厂界环境噪声排放标准》（GB12348-2008）</w:t>
                  </w:r>
                  <w:r>
                    <w:rPr>
                      <w:rFonts w:hint="eastAsia" w:eastAsia="宋体"/>
                      <w:sz w:val="21"/>
                      <w:szCs w:val="21"/>
                    </w:rPr>
                    <w:t>2</w:t>
                  </w:r>
                  <w:r>
                    <w:rPr>
                      <w:rFonts w:eastAsia="宋体"/>
                      <w:sz w:val="21"/>
                      <w:szCs w:val="21"/>
                    </w:rPr>
                    <w:t>类标准</w:t>
                  </w:r>
                </w:p>
              </w:tc>
              <w:tc>
                <w:tcPr>
                  <w:tcW w:w="733" w:type="dxa"/>
                  <w:vMerge w:val="continue"/>
                  <w:vAlign w:val="center"/>
                </w:tcPr>
                <w:p>
                  <w:pPr>
                    <w:widowControl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678" w:type="dxa"/>
                  <w:gridSpan w:val="2"/>
                  <w:vAlign w:val="center"/>
                </w:tcPr>
                <w:p>
                  <w:pPr>
                    <w:widowControl w:val="0"/>
                    <w:jc w:val="center"/>
                    <w:rPr>
                      <w:rFonts w:eastAsia="宋体"/>
                      <w:sz w:val="21"/>
                      <w:szCs w:val="21"/>
                    </w:rPr>
                  </w:pPr>
                  <w:r>
                    <w:rPr>
                      <w:rFonts w:eastAsia="宋体"/>
                      <w:sz w:val="21"/>
                      <w:szCs w:val="21"/>
                    </w:rPr>
                    <w:t>合计</w:t>
                  </w:r>
                </w:p>
              </w:tc>
              <w:tc>
                <w:tcPr>
                  <w:tcW w:w="6895" w:type="dxa"/>
                  <w:gridSpan w:val="4"/>
                  <w:vAlign w:val="center"/>
                </w:tcPr>
                <w:p>
                  <w:pPr>
                    <w:widowControl w:val="0"/>
                    <w:jc w:val="center"/>
                    <w:rPr>
                      <w:rFonts w:eastAsia="宋体"/>
                      <w:sz w:val="21"/>
                      <w:szCs w:val="21"/>
                    </w:rPr>
                  </w:pPr>
                  <w:r>
                    <w:rPr>
                      <w:rFonts w:eastAsia="宋体"/>
                      <w:sz w:val="21"/>
                      <w:szCs w:val="21"/>
                    </w:rPr>
                    <w:t>58</w:t>
                  </w:r>
                </w:p>
              </w:tc>
              <w:tc>
                <w:tcPr>
                  <w:tcW w:w="733" w:type="dxa"/>
                  <w:vMerge w:val="continue"/>
                  <w:vAlign w:val="center"/>
                </w:tcPr>
                <w:p>
                  <w:pPr>
                    <w:widowControl w:val="0"/>
                    <w:jc w:val="center"/>
                    <w:rPr>
                      <w:rFonts w:eastAsia="宋体"/>
                      <w:sz w:val="21"/>
                      <w:szCs w:val="21"/>
                    </w:rPr>
                  </w:pPr>
                </w:p>
              </w:tc>
            </w:tr>
          </w:tbl>
          <w:p>
            <w:pPr>
              <w:adjustRightInd w:val="0"/>
              <w:snapToGrid w:val="0"/>
              <w:spacing w:line="360" w:lineRule="auto"/>
              <w:ind w:firstLine="480" w:firstLineChars="200"/>
              <w:rPr>
                <w:rFonts w:eastAsia="宋体"/>
              </w:rPr>
            </w:pPr>
            <w:r>
              <w:rPr>
                <w:rFonts w:hint="eastAsia" w:eastAsia="宋体"/>
              </w:rPr>
              <w:t>8</w:t>
            </w:r>
            <w:r>
              <w:rPr>
                <w:rFonts w:eastAsia="宋体"/>
              </w:rPr>
              <w:t>、职工人数及工作制度</w:t>
            </w:r>
          </w:p>
          <w:p>
            <w:pPr>
              <w:adjustRightInd w:val="0"/>
              <w:snapToGrid w:val="0"/>
              <w:spacing w:line="360" w:lineRule="auto"/>
              <w:ind w:firstLine="480" w:firstLineChars="200"/>
              <w:rPr>
                <w:rFonts w:eastAsia="宋体"/>
              </w:rPr>
            </w:pPr>
            <w:r>
              <w:rPr>
                <w:rFonts w:eastAsia="宋体"/>
              </w:rPr>
              <w:t>建设项目职工定员</w:t>
            </w:r>
            <w:r>
              <w:rPr>
                <w:rFonts w:hint="eastAsia" w:eastAsia="宋体"/>
              </w:rPr>
              <w:t>30</w:t>
            </w:r>
            <w:r>
              <w:rPr>
                <w:rFonts w:eastAsia="宋体"/>
              </w:rPr>
              <w:t>人，年工作日300天，</w:t>
            </w:r>
            <w:r>
              <w:rPr>
                <w:rFonts w:hint="eastAsia" w:eastAsia="宋体"/>
              </w:rPr>
              <w:t>厂区内提供食宿。</w:t>
            </w:r>
            <w:r>
              <w:rPr>
                <w:rFonts w:eastAsia="宋体"/>
              </w:rPr>
              <w:t>生产岗位拟采取三班制，每班工作8小时</w:t>
            </w:r>
            <w:r>
              <w:rPr>
                <w:rFonts w:hint="eastAsia" w:eastAsia="宋体"/>
              </w:rPr>
              <w:t>，年工作7200h</w:t>
            </w:r>
            <w:r>
              <w:rPr>
                <w:rFonts w:eastAsia="宋体"/>
              </w:rPr>
              <w:t>。</w:t>
            </w:r>
          </w:p>
          <w:p>
            <w:pPr>
              <w:adjustRightInd w:val="0"/>
              <w:snapToGrid w:val="0"/>
              <w:spacing w:line="360" w:lineRule="auto"/>
              <w:ind w:firstLine="480" w:firstLineChars="200"/>
              <w:rPr>
                <w:rFonts w:eastAsia="宋体"/>
              </w:rPr>
            </w:pPr>
            <w:r>
              <w:rPr>
                <w:rFonts w:hint="eastAsia" w:eastAsia="宋体"/>
              </w:rPr>
              <w:t>9</w:t>
            </w:r>
            <w:r>
              <w:rPr>
                <w:rFonts w:eastAsia="宋体"/>
              </w:rPr>
              <w:t>、平面布置</w:t>
            </w:r>
          </w:p>
          <w:p>
            <w:pPr>
              <w:spacing w:line="360" w:lineRule="auto"/>
              <w:ind w:firstLine="480" w:firstLineChars="200"/>
              <w:rPr>
                <w:rFonts w:eastAsia="宋体"/>
              </w:rPr>
            </w:pPr>
            <w:r>
              <w:rPr>
                <w:rFonts w:eastAsia="宋体"/>
              </w:rPr>
              <w:t>本项目总平面布置原则：在满足规划条件基础上，做到功能分区明确，总平面布置紧凑、节约用地；生产物流顺畅，运费能耗最小；符合各种防护间距，确保生产安全；根据当地的自然条件，做到因地制宜。根据项目构成和布置原则，结构项目内外制约条件，</w:t>
            </w:r>
          </w:p>
          <w:p>
            <w:pPr>
              <w:adjustRightInd w:val="0"/>
              <w:snapToGrid w:val="0"/>
              <w:spacing w:line="360" w:lineRule="auto"/>
              <w:ind w:firstLine="480" w:firstLineChars="200"/>
              <w:rPr>
                <w:rFonts w:eastAsia="宋体"/>
              </w:rPr>
            </w:pPr>
            <w:r>
              <w:rPr>
                <w:rFonts w:eastAsia="宋体"/>
              </w:rPr>
              <w:t>本项目总图布置如下：本项目</w:t>
            </w:r>
            <w:r>
              <w:rPr>
                <w:rFonts w:hint="eastAsia" w:eastAsia="宋体"/>
              </w:rPr>
              <w:t>位于</w:t>
            </w:r>
            <w:r>
              <w:rPr>
                <w:rFonts w:eastAsia="宋体"/>
                <w:szCs w:val="24"/>
              </w:rPr>
              <w:t>沭阳县青伊湖农场垤庄工业区</w:t>
            </w:r>
            <w:r>
              <w:rPr>
                <w:rFonts w:eastAsia="宋体"/>
              </w:rPr>
              <w:t>，该厂</w:t>
            </w:r>
            <w:r>
              <w:rPr>
                <w:rFonts w:hint="eastAsia" w:eastAsia="宋体"/>
              </w:rPr>
              <w:t>区</w:t>
            </w:r>
            <w:r>
              <w:rPr>
                <w:rFonts w:eastAsia="宋体"/>
                <w:szCs w:val="24"/>
              </w:rPr>
              <w:t>东侧为空地，西侧为发展大道，南侧为空地，北侧为姚沟</w:t>
            </w:r>
            <w:r>
              <w:rPr>
                <w:rFonts w:eastAsia="宋体"/>
              </w:rPr>
              <w:t>。厂区总入口设置在厂区</w:t>
            </w:r>
            <w:r>
              <w:rPr>
                <w:rFonts w:hint="eastAsia" w:eastAsia="宋体"/>
              </w:rPr>
              <w:t>南</w:t>
            </w:r>
            <w:r>
              <w:rPr>
                <w:rFonts w:eastAsia="宋体"/>
              </w:rPr>
              <w:t>侧，西部区域主要为办公及生活区域，生产车间布置在厂区中部和东部，高噪声设备布设在车间靠近厂区中心位置，远离厂界。厂房四周都留有消防通道或布置了运输道路，便于大型消防车的通行，同时按规范设置了室内及室外消火栓。另外厂房周围结合防尘、减噪、美化环境等功能进行绿化。</w:t>
            </w:r>
          </w:p>
          <w:p>
            <w:pPr>
              <w:adjustRightInd w:val="0"/>
              <w:snapToGrid w:val="0"/>
              <w:spacing w:line="360" w:lineRule="auto"/>
              <w:ind w:firstLine="480" w:firstLineChars="200"/>
              <w:rPr>
                <w:rFonts w:eastAsia="宋体"/>
                <w:color w:val="000000"/>
              </w:rPr>
            </w:pPr>
            <w:r>
              <w:rPr>
                <w:rFonts w:eastAsia="宋体"/>
              </w:rPr>
              <w:t>项目厂房平面布置示意图见附图3。</w:t>
            </w:r>
          </w:p>
        </w:tc>
      </w:tr>
      <w:tr>
        <w:tblPrEx>
          <w:tblBorders>
            <w:top w:val="single" w:color="auto" w:sz="2" w:space="0"/>
            <w:left w:val="single" w:color="auto" w:sz="12" w:space="0"/>
            <w:bottom w:val="single" w:color="auto" w:sz="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522" w:type="dxa"/>
            <w:gridSpan w:val="11"/>
            <w:tcBorders>
              <w:top w:val="single" w:color="auto" w:sz="2" w:space="0"/>
              <w:left w:val="single" w:color="auto" w:sz="4" w:space="0"/>
              <w:right w:val="single" w:color="auto" w:sz="4" w:space="0"/>
            </w:tcBorders>
          </w:tcPr>
          <w:p>
            <w:pPr>
              <w:spacing w:after="120" w:line="400" w:lineRule="exact"/>
              <w:rPr>
                <w:rFonts w:ascii="宋体" w:hAnsi="宋体" w:eastAsia="宋体" w:cs="宋体"/>
              </w:rPr>
            </w:pPr>
            <w:r>
              <w:rPr>
                <w:rFonts w:hint="eastAsia" w:ascii="宋体" w:hAnsi="宋体" w:eastAsia="宋体" w:cs="宋体"/>
                <w:b/>
                <w:bCs/>
              </w:rPr>
              <w:t>与本项目有关的原有污染情况及主要环境问题：</w:t>
            </w:r>
          </w:p>
          <w:p>
            <w:pPr>
              <w:adjustRightInd w:val="0"/>
              <w:snapToGrid w:val="0"/>
              <w:spacing w:after="120" w:line="360" w:lineRule="auto"/>
              <w:ind w:firstLine="480" w:firstLineChars="200"/>
              <w:rPr>
                <w:rFonts w:ascii="宋体" w:hAnsi="宋体" w:eastAsia="宋体" w:cs="宋体"/>
              </w:rPr>
            </w:pPr>
            <w:r>
              <w:rPr>
                <w:rFonts w:hint="eastAsia" w:ascii="宋体" w:hAnsi="宋体" w:eastAsia="宋体" w:cs="宋体"/>
              </w:rPr>
              <w:t>本项目为新建项目，不存在与本项目有关的原有污染情况与主要环境问题，场地无遗留环境问题。</w:t>
            </w:r>
          </w:p>
          <w:p/>
          <w:p/>
          <w:p/>
          <w:p/>
          <w:p/>
          <w:p/>
          <w:p/>
          <w:p/>
          <w:p/>
          <w:p/>
          <w:p/>
          <w:p/>
          <w:p/>
          <w:p/>
          <w:p/>
          <w:p/>
          <w:p/>
          <w:p/>
          <w:p/>
          <w:p/>
          <w:p/>
          <w:p/>
          <w:p/>
          <w:p/>
          <w:p/>
          <w:p/>
          <w:p/>
          <w:p/>
          <w:p/>
          <w:p/>
          <w:p/>
          <w:p/>
          <w:p/>
        </w:tc>
      </w:tr>
    </w:tbl>
    <w:p>
      <w:pPr>
        <w:pStyle w:val="20"/>
        <w:pageBreakBefore/>
        <w:jc w:val="left"/>
        <w:rPr>
          <w:rFonts w:ascii="Times New Roman" w:hAnsi="Times New Roman"/>
        </w:rPr>
      </w:pPr>
      <w:r>
        <w:rPr>
          <w:rFonts w:ascii="Times New Roman" w:hAnsi="Times New Roman"/>
        </w:rPr>
        <w:t>二、建设项目所在地自然环境社会环境简况</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390" w:hRule="atLeast"/>
        </w:trPr>
        <w:tc>
          <w:tcPr>
            <w:tcW w:w="8522" w:type="dxa"/>
          </w:tcPr>
          <w:p>
            <w:pPr>
              <w:spacing w:line="360" w:lineRule="auto"/>
              <w:rPr>
                <w:rFonts w:eastAsia="宋体"/>
                <w:b/>
                <w:szCs w:val="24"/>
              </w:rPr>
            </w:pPr>
            <w:r>
              <w:rPr>
                <w:rFonts w:eastAsia="宋体"/>
                <w:b/>
                <w:szCs w:val="24"/>
              </w:rPr>
              <w:t>自然环境简况（地形、地貌、地质、气候、气象、水文、植被、生物多样性等）：</w:t>
            </w:r>
          </w:p>
          <w:p>
            <w:pPr>
              <w:spacing w:line="360" w:lineRule="auto"/>
              <w:ind w:firstLine="480" w:firstLineChars="200"/>
              <w:rPr>
                <w:rFonts w:eastAsia="宋体"/>
                <w:color w:val="FF0000"/>
              </w:rPr>
            </w:pPr>
            <w:r>
              <w:rPr>
                <w:rFonts w:eastAsia="宋体"/>
              </w:rPr>
              <w:t>本项目拟建地位于江苏沭阳县</w:t>
            </w:r>
            <w:r>
              <w:rPr>
                <w:rFonts w:eastAsia="宋体"/>
                <w:szCs w:val="24"/>
              </w:rPr>
              <w:t>青伊湖农场垤庄工业区发展大道</w:t>
            </w:r>
            <w:r>
              <w:rPr>
                <w:rFonts w:hint="eastAsia" w:eastAsia="宋体"/>
                <w:szCs w:val="24"/>
              </w:rPr>
              <w:t>东</w:t>
            </w:r>
            <w:r>
              <w:rPr>
                <w:rFonts w:eastAsia="宋体"/>
                <w:szCs w:val="24"/>
              </w:rPr>
              <w:t>侧</w:t>
            </w:r>
            <w:r>
              <w:rPr>
                <w:rFonts w:hint="eastAsia" w:eastAsia="宋体"/>
                <w:szCs w:val="24"/>
              </w:rPr>
              <w:t>、姚沟南侧</w:t>
            </w:r>
            <w:r>
              <w:rPr>
                <w:rFonts w:eastAsia="宋体"/>
              </w:rPr>
              <w:t>，占地面积</w:t>
            </w:r>
            <w:r>
              <w:rPr>
                <w:rFonts w:hint="eastAsia" w:eastAsia="宋体"/>
                <w:szCs w:val="24"/>
              </w:rPr>
              <w:t>33614.50</w:t>
            </w:r>
            <w:r>
              <w:rPr>
                <w:rFonts w:eastAsia="宋体"/>
                <w:szCs w:val="24"/>
              </w:rPr>
              <w:t>m²</w:t>
            </w:r>
            <w:r>
              <w:rPr>
                <w:rFonts w:eastAsia="宋体"/>
              </w:rPr>
              <w:t>。</w:t>
            </w:r>
          </w:p>
          <w:p>
            <w:pPr>
              <w:spacing w:line="360" w:lineRule="auto"/>
              <w:ind w:firstLine="480" w:firstLineChars="200"/>
              <w:rPr>
                <w:rFonts w:eastAsia="宋体"/>
              </w:rPr>
            </w:pPr>
            <w:r>
              <w:rPr>
                <w:rFonts w:eastAsia="宋体"/>
              </w:rPr>
              <w:t>1.地质、地貌</w:t>
            </w:r>
          </w:p>
          <w:p>
            <w:pPr>
              <w:spacing w:line="360" w:lineRule="auto"/>
              <w:ind w:firstLine="480" w:firstLineChars="200"/>
              <w:rPr>
                <w:rFonts w:eastAsia="宋体"/>
              </w:rPr>
            </w:pPr>
            <w:r>
              <w:rPr>
                <w:rFonts w:eastAsia="宋体"/>
              </w:rPr>
              <w:t>沭阳县位于北纬33°53′至34°25′，东经118°30′至119°10′范围内，地处黄淮平原，位于江苏省北部，隶属宿迁市，北与东海县接壤，南与泗阳县、淮阴区相连，东与灌云、灌南、涟水三县毗邻，西与宿豫县、新沂市接界。地势低平，由南向北略有倾斜，地形呈不规则方形。</w:t>
            </w:r>
          </w:p>
          <w:p>
            <w:pPr>
              <w:spacing w:line="360" w:lineRule="auto"/>
              <w:ind w:firstLine="480" w:firstLineChars="200"/>
              <w:rPr>
                <w:rFonts w:eastAsia="宋体"/>
              </w:rPr>
            </w:pPr>
            <w:r>
              <w:rPr>
                <w:rFonts w:eastAsia="宋体"/>
              </w:rPr>
              <w:t>2.气候、气象</w:t>
            </w:r>
          </w:p>
          <w:p>
            <w:pPr>
              <w:spacing w:line="360" w:lineRule="auto"/>
              <w:ind w:firstLine="480" w:firstLineChars="200"/>
              <w:rPr>
                <w:rFonts w:eastAsia="宋体"/>
              </w:rPr>
            </w:pPr>
            <w:r>
              <w:rPr>
                <w:rFonts w:eastAsia="宋体"/>
              </w:rPr>
              <w:t>沭阳地处北亚热带和南暖温带的过渡区，属于暖湿季风气候，全境气候温和，四季分明，日照充足，雨量丰沛。常年气温平均为13.8</w:t>
            </w:r>
            <w:r>
              <w:rPr>
                <w:rFonts w:hint="eastAsia" w:ascii="宋体" w:hAnsi="宋体" w:eastAsia="宋体" w:cs="宋体"/>
              </w:rPr>
              <w:t>℃</w:t>
            </w:r>
            <w:r>
              <w:rPr>
                <w:rFonts w:eastAsia="宋体"/>
              </w:rPr>
              <w:t>，年极端最高气温38</w:t>
            </w:r>
            <w:r>
              <w:rPr>
                <w:rFonts w:hint="eastAsia" w:ascii="宋体" w:hAnsi="宋体" w:eastAsia="宋体" w:cs="宋体"/>
              </w:rPr>
              <w:t>℃</w:t>
            </w:r>
            <w:r>
              <w:rPr>
                <w:rFonts w:eastAsia="宋体"/>
              </w:rPr>
              <w:t>，年极端最低气温-18</w:t>
            </w:r>
            <w:r>
              <w:rPr>
                <w:rFonts w:hint="eastAsia" w:ascii="宋体" w:hAnsi="宋体" w:eastAsia="宋体" w:cs="宋体"/>
              </w:rPr>
              <w:t>℃</w:t>
            </w:r>
            <w:r>
              <w:rPr>
                <w:rFonts w:eastAsia="宋体"/>
              </w:rPr>
              <w:t>；全年平均降雨量937.6mm，多集中于7-9月份。常年主导风向为东南风，次主导风向为东北风。其主要气象特征见表2-1。</w:t>
            </w:r>
          </w:p>
          <w:p>
            <w:pPr>
              <w:keepLines/>
              <w:suppressAutoHyphens/>
              <w:snapToGrid w:val="0"/>
              <w:jc w:val="center"/>
              <w:rPr>
                <w:rFonts w:eastAsia="宋体"/>
                <w:b/>
              </w:rPr>
            </w:pPr>
            <w:r>
              <w:rPr>
                <w:rFonts w:eastAsia="宋体"/>
                <w:b/>
              </w:rPr>
              <w:t>表2-1  主要气象气候特征</w:t>
            </w:r>
          </w:p>
          <w:tbl>
            <w:tblPr>
              <w:tblStyle w:val="25"/>
              <w:tblpPr w:leftFromText="180" w:rightFromText="180" w:vertAnchor="text" w:horzAnchor="page" w:tblpX="199" w:tblpY="323"/>
              <w:tblOverlap w:val="never"/>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690"/>
              <w:gridCol w:w="3304"/>
              <w:gridCol w:w="20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Align w:val="center"/>
                </w:tcPr>
                <w:p>
                  <w:pPr>
                    <w:snapToGrid w:val="0"/>
                    <w:jc w:val="center"/>
                    <w:rPr>
                      <w:rFonts w:eastAsia="宋体"/>
                      <w:b/>
                      <w:bCs/>
                      <w:sz w:val="21"/>
                      <w:szCs w:val="21"/>
                    </w:rPr>
                  </w:pPr>
                  <w:r>
                    <w:rPr>
                      <w:rFonts w:eastAsia="宋体"/>
                      <w:b/>
                      <w:bCs/>
                      <w:sz w:val="21"/>
                      <w:szCs w:val="21"/>
                    </w:rPr>
                    <w:t>编号</w:t>
                  </w:r>
                </w:p>
              </w:tc>
              <w:tc>
                <w:tcPr>
                  <w:tcW w:w="4994" w:type="dxa"/>
                  <w:gridSpan w:val="2"/>
                  <w:vAlign w:val="center"/>
                </w:tcPr>
                <w:p>
                  <w:pPr>
                    <w:snapToGrid w:val="0"/>
                    <w:jc w:val="center"/>
                    <w:rPr>
                      <w:rFonts w:eastAsia="宋体"/>
                      <w:b/>
                      <w:bCs/>
                      <w:sz w:val="21"/>
                      <w:szCs w:val="21"/>
                    </w:rPr>
                  </w:pPr>
                  <w:r>
                    <w:rPr>
                      <w:rFonts w:eastAsia="宋体"/>
                      <w:b/>
                      <w:bCs/>
                      <w:sz w:val="21"/>
                      <w:szCs w:val="21"/>
                    </w:rPr>
                    <w:t>项   目</w:t>
                  </w:r>
                </w:p>
              </w:tc>
              <w:tc>
                <w:tcPr>
                  <w:tcW w:w="2089" w:type="dxa"/>
                  <w:vAlign w:val="center"/>
                </w:tcPr>
                <w:p>
                  <w:pPr>
                    <w:snapToGrid w:val="0"/>
                    <w:jc w:val="center"/>
                    <w:rPr>
                      <w:rFonts w:eastAsia="宋体"/>
                      <w:b/>
                      <w:bCs/>
                      <w:sz w:val="21"/>
                      <w:szCs w:val="21"/>
                    </w:rPr>
                  </w:pPr>
                  <w:r>
                    <w:rPr>
                      <w:rFonts w:eastAsia="宋体"/>
                      <w:b/>
                      <w:bCs/>
                      <w:sz w:val="21"/>
                      <w:szCs w:val="21"/>
                    </w:rPr>
                    <w:t>数值及单位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restart"/>
                  <w:vAlign w:val="center"/>
                </w:tcPr>
                <w:p>
                  <w:pPr>
                    <w:snapToGrid w:val="0"/>
                    <w:jc w:val="center"/>
                    <w:rPr>
                      <w:rFonts w:eastAsia="宋体"/>
                      <w:sz w:val="21"/>
                      <w:szCs w:val="21"/>
                    </w:rPr>
                  </w:pPr>
                  <w:r>
                    <w:rPr>
                      <w:rFonts w:eastAsia="宋体"/>
                      <w:sz w:val="21"/>
                      <w:szCs w:val="21"/>
                    </w:rPr>
                    <w:t>1</w:t>
                  </w:r>
                </w:p>
              </w:tc>
              <w:tc>
                <w:tcPr>
                  <w:tcW w:w="1690" w:type="dxa"/>
                  <w:vMerge w:val="restart"/>
                  <w:vAlign w:val="center"/>
                </w:tcPr>
                <w:p>
                  <w:pPr>
                    <w:snapToGrid w:val="0"/>
                    <w:jc w:val="center"/>
                    <w:rPr>
                      <w:rFonts w:eastAsia="宋体"/>
                      <w:sz w:val="21"/>
                      <w:szCs w:val="21"/>
                    </w:rPr>
                  </w:pPr>
                  <w:r>
                    <w:rPr>
                      <w:rFonts w:eastAsia="宋体"/>
                      <w:sz w:val="21"/>
                      <w:szCs w:val="21"/>
                    </w:rPr>
                    <w:t>气温</w:t>
                  </w:r>
                </w:p>
              </w:tc>
              <w:tc>
                <w:tcPr>
                  <w:tcW w:w="3304" w:type="dxa"/>
                  <w:vAlign w:val="center"/>
                </w:tcPr>
                <w:p>
                  <w:pPr>
                    <w:snapToGrid w:val="0"/>
                    <w:jc w:val="center"/>
                    <w:rPr>
                      <w:rFonts w:eastAsia="宋体"/>
                      <w:sz w:val="21"/>
                      <w:szCs w:val="21"/>
                    </w:rPr>
                  </w:pPr>
                  <w:r>
                    <w:rPr>
                      <w:rFonts w:eastAsia="宋体"/>
                      <w:sz w:val="21"/>
                      <w:szCs w:val="21"/>
                    </w:rPr>
                    <w:t>年平均气温</w:t>
                  </w:r>
                </w:p>
              </w:tc>
              <w:tc>
                <w:tcPr>
                  <w:tcW w:w="2089" w:type="dxa"/>
                  <w:vAlign w:val="center"/>
                </w:tcPr>
                <w:p>
                  <w:pPr>
                    <w:snapToGrid w:val="0"/>
                    <w:jc w:val="center"/>
                    <w:rPr>
                      <w:rFonts w:eastAsia="宋体"/>
                      <w:sz w:val="21"/>
                      <w:szCs w:val="21"/>
                    </w:rPr>
                  </w:pPr>
                  <w:r>
                    <w:rPr>
                      <w:rFonts w:eastAsia="宋体"/>
                      <w:sz w:val="21"/>
                      <w:szCs w:val="21"/>
                    </w:rPr>
                    <w:t>13.8</w:t>
                  </w: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continue"/>
                  <w:vAlign w:val="center"/>
                </w:tcPr>
                <w:p>
                  <w:pPr>
                    <w:snapToGrid w:val="0"/>
                    <w:jc w:val="center"/>
                    <w:rPr>
                      <w:rFonts w:eastAsia="宋体"/>
                      <w:sz w:val="21"/>
                      <w:szCs w:val="21"/>
                    </w:rPr>
                  </w:pPr>
                </w:p>
              </w:tc>
              <w:tc>
                <w:tcPr>
                  <w:tcW w:w="1690" w:type="dxa"/>
                  <w:vMerge w:val="continue"/>
                  <w:vAlign w:val="center"/>
                </w:tcPr>
                <w:p>
                  <w:pPr>
                    <w:snapToGrid w:val="0"/>
                    <w:jc w:val="center"/>
                    <w:rPr>
                      <w:rFonts w:eastAsia="宋体"/>
                      <w:sz w:val="21"/>
                      <w:szCs w:val="21"/>
                    </w:rPr>
                  </w:pPr>
                </w:p>
              </w:tc>
              <w:tc>
                <w:tcPr>
                  <w:tcW w:w="3304" w:type="dxa"/>
                  <w:vAlign w:val="center"/>
                </w:tcPr>
                <w:p>
                  <w:pPr>
                    <w:snapToGrid w:val="0"/>
                    <w:jc w:val="center"/>
                    <w:rPr>
                      <w:rFonts w:eastAsia="宋体"/>
                      <w:sz w:val="21"/>
                      <w:szCs w:val="21"/>
                    </w:rPr>
                  </w:pPr>
                  <w:r>
                    <w:rPr>
                      <w:rFonts w:eastAsia="宋体"/>
                      <w:sz w:val="21"/>
                      <w:szCs w:val="21"/>
                    </w:rPr>
                    <w:t>极端最高温</w:t>
                  </w:r>
                </w:p>
              </w:tc>
              <w:tc>
                <w:tcPr>
                  <w:tcW w:w="2089" w:type="dxa"/>
                  <w:vAlign w:val="center"/>
                </w:tcPr>
                <w:p>
                  <w:pPr>
                    <w:snapToGrid w:val="0"/>
                    <w:jc w:val="center"/>
                    <w:rPr>
                      <w:rFonts w:eastAsia="宋体"/>
                      <w:sz w:val="21"/>
                      <w:szCs w:val="21"/>
                    </w:rPr>
                  </w:pPr>
                  <w:r>
                    <w:rPr>
                      <w:rFonts w:eastAsia="宋体"/>
                      <w:sz w:val="21"/>
                      <w:szCs w:val="21"/>
                    </w:rPr>
                    <w:t>38</w:t>
                  </w: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continue"/>
                  <w:vAlign w:val="center"/>
                </w:tcPr>
                <w:p>
                  <w:pPr>
                    <w:snapToGrid w:val="0"/>
                    <w:jc w:val="center"/>
                    <w:rPr>
                      <w:rFonts w:eastAsia="宋体"/>
                      <w:sz w:val="21"/>
                      <w:szCs w:val="21"/>
                    </w:rPr>
                  </w:pPr>
                </w:p>
              </w:tc>
              <w:tc>
                <w:tcPr>
                  <w:tcW w:w="1690" w:type="dxa"/>
                  <w:vMerge w:val="continue"/>
                  <w:vAlign w:val="center"/>
                </w:tcPr>
                <w:p>
                  <w:pPr>
                    <w:snapToGrid w:val="0"/>
                    <w:jc w:val="center"/>
                    <w:rPr>
                      <w:rFonts w:eastAsia="宋体"/>
                      <w:sz w:val="21"/>
                      <w:szCs w:val="21"/>
                    </w:rPr>
                  </w:pPr>
                </w:p>
              </w:tc>
              <w:tc>
                <w:tcPr>
                  <w:tcW w:w="3304" w:type="dxa"/>
                  <w:vAlign w:val="center"/>
                </w:tcPr>
                <w:p>
                  <w:pPr>
                    <w:snapToGrid w:val="0"/>
                    <w:jc w:val="center"/>
                    <w:rPr>
                      <w:rFonts w:eastAsia="宋体"/>
                      <w:sz w:val="21"/>
                      <w:szCs w:val="21"/>
                    </w:rPr>
                  </w:pPr>
                  <w:r>
                    <w:rPr>
                      <w:rFonts w:eastAsia="宋体"/>
                      <w:sz w:val="21"/>
                      <w:szCs w:val="21"/>
                    </w:rPr>
                    <w:t>极端最低温度</w:t>
                  </w:r>
                </w:p>
              </w:tc>
              <w:tc>
                <w:tcPr>
                  <w:tcW w:w="2089" w:type="dxa"/>
                  <w:vAlign w:val="center"/>
                </w:tcPr>
                <w:p>
                  <w:pPr>
                    <w:snapToGrid w:val="0"/>
                    <w:jc w:val="center"/>
                    <w:rPr>
                      <w:rFonts w:eastAsia="宋体"/>
                      <w:sz w:val="21"/>
                      <w:szCs w:val="21"/>
                    </w:rPr>
                  </w:pPr>
                  <w:r>
                    <w:rPr>
                      <w:rFonts w:eastAsia="宋体"/>
                      <w:sz w:val="21"/>
                      <w:szCs w:val="21"/>
                    </w:rPr>
                    <w:t>-18</w:t>
                  </w:r>
                  <w:r>
                    <w:rPr>
                      <w:rFonts w:hint="eastAsia" w:ascii="宋体" w:hAnsi="宋体" w:eastAsia="宋体" w:cs="宋体"/>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Align w:val="center"/>
                </w:tcPr>
                <w:p>
                  <w:pPr>
                    <w:snapToGrid w:val="0"/>
                    <w:jc w:val="center"/>
                    <w:rPr>
                      <w:rFonts w:eastAsia="宋体"/>
                      <w:sz w:val="21"/>
                      <w:szCs w:val="21"/>
                    </w:rPr>
                  </w:pPr>
                  <w:r>
                    <w:rPr>
                      <w:rFonts w:eastAsia="宋体"/>
                      <w:sz w:val="21"/>
                      <w:szCs w:val="21"/>
                    </w:rPr>
                    <w:t>2</w:t>
                  </w:r>
                </w:p>
              </w:tc>
              <w:tc>
                <w:tcPr>
                  <w:tcW w:w="1690" w:type="dxa"/>
                  <w:vAlign w:val="center"/>
                </w:tcPr>
                <w:p>
                  <w:pPr>
                    <w:snapToGrid w:val="0"/>
                    <w:jc w:val="center"/>
                    <w:rPr>
                      <w:rFonts w:eastAsia="宋体"/>
                      <w:sz w:val="21"/>
                      <w:szCs w:val="21"/>
                    </w:rPr>
                  </w:pPr>
                  <w:r>
                    <w:rPr>
                      <w:rFonts w:eastAsia="宋体"/>
                      <w:sz w:val="21"/>
                      <w:szCs w:val="21"/>
                    </w:rPr>
                    <w:t>风速</w:t>
                  </w:r>
                </w:p>
              </w:tc>
              <w:tc>
                <w:tcPr>
                  <w:tcW w:w="3304" w:type="dxa"/>
                  <w:vAlign w:val="center"/>
                </w:tcPr>
                <w:p>
                  <w:pPr>
                    <w:snapToGrid w:val="0"/>
                    <w:jc w:val="center"/>
                    <w:rPr>
                      <w:rFonts w:eastAsia="宋体"/>
                      <w:sz w:val="21"/>
                      <w:szCs w:val="21"/>
                    </w:rPr>
                  </w:pPr>
                  <w:r>
                    <w:rPr>
                      <w:rFonts w:eastAsia="宋体"/>
                      <w:sz w:val="21"/>
                      <w:szCs w:val="21"/>
                    </w:rPr>
                    <w:t>年平均风速</w:t>
                  </w:r>
                </w:p>
              </w:tc>
              <w:tc>
                <w:tcPr>
                  <w:tcW w:w="2089" w:type="dxa"/>
                  <w:vAlign w:val="center"/>
                </w:tcPr>
                <w:p>
                  <w:pPr>
                    <w:snapToGrid w:val="0"/>
                    <w:jc w:val="center"/>
                    <w:rPr>
                      <w:rFonts w:eastAsia="宋体"/>
                      <w:sz w:val="21"/>
                      <w:szCs w:val="21"/>
                    </w:rPr>
                  </w:pPr>
                  <w:r>
                    <w:rPr>
                      <w:rFonts w:eastAsia="宋体"/>
                      <w:sz w:val="21"/>
                      <w:szCs w:val="21"/>
                    </w:rPr>
                    <w:t>2.8m</w:t>
                  </w:r>
                  <w:r>
                    <w:rPr>
                      <w:rFonts w:hint="eastAsia" w:eastAsia="宋体"/>
                      <w:sz w:val="21"/>
                      <w:szCs w:val="21"/>
                    </w:rPr>
                    <w:t>/</w:t>
                  </w:r>
                  <w:r>
                    <w:rPr>
                      <w:rFonts w:eastAsia="宋体"/>
                      <w:sz w:val="21"/>
                      <w:szCs w:val="21"/>
                    </w:rPr>
                    <w:t>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Align w:val="center"/>
                </w:tcPr>
                <w:p>
                  <w:pPr>
                    <w:snapToGrid w:val="0"/>
                    <w:jc w:val="center"/>
                    <w:rPr>
                      <w:rFonts w:eastAsia="宋体"/>
                      <w:sz w:val="21"/>
                      <w:szCs w:val="21"/>
                    </w:rPr>
                  </w:pPr>
                  <w:r>
                    <w:rPr>
                      <w:rFonts w:eastAsia="宋体"/>
                      <w:sz w:val="21"/>
                      <w:szCs w:val="21"/>
                    </w:rPr>
                    <w:t>3</w:t>
                  </w:r>
                </w:p>
              </w:tc>
              <w:tc>
                <w:tcPr>
                  <w:tcW w:w="1690" w:type="dxa"/>
                  <w:vAlign w:val="center"/>
                </w:tcPr>
                <w:p>
                  <w:pPr>
                    <w:snapToGrid w:val="0"/>
                    <w:jc w:val="center"/>
                    <w:rPr>
                      <w:rFonts w:eastAsia="宋体"/>
                      <w:sz w:val="21"/>
                      <w:szCs w:val="21"/>
                    </w:rPr>
                  </w:pPr>
                  <w:r>
                    <w:rPr>
                      <w:rFonts w:eastAsia="宋体"/>
                      <w:sz w:val="21"/>
                      <w:szCs w:val="21"/>
                    </w:rPr>
                    <w:t>气压</w:t>
                  </w:r>
                </w:p>
              </w:tc>
              <w:tc>
                <w:tcPr>
                  <w:tcW w:w="3304" w:type="dxa"/>
                  <w:vAlign w:val="center"/>
                </w:tcPr>
                <w:p>
                  <w:pPr>
                    <w:snapToGrid w:val="0"/>
                    <w:jc w:val="center"/>
                    <w:rPr>
                      <w:rFonts w:eastAsia="宋体"/>
                      <w:sz w:val="21"/>
                      <w:szCs w:val="21"/>
                    </w:rPr>
                  </w:pPr>
                  <w:r>
                    <w:rPr>
                      <w:rFonts w:eastAsia="宋体"/>
                      <w:sz w:val="21"/>
                      <w:szCs w:val="21"/>
                    </w:rPr>
                    <w:t>年平均大气压</w:t>
                  </w:r>
                </w:p>
              </w:tc>
              <w:tc>
                <w:tcPr>
                  <w:tcW w:w="2089" w:type="dxa"/>
                  <w:vAlign w:val="center"/>
                </w:tcPr>
                <w:p>
                  <w:pPr>
                    <w:snapToGrid w:val="0"/>
                    <w:jc w:val="center"/>
                    <w:rPr>
                      <w:rFonts w:eastAsia="宋体"/>
                      <w:sz w:val="21"/>
                      <w:szCs w:val="21"/>
                    </w:rPr>
                  </w:pPr>
                  <w:r>
                    <w:rPr>
                      <w:rFonts w:eastAsia="宋体"/>
                      <w:sz w:val="21"/>
                      <w:szCs w:val="21"/>
                    </w:rPr>
                    <w:t>1015.9mbar</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restart"/>
                  <w:vAlign w:val="center"/>
                </w:tcPr>
                <w:p>
                  <w:pPr>
                    <w:snapToGrid w:val="0"/>
                    <w:jc w:val="center"/>
                    <w:rPr>
                      <w:rFonts w:eastAsia="宋体"/>
                      <w:sz w:val="21"/>
                      <w:szCs w:val="21"/>
                    </w:rPr>
                  </w:pPr>
                  <w:r>
                    <w:rPr>
                      <w:rFonts w:eastAsia="宋体"/>
                      <w:sz w:val="21"/>
                      <w:szCs w:val="21"/>
                    </w:rPr>
                    <w:t>4</w:t>
                  </w:r>
                </w:p>
              </w:tc>
              <w:tc>
                <w:tcPr>
                  <w:tcW w:w="1690" w:type="dxa"/>
                  <w:vMerge w:val="restart"/>
                  <w:vAlign w:val="center"/>
                </w:tcPr>
                <w:p>
                  <w:pPr>
                    <w:snapToGrid w:val="0"/>
                    <w:jc w:val="center"/>
                    <w:rPr>
                      <w:rFonts w:eastAsia="宋体"/>
                      <w:sz w:val="21"/>
                      <w:szCs w:val="21"/>
                    </w:rPr>
                  </w:pPr>
                  <w:r>
                    <w:rPr>
                      <w:rFonts w:eastAsia="宋体"/>
                      <w:sz w:val="21"/>
                      <w:szCs w:val="21"/>
                    </w:rPr>
                    <w:t>空气湿度</w:t>
                  </w:r>
                </w:p>
              </w:tc>
              <w:tc>
                <w:tcPr>
                  <w:tcW w:w="3304" w:type="dxa"/>
                  <w:vAlign w:val="center"/>
                </w:tcPr>
                <w:p>
                  <w:pPr>
                    <w:snapToGrid w:val="0"/>
                    <w:jc w:val="center"/>
                    <w:rPr>
                      <w:rFonts w:eastAsia="宋体"/>
                      <w:sz w:val="21"/>
                      <w:szCs w:val="21"/>
                    </w:rPr>
                  </w:pPr>
                  <w:r>
                    <w:rPr>
                      <w:rFonts w:eastAsia="宋体"/>
                      <w:sz w:val="21"/>
                      <w:szCs w:val="21"/>
                    </w:rPr>
                    <w:t>年平均相对湿度</w:t>
                  </w:r>
                </w:p>
              </w:tc>
              <w:tc>
                <w:tcPr>
                  <w:tcW w:w="2089" w:type="dxa"/>
                  <w:vAlign w:val="center"/>
                </w:tcPr>
                <w:p>
                  <w:pPr>
                    <w:snapToGrid w:val="0"/>
                    <w:jc w:val="center"/>
                    <w:rPr>
                      <w:rFonts w:eastAsia="宋体"/>
                      <w:sz w:val="21"/>
                      <w:szCs w:val="21"/>
                    </w:rPr>
                  </w:pPr>
                  <w:r>
                    <w:rPr>
                      <w:rFonts w:eastAsia="宋体"/>
                      <w:sz w:val="21"/>
                      <w:szCs w:val="21"/>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continue"/>
                  <w:vAlign w:val="center"/>
                </w:tcPr>
                <w:p>
                  <w:pPr>
                    <w:snapToGrid w:val="0"/>
                    <w:jc w:val="center"/>
                    <w:rPr>
                      <w:rFonts w:eastAsia="宋体"/>
                      <w:sz w:val="21"/>
                      <w:szCs w:val="21"/>
                    </w:rPr>
                  </w:pPr>
                </w:p>
              </w:tc>
              <w:tc>
                <w:tcPr>
                  <w:tcW w:w="1690" w:type="dxa"/>
                  <w:vMerge w:val="continue"/>
                  <w:vAlign w:val="center"/>
                </w:tcPr>
                <w:p>
                  <w:pPr>
                    <w:snapToGrid w:val="0"/>
                    <w:jc w:val="center"/>
                    <w:rPr>
                      <w:rFonts w:eastAsia="宋体"/>
                      <w:sz w:val="21"/>
                      <w:szCs w:val="21"/>
                    </w:rPr>
                  </w:pPr>
                </w:p>
              </w:tc>
              <w:tc>
                <w:tcPr>
                  <w:tcW w:w="3304" w:type="dxa"/>
                  <w:vAlign w:val="center"/>
                </w:tcPr>
                <w:p>
                  <w:pPr>
                    <w:snapToGrid w:val="0"/>
                    <w:jc w:val="center"/>
                    <w:rPr>
                      <w:rFonts w:eastAsia="宋体"/>
                      <w:sz w:val="21"/>
                      <w:szCs w:val="21"/>
                    </w:rPr>
                  </w:pPr>
                  <w:r>
                    <w:rPr>
                      <w:rFonts w:eastAsia="宋体"/>
                      <w:sz w:val="21"/>
                      <w:szCs w:val="21"/>
                    </w:rPr>
                    <w:t>最热月平均相对湿度</w:t>
                  </w:r>
                </w:p>
              </w:tc>
              <w:tc>
                <w:tcPr>
                  <w:tcW w:w="2089" w:type="dxa"/>
                  <w:vAlign w:val="center"/>
                </w:tcPr>
                <w:p>
                  <w:pPr>
                    <w:snapToGrid w:val="0"/>
                    <w:jc w:val="center"/>
                    <w:rPr>
                      <w:rFonts w:eastAsia="宋体"/>
                      <w:sz w:val="21"/>
                      <w:szCs w:val="21"/>
                    </w:rPr>
                  </w:pPr>
                  <w:r>
                    <w:rPr>
                      <w:rFonts w:eastAsia="宋体"/>
                      <w:sz w:val="21"/>
                      <w:szCs w:val="21"/>
                    </w:rPr>
                    <w:t>76%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restart"/>
                  <w:vAlign w:val="center"/>
                </w:tcPr>
                <w:p>
                  <w:pPr>
                    <w:snapToGrid w:val="0"/>
                    <w:jc w:val="center"/>
                    <w:rPr>
                      <w:rFonts w:eastAsia="宋体"/>
                      <w:sz w:val="21"/>
                      <w:szCs w:val="21"/>
                    </w:rPr>
                  </w:pPr>
                  <w:r>
                    <w:rPr>
                      <w:rFonts w:eastAsia="宋体"/>
                      <w:sz w:val="21"/>
                      <w:szCs w:val="21"/>
                    </w:rPr>
                    <w:t>5</w:t>
                  </w:r>
                </w:p>
              </w:tc>
              <w:tc>
                <w:tcPr>
                  <w:tcW w:w="1690" w:type="dxa"/>
                  <w:vMerge w:val="restart"/>
                  <w:vAlign w:val="center"/>
                </w:tcPr>
                <w:p>
                  <w:pPr>
                    <w:snapToGrid w:val="0"/>
                    <w:jc w:val="center"/>
                    <w:rPr>
                      <w:rFonts w:eastAsia="宋体"/>
                      <w:sz w:val="21"/>
                      <w:szCs w:val="21"/>
                    </w:rPr>
                  </w:pPr>
                  <w:r>
                    <w:rPr>
                      <w:rFonts w:eastAsia="宋体"/>
                      <w:sz w:val="21"/>
                      <w:szCs w:val="21"/>
                    </w:rPr>
                    <w:t>降雨量</w:t>
                  </w:r>
                </w:p>
              </w:tc>
              <w:tc>
                <w:tcPr>
                  <w:tcW w:w="3304" w:type="dxa"/>
                  <w:vAlign w:val="center"/>
                </w:tcPr>
                <w:p>
                  <w:pPr>
                    <w:snapToGrid w:val="0"/>
                    <w:jc w:val="center"/>
                    <w:rPr>
                      <w:rFonts w:eastAsia="宋体"/>
                      <w:sz w:val="21"/>
                      <w:szCs w:val="21"/>
                    </w:rPr>
                  </w:pPr>
                  <w:r>
                    <w:rPr>
                      <w:rFonts w:eastAsia="宋体"/>
                      <w:sz w:val="21"/>
                      <w:szCs w:val="21"/>
                    </w:rPr>
                    <w:t>年最大降雨量</w:t>
                  </w:r>
                </w:p>
              </w:tc>
              <w:tc>
                <w:tcPr>
                  <w:tcW w:w="2089" w:type="dxa"/>
                  <w:vAlign w:val="center"/>
                </w:tcPr>
                <w:p>
                  <w:pPr>
                    <w:snapToGrid w:val="0"/>
                    <w:jc w:val="center"/>
                    <w:rPr>
                      <w:rFonts w:eastAsia="宋体"/>
                      <w:sz w:val="21"/>
                      <w:szCs w:val="21"/>
                    </w:rPr>
                  </w:pPr>
                  <w:r>
                    <w:rPr>
                      <w:rFonts w:eastAsia="宋体"/>
                      <w:sz w:val="21"/>
                      <w:szCs w:val="21"/>
                    </w:rPr>
                    <w:t>1580.3mm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continue"/>
                  <w:vAlign w:val="center"/>
                </w:tcPr>
                <w:p>
                  <w:pPr>
                    <w:snapToGrid w:val="0"/>
                    <w:jc w:val="center"/>
                    <w:rPr>
                      <w:rFonts w:eastAsia="宋体"/>
                      <w:sz w:val="21"/>
                      <w:szCs w:val="21"/>
                    </w:rPr>
                  </w:pPr>
                </w:p>
              </w:tc>
              <w:tc>
                <w:tcPr>
                  <w:tcW w:w="1690" w:type="dxa"/>
                  <w:vMerge w:val="continue"/>
                  <w:vAlign w:val="center"/>
                </w:tcPr>
                <w:p>
                  <w:pPr>
                    <w:snapToGrid w:val="0"/>
                    <w:jc w:val="center"/>
                    <w:rPr>
                      <w:rFonts w:eastAsia="宋体"/>
                      <w:sz w:val="21"/>
                      <w:szCs w:val="21"/>
                    </w:rPr>
                  </w:pPr>
                </w:p>
              </w:tc>
              <w:tc>
                <w:tcPr>
                  <w:tcW w:w="3304" w:type="dxa"/>
                  <w:vAlign w:val="center"/>
                </w:tcPr>
                <w:p>
                  <w:pPr>
                    <w:snapToGrid w:val="0"/>
                    <w:jc w:val="center"/>
                    <w:rPr>
                      <w:rFonts w:eastAsia="宋体"/>
                      <w:sz w:val="21"/>
                      <w:szCs w:val="21"/>
                    </w:rPr>
                  </w:pPr>
                  <w:r>
                    <w:rPr>
                      <w:rFonts w:eastAsia="宋体"/>
                      <w:sz w:val="21"/>
                      <w:szCs w:val="21"/>
                    </w:rPr>
                    <w:t>年最小降雨量</w:t>
                  </w:r>
                </w:p>
              </w:tc>
              <w:tc>
                <w:tcPr>
                  <w:tcW w:w="2089" w:type="dxa"/>
                  <w:vAlign w:val="center"/>
                </w:tcPr>
                <w:p>
                  <w:pPr>
                    <w:snapToGrid w:val="0"/>
                    <w:jc w:val="center"/>
                    <w:rPr>
                      <w:rFonts w:eastAsia="宋体"/>
                      <w:sz w:val="21"/>
                      <w:szCs w:val="21"/>
                    </w:rPr>
                  </w:pPr>
                  <w:r>
                    <w:rPr>
                      <w:rFonts w:eastAsia="宋体"/>
                      <w:sz w:val="21"/>
                      <w:szCs w:val="21"/>
                    </w:rPr>
                    <w:t>458.7mm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continue"/>
                  <w:vAlign w:val="center"/>
                </w:tcPr>
                <w:p>
                  <w:pPr>
                    <w:snapToGrid w:val="0"/>
                    <w:jc w:val="center"/>
                    <w:rPr>
                      <w:rFonts w:eastAsia="宋体"/>
                      <w:sz w:val="21"/>
                      <w:szCs w:val="21"/>
                    </w:rPr>
                  </w:pPr>
                </w:p>
              </w:tc>
              <w:tc>
                <w:tcPr>
                  <w:tcW w:w="1690" w:type="dxa"/>
                  <w:vMerge w:val="continue"/>
                  <w:vAlign w:val="center"/>
                </w:tcPr>
                <w:p>
                  <w:pPr>
                    <w:snapToGrid w:val="0"/>
                    <w:jc w:val="center"/>
                    <w:rPr>
                      <w:rFonts w:eastAsia="宋体"/>
                      <w:sz w:val="21"/>
                      <w:szCs w:val="21"/>
                    </w:rPr>
                  </w:pPr>
                </w:p>
              </w:tc>
              <w:tc>
                <w:tcPr>
                  <w:tcW w:w="3304" w:type="dxa"/>
                  <w:vAlign w:val="center"/>
                </w:tcPr>
                <w:p>
                  <w:pPr>
                    <w:snapToGrid w:val="0"/>
                    <w:jc w:val="center"/>
                    <w:rPr>
                      <w:rFonts w:eastAsia="宋体"/>
                      <w:sz w:val="21"/>
                      <w:szCs w:val="21"/>
                    </w:rPr>
                  </w:pPr>
                  <w:r>
                    <w:rPr>
                      <w:rFonts w:eastAsia="宋体"/>
                      <w:sz w:val="21"/>
                      <w:szCs w:val="21"/>
                    </w:rPr>
                    <w:t>年均降雨量</w:t>
                  </w:r>
                </w:p>
              </w:tc>
              <w:tc>
                <w:tcPr>
                  <w:tcW w:w="2089" w:type="dxa"/>
                  <w:vAlign w:val="center"/>
                </w:tcPr>
                <w:p>
                  <w:pPr>
                    <w:snapToGrid w:val="0"/>
                    <w:jc w:val="center"/>
                    <w:rPr>
                      <w:rFonts w:eastAsia="宋体"/>
                      <w:sz w:val="21"/>
                      <w:szCs w:val="21"/>
                    </w:rPr>
                  </w:pPr>
                  <w:r>
                    <w:rPr>
                      <w:rFonts w:eastAsia="宋体"/>
                      <w:sz w:val="21"/>
                      <w:szCs w:val="21"/>
                    </w:rPr>
                    <w:t>937.6mm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restart"/>
                  <w:vAlign w:val="center"/>
                </w:tcPr>
                <w:p>
                  <w:pPr>
                    <w:snapToGrid w:val="0"/>
                    <w:jc w:val="center"/>
                    <w:rPr>
                      <w:rFonts w:eastAsia="宋体"/>
                      <w:sz w:val="21"/>
                      <w:szCs w:val="21"/>
                    </w:rPr>
                  </w:pPr>
                  <w:r>
                    <w:rPr>
                      <w:rFonts w:eastAsia="宋体"/>
                      <w:sz w:val="21"/>
                      <w:szCs w:val="21"/>
                    </w:rPr>
                    <w:t>6</w:t>
                  </w:r>
                </w:p>
              </w:tc>
              <w:tc>
                <w:tcPr>
                  <w:tcW w:w="1690" w:type="dxa"/>
                  <w:vMerge w:val="restart"/>
                  <w:vAlign w:val="center"/>
                </w:tcPr>
                <w:p>
                  <w:pPr>
                    <w:snapToGrid w:val="0"/>
                    <w:jc w:val="center"/>
                    <w:rPr>
                      <w:rFonts w:eastAsia="宋体"/>
                      <w:sz w:val="21"/>
                      <w:szCs w:val="21"/>
                    </w:rPr>
                  </w:pPr>
                  <w:r>
                    <w:rPr>
                      <w:rFonts w:eastAsia="宋体"/>
                      <w:sz w:val="21"/>
                      <w:szCs w:val="21"/>
                    </w:rPr>
                    <w:t>降雪量</w:t>
                  </w:r>
                </w:p>
              </w:tc>
              <w:tc>
                <w:tcPr>
                  <w:tcW w:w="3304" w:type="dxa"/>
                  <w:vAlign w:val="center"/>
                </w:tcPr>
                <w:p>
                  <w:pPr>
                    <w:snapToGrid w:val="0"/>
                    <w:jc w:val="center"/>
                    <w:rPr>
                      <w:rFonts w:eastAsia="宋体"/>
                      <w:sz w:val="21"/>
                      <w:szCs w:val="21"/>
                    </w:rPr>
                  </w:pPr>
                  <w:r>
                    <w:rPr>
                      <w:rFonts w:eastAsia="宋体"/>
                      <w:sz w:val="21"/>
                      <w:szCs w:val="21"/>
                    </w:rPr>
                    <w:t>最大积雪深度</w:t>
                  </w:r>
                </w:p>
              </w:tc>
              <w:tc>
                <w:tcPr>
                  <w:tcW w:w="2089" w:type="dxa"/>
                  <w:vAlign w:val="center"/>
                </w:tcPr>
                <w:p>
                  <w:pPr>
                    <w:snapToGrid w:val="0"/>
                    <w:jc w:val="center"/>
                    <w:rPr>
                      <w:rFonts w:eastAsia="宋体"/>
                      <w:sz w:val="21"/>
                      <w:szCs w:val="21"/>
                    </w:rPr>
                  </w:pPr>
                  <w:r>
                    <w:rPr>
                      <w:rFonts w:eastAsia="宋体"/>
                      <w:sz w:val="21"/>
                      <w:szCs w:val="21"/>
                    </w:rPr>
                    <w:t>42cm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continue"/>
                  <w:vAlign w:val="center"/>
                </w:tcPr>
                <w:p>
                  <w:pPr>
                    <w:snapToGrid w:val="0"/>
                    <w:jc w:val="center"/>
                    <w:rPr>
                      <w:rFonts w:eastAsia="宋体"/>
                      <w:sz w:val="21"/>
                      <w:szCs w:val="21"/>
                    </w:rPr>
                  </w:pPr>
                </w:p>
              </w:tc>
              <w:tc>
                <w:tcPr>
                  <w:tcW w:w="1690" w:type="dxa"/>
                  <w:vMerge w:val="continue"/>
                  <w:vAlign w:val="center"/>
                </w:tcPr>
                <w:p>
                  <w:pPr>
                    <w:snapToGrid w:val="0"/>
                    <w:jc w:val="center"/>
                    <w:rPr>
                      <w:rFonts w:eastAsia="宋体"/>
                      <w:sz w:val="21"/>
                      <w:szCs w:val="21"/>
                    </w:rPr>
                  </w:pPr>
                </w:p>
              </w:tc>
              <w:tc>
                <w:tcPr>
                  <w:tcW w:w="3304" w:type="dxa"/>
                  <w:vAlign w:val="center"/>
                </w:tcPr>
                <w:p>
                  <w:pPr>
                    <w:snapToGrid w:val="0"/>
                    <w:jc w:val="center"/>
                    <w:rPr>
                      <w:rFonts w:eastAsia="宋体"/>
                      <w:sz w:val="21"/>
                      <w:szCs w:val="21"/>
                    </w:rPr>
                  </w:pPr>
                  <w:r>
                    <w:rPr>
                      <w:rFonts w:eastAsia="宋体"/>
                      <w:sz w:val="21"/>
                      <w:szCs w:val="21"/>
                    </w:rPr>
                    <w:t>平均积雪厚度</w:t>
                  </w:r>
                </w:p>
              </w:tc>
              <w:tc>
                <w:tcPr>
                  <w:tcW w:w="2089" w:type="dxa"/>
                  <w:vAlign w:val="center"/>
                </w:tcPr>
                <w:p>
                  <w:pPr>
                    <w:snapToGrid w:val="0"/>
                    <w:jc w:val="center"/>
                    <w:rPr>
                      <w:rFonts w:eastAsia="宋体"/>
                      <w:sz w:val="21"/>
                      <w:szCs w:val="21"/>
                    </w:rPr>
                  </w:pPr>
                  <w:r>
                    <w:rPr>
                      <w:rFonts w:eastAsia="宋体"/>
                      <w:sz w:val="21"/>
                      <w:szCs w:val="21"/>
                    </w:rPr>
                    <w:t>1cm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trPr>
              <w:tc>
                <w:tcPr>
                  <w:tcW w:w="1223" w:type="dxa"/>
                  <w:vMerge w:val="continue"/>
                  <w:vAlign w:val="center"/>
                </w:tcPr>
                <w:p>
                  <w:pPr>
                    <w:snapToGrid w:val="0"/>
                    <w:jc w:val="center"/>
                    <w:rPr>
                      <w:rFonts w:eastAsia="宋体"/>
                      <w:sz w:val="21"/>
                      <w:szCs w:val="21"/>
                    </w:rPr>
                  </w:pPr>
                </w:p>
              </w:tc>
              <w:tc>
                <w:tcPr>
                  <w:tcW w:w="1690" w:type="dxa"/>
                  <w:vMerge w:val="continue"/>
                  <w:vAlign w:val="center"/>
                </w:tcPr>
                <w:p>
                  <w:pPr>
                    <w:snapToGrid w:val="0"/>
                    <w:jc w:val="center"/>
                    <w:rPr>
                      <w:rFonts w:eastAsia="宋体"/>
                      <w:sz w:val="21"/>
                      <w:szCs w:val="21"/>
                    </w:rPr>
                  </w:pPr>
                </w:p>
              </w:tc>
              <w:tc>
                <w:tcPr>
                  <w:tcW w:w="3304" w:type="dxa"/>
                  <w:vAlign w:val="center"/>
                </w:tcPr>
                <w:p>
                  <w:pPr>
                    <w:snapToGrid w:val="0"/>
                    <w:jc w:val="center"/>
                    <w:rPr>
                      <w:rFonts w:eastAsia="宋体"/>
                      <w:sz w:val="21"/>
                      <w:szCs w:val="21"/>
                    </w:rPr>
                  </w:pPr>
                  <w:r>
                    <w:rPr>
                      <w:rFonts w:eastAsia="宋体"/>
                      <w:sz w:val="21"/>
                      <w:szCs w:val="21"/>
                    </w:rPr>
                    <w:t>全年平均积雪日数</w:t>
                  </w:r>
                </w:p>
              </w:tc>
              <w:tc>
                <w:tcPr>
                  <w:tcW w:w="2089" w:type="dxa"/>
                  <w:vAlign w:val="center"/>
                </w:tcPr>
                <w:p>
                  <w:pPr>
                    <w:snapToGrid w:val="0"/>
                    <w:jc w:val="center"/>
                    <w:rPr>
                      <w:rFonts w:eastAsia="宋体"/>
                      <w:sz w:val="21"/>
                      <w:szCs w:val="21"/>
                    </w:rPr>
                  </w:pPr>
                  <w:r>
                    <w:rPr>
                      <w:rFonts w:eastAsia="宋体"/>
                      <w:sz w:val="21"/>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223" w:type="dxa"/>
                  <w:vAlign w:val="center"/>
                </w:tcPr>
                <w:p>
                  <w:pPr>
                    <w:snapToGrid w:val="0"/>
                    <w:jc w:val="center"/>
                    <w:rPr>
                      <w:rFonts w:eastAsia="宋体"/>
                      <w:sz w:val="21"/>
                      <w:szCs w:val="21"/>
                    </w:rPr>
                  </w:pPr>
                  <w:r>
                    <w:rPr>
                      <w:rFonts w:eastAsia="宋体"/>
                      <w:sz w:val="21"/>
                      <w:szCs w:val="21"/>
                    </w:rPr>
                    <w:t>7</w:t>
                  </w:r>
                </w:p>
              </w:tc>
              <w:tc>
                <w:tcPr>
                  <w:tcW w:w="1690" w:type="dxa"/>
                  <w:vAlign w:val="center"/>
                </w:tcPr>
                <w:p>
                  <w:pPr>
                    <w:snapToGrid w:val="0"/>
                    <w:jc w:val="center"/>
                    <w:rPr>
                      <w:rFonts w:eastAsia="宋体"/>
                      <w:sz w:val="21"/>
                      <w:szCs w:val="21"/>
                    </w:rPr>
                  </w:pPr>
                  <w:r>
                    <w:rPr>
                      <w:rFonts w:eastAsia="宋体"/>
                      <w:sz w:val="21"/>
                      <w:szCs w:val="21"/>
                    </w:rPr>
                    <w:t>风向、频率</w:t>
                  </w:r>
                </w:p>
              </w:tc>
              <w:tc>
                <w:tcPr>
                  <w:tcW w:w="3304" w:type="dxa"/>
                  <w:vAlign w:val="center"/>
                </w:tcPr>
                <w:p>
                  <w:pPr>
                    <w:snapToGrid w:val="0"/>
                    <w:jc w:val="center"/>
                    <w:rPr>
                      <w:rFonts w:eastAsia="宋体"/>
                      <w:sz w:val="21"/>
                      <w:szCs w:val="21"/>
                    </w:rPr>
                  </w:pPr>
                  <w:r>
                    <w:rPr>
                      <w:rFonts w:eastAsia="宋体"/>
                      <w:sz w:val="21"/>
                      <w:szCs w:val="21"/>
                    </w:rPr>
                    <w:t>年主导风向</w:t>
                  </w:r>
                </w:p>
              </w:tc>
              <w:tc>
                <w:tcPr>
                  <w:tcW w:w="2089" w:type="dxa"/>
                  <w:vAlign w:val="center"/>
                </w:tcPr>
                <w:p>
                  <w:pPr>
                    <w:snapToGrid w:val="0"/>
                    <w:jc w:val="center"/>
                    <w:rPr>
                      <w:rFonts w:eastAsia="宋体"/>
                      <w:sz w:val="21"/>
                      <w:szCs w:val="21"/>
                    </w:rPr>
                  </w:pPr>
                  <w:r>
                    <w:rPr>
                      <w:rFonts w:eastAsia="宋体"/>
                      <w:sz w:val="21"/>
                      <w:szCs w:val="21"/>
                    </w:rPr>
                    <w:t>SE10.71%</w:t>
                  </w:r>
                </w:p>
              </w:tc>
            </w:tr>
          </w:tbl>
          <w:p>
            <w:pPr>
              <w:tabs>
                <w:tab w:val="left" w:pos="851"/>
                <w:tab w:val="left" w:pos="1134"/>
                <w:tab w:val="left" w:pos="1276"/>
              </w:tabs>
              <w:snapToGrid w:val="0"/>
              <w:spacing w:line="360" w:lineRule="auto"/>
              <w:ind w:firstLine="600" w:firstLineChars="250"/>
              <w:rPr>
                <w:rFonts w:eastAsia="宋体"/>
              </w:rPr>
            </w:pPr>
            <w:r>
              <w:rPr>
                <w:rFonts w:eastAsia="宋体"/>
              </w:rPr>
              <w:t>3.水文概况</w:t>
            </w:r>
          </w:p>
          <w:p>
            <w:pPr>
              <w:tabs>
                <w:tab w:val="left" w:pos="851"/>
                <w:tab w:val="left" w:pos="1134"/>
                <w:tab w:val="left" w:pos="1276"/>
              </w:tabs>
              <w:snapToGrid w:val="0"/>
              <w:spacing w:line="360" w:lineRule="auto"/>
              <w:ind w:firstLine="600" w:firstLineChars="250"/>
              <w:rPr>
                <w:rFonts w:eastAsia="宋体"/>
              </w:rPr>
            </w:pPr>
            <w:r>
              <w:rPr>
                <w:rFonts w:eastAsia="宋体"/>
              </w:rPr>
              <w:t>沭阳县地处淮、沂、沭、泗水系下游，地势低洼，过境水水量较大。境内河流较多，主要有淮沭河、新沂河和沂南河等。</w:t>
            </w:r>
          </w:p>
          <w:p>
            <w:pPr>
              <w:tabs>
                <w:tab w:val="left" w:pos="851"/>
                <w:tab w:val="left" w:pos="1134"/>
                <w:tab w:val="left" w:pos="1276"/>
              </w:tabs>
              <w:snapToGrid w:val="0"/>
              <w:spacing w:line="360" w:lineRule="auto"/>
              <w:ind w:firstLine="480" w:firstLineChars="200"/>
              <w:rPr>
                <w:rFonts w:eastAsia="宋体"/>
              </w:rPr>
            </w:pPr>
            <w:r>
              <w:rPr>
                <w:rFonts w:eastAsia="宋体"/>
              </w:rPr>
              <w:t>（1）淮沭河</w:t>
            </w:r>
          </w:p>
          <w:p>
            <w:pPr>
              <w:tabs>
                <w:tab w:val="left" w:pos="851"/>
                <w:tab w:val="left" w:pos="1134"/>
                <w:tab w:val="left" w:pos="1276"/>
              </w:tabs>
              <w:snapToGrid w:val="0"/>
              <w:spacing w:line="360" w:lineRule="auto"/>
              <w:ind w:firstLine="480" w:firstLineChars="200"/>
              <w:jc w:val="both"/>
              <w:rPr>
                <w:rFonts w:eastAsia="宋体"/>
              </w:rPr>
            </w:pPr>
            <w:r>
              <w:rPr>
                <w:rFonts w:eastAsia="宋体"/>
              </w:rPr>
              <w:t>淮沭河是沭阳县境内的主要河流之一，它的上游源于洪泽湖，途经淮安、泗阳、沭阳和东海等县，在连云港市境内汇入黄海。该河由沭阳县城区的西部流过，与新沂河的南偏泓汇合。淮沭河河面宽1.4km，河道设计流量为3000m</w:t>
            </w:r>
            <w:r>
              <w:rPr>
                <w:rFonts w:eastAsia="宋体"/>
                <w:vertAlign w:val="superscript"/>
              </w:rPr>
              <w:t>3</w:t>
            </w:r>
            <w:r>
              <w:rPr>
                <w:rFonts w:eastAsia="宋体"/>
              </w:rPr>
              <w:t>/s，枯水期最小流量为2.21m</w:t>
            </w:r>
            <w:r>
              <w:rPr>
                <w:rFonts w:eastAsia="宋体"/>
                <w:vertAlign w:val="superscript"/>
              </w:rPr>
              <w:t>3</w:t>
            </w:r>
            <w:r>
              <w:rPr>
                <w:rFonts w:eastAsia="宋体"/>
              </w:rPr>
              <w:t>/s，六级航道，最高水位为11.81m，最低水位为6.51m，基本无结冰期。</w:t>
            </w:r>
          </w:p>
          <w:p>
            <w:pPr>
              <w:tabs>
                <w:tab w:val="left" w:pos="851"/>
                <w:tab w:val="left" w:pos="1134"/>
                <w:tab w:val="left" w:pos="1276"/>
              </w:tabs>
              <w:snapToGrid w:val="0"/>
              <w:spacing w:line="360" w:lineRule="auto"/>
              <w:ind w:firstLine="480" w:firstLineChars="200"/>
              <w:rPr>
                <w:rFonts w:eastAsia="宋体"/>
              </w:rPr>
            </w:pPr>
            <w:r>
              <w:rPr>
                <w:rFonts w:eastAsia="宋体"/>
              </w:rPr>
              <w:t>淮沭河与新沂河南偏泓交汇处上游约5km处，建有沭阳闸，该闸对淮沭河的流量进行适时的调节。淮沭河与新沂河交汇处有一穿过新沂河的河底地涵，该地涵引部分淮沭河清水，经淮沭新河向连云港市的蔷薇河提供清水，这就是苏北地区近年完成的“蔷薇河送清水工程”。</w:t>
            </w:r>
          </w:p>
          <w:p>
            <w:pPr>
              <w:tabs>
                <w:tab w:val="left" w:pos="851"/>
                <w:tab w:val="left" w:pos="1134"/>
                <w:tab w:val="left" w:pos="1276"/>
              </w:tabs>
              <w:snapToGrid w:val="0"/>
              <w:spacing w:line="360" w:lineRule="auto"/>
              <w:ind w:firstLine="480" w:firstLineChars="200"/>
              <w:rPr>
                <w:rFonts w:eastAsia="宋体"/>
              </w:rPr>
            </w:pPr>
            <w:r>
              <w:rPr>
                <w:rFonts w:eastAsia="宋体"/>
              </w:rPr>
              <w:t>（2）新沂河</w:t>
            </w:r>
          </w:p>
          <w:p>
            <w:pPr>
              <w:tabs>
                <w:tab w:val="left" w:pos="851"/>
                <w:tab w:val="left" w:pos="1134"/>
                <w:tab w:val="left" w:pos="1276"/>
              </w:tabs>
              <w:snapToGrid w:val="0"/>
              <w:spacing w:line="360" w:lineRule="auto"/>
              <w:ind w:firstLine="480" w:firstLineChars="200"/>
              <w:rPr>
                <w:rFonts w:eastAsia="宋体"/>
              </w:rPr>
            </w:pPr>
            <w:r>
              <w:rPr>
                <w:rFonts w:eastAsia="宋体"/>
              </w:rPr>
              <w:t>新沂河是沭阳县境内最大的河流，由颜集入境，横穿沭阳县中部，经灌南、灌云等县流入黄海，流经沭阳县境内的长度为60km，是该县泄洪、排涝、灌溉的主要河流，年径流量59.14亿m</w:t>
            </w:r>
            <w:r>
              <w:rPr>
                <w:rFonts w:eastAsia="宋体"/>
                <w:vertAlign w:val="superscript"/>
              </w:rPr>
              <w:t>3</w:t>
            </w:r>
            <w:r>
              <w:rPr>
                <w:rFonts w:eastAsia="宋体"/>
              </w:rPr>
              <w:t>，河宽1100-1400m，设计流量为6000m</w:t>
            </w:r>
            <w:r>
              <w:rPr>
                <w:rFonts w:eastAsia="宋体"/>
                <w:vertAlign w:val="superscript"/>
              </w:rPr>
              <w:t>3</w:t>
            </w:r>
            <w:r>
              <w:rPr>
                <w:rFonts w:eastAsia="宋体"/>
              </w:rPr>
              <w:t>/s，最大泄洪量为7000m</w:t>
            </w:r>
            <w:r>
              <w:rPr>
                <w:rFonts w:eastAsia="宋体"/>
                <w:vertAlign w:val="superscript"/>
              </w:rPr>
              <w:t>3</w:t>
            </w:r>
            <w:r>
              <w:rPr>
                <w:rFonts w:eastAsia="宋体"/>
              </w:rPr>
              <w:t>/s，最高水位为10.76m，最低水位为4.25m。枯水季节，新沂河分割为三条河流，即北偏泓、中泓和南偏泓，行洪时，三条河流汇合成一条大河。</w:t>
            </w:r>
          </w:p>
          <w:p>
            <w:pPr>
              <w:tabs>
                <w:tab w:val="left" w:pos="851"/>
                <w:tab w:val="left" w:pos="1134"/>
                <w:tab w:val="left" w:pos="1276"/>
              </w:tabs>
              <w:snapToGrid w:val="0"/>
              <w:spacing w:line="360" w:lineRule="auto"/>
              <w:ind w:firstLine="480" w:firstLineChars="200"/>
              <w:rPr>
                <w:rFonts w:eastAsia="宋体"/>
              </w:rPr>
            </w:pPr>
            <w:r>
              <w:rPr>
                <w:rFonts w:eastAsia="宋体"/>
              </w:rPr>
              <w:t>（3）沂南河</w:t>
            </w:r>
          </w:p>
          <w:p>
            <w:pPr>
              <w:tabs>
                <w:tab w:val="left" w:pos="851"/>
                <w:tab w:val="left" w:pos="1134"/>
                <w:tab w:val="left" w:pos="1276"/>
              </w:tabs>
              <w:snapToGrid w:val="0"/>
              <w:spacing w:line="360" w:lineRule="auto"/>
              <w:ind w:firstLine="480" w:firstLineChars="200"/>
              <w:rPr>
                <w:rFonts w:eastAsia="宋体"/>
              </w:rPr>
            </w:pPr>
            <w:r>
              <w:rPr>
                <w:rFonts w:eastAsia="宋体"/>
              </w:rPr>
              <w:t>沂南河起源于沭阳县城区沂河大桥的南岸东首，自西向东流经该县南关乡、七雄乡、汤涧乡和李恒乡（与新沂河的南偏泓平行，不交汇），经灌南、灌云等县流入黄海。沂南河的水源为淮沭河，平时，淮沭河之水由闸控制，由于淮沭河水位标高高于沂南河，故当水闸开启时，淮沭河之水经沭阳县城区的环城河流入沂南河。沂南河为常年性河流，冬季结冰，枯水期的最小流量为0，年径流量为0.0696亿m</w:t>
            </w:r>
            <w:r>
              <w:rPr>
                <w:rFonts w:eastAsia="宋体"/>
                <w:vertAlign w:val="superscript"/>
              </w:rPr>
              <w:t>3</w:t>
            </w:r>
            <w:r>
              <w:rPr>
                <w:rFonts w:eastAsia="宋体"/>
              </w:rPr>
              <w:t>。</w:t>
            </w:r>
          </w:p>
          <w:p>
            <w:pPr>
              <w:widowControl w:val="0"/>
              <w:tabs>
                <w:tab w:val="left" w:pos="851"/>
                <w:tab w:val="left" w:pos="1134"/>
                <w:tab w:val="left" w:pos="1276"/>
              </w:tabs>
              <w:spacing w:line="360" w:lineRule="auto"/>
              <w:ind w:firstLine="480" w:firstLineChars="200"/>
              <w:jc w:val="both"/>
              <w:rPr>
                <w:rFonts w:eastAsia="宋体"/>
                <w:kern w:val="2"/>
              </w:rPr>
            </w:pPr>
            <w:r>
              <w:rPr>
                <w:rFonts w:eastAsia="宋体"/>
                <w:kern w:val="2"/>
              </w:rPr>
              <w:t>（4）岔流河</w:t>
            </w:r>
          </w:p>
          <w:p>
            <w:pPr>
              <w:widowControl w:val="0"/>
              <w:tabs>
                <w:tab w:val="left" w:pos="851"/>
                <w:tab w:val="left" w:pos="1134"/>
                <w:tab w:val="left" w:pos="1276"/>
              </w:tabs>
              <w:spacing w:line="360" w:lineRule="auto"/>
              <w:ind w:firstLine="480" w:firstLineChars="200"/>
              <w:jc w:val="both"/>
              <w:rPr>
                <w:rFonts w:eastAsia="宋体"/>
                <w:kern w:val="2"/>
              </w:rPr>
            </w:pPr>
            <w:r>
              <w:rPr>
                <w:rFonts w:eastAsia="宋体"/>
                <w:kern w:val="2"/>
              </w:rPr>
              <w:t>岔流河发源于高流二湖水库流经沭阳县新河、潼阳、扎下等乡镇，由扎下王庄闸进入新沂河（南偏泓）。沭新河属于新沂河的一支流，其起源于沭阳县扎下沂北闸，流经扎下、贤官，主要用于泄洪、排涝、送水灌溉。开闸状态下，涨潮流速0.05m/s、流量7.35m</w:t>
            </w:r>
            <w:r>
              <w:rPr>
                <w:rFonts w:eastAsia="宋体"/>
                <w:kern w:val="2"/>
                <w:vertAlign w:val="superscript"/>
              </w:rPr>
              <w:t>3</w:t>
            </w:r>
            <w:r>
              <w:rPr>
                <w:rFonts w:eastAsia="宋体"/>
                <w:kern w:val="2"/>
              </w:rPr>
              <w:t>/s，落潮流速1.0m/s、流量105.6m</w:t>
            </w:r>
            <w:r>
              <w:rPr>
                <w:rFonts w:eastAsia="宋体"/>
                <w:kern w:val="2"/>
                <w:vertAlign w:val="superscript"/>
              </w:rPr>
              <w:t>3</w:t>
            </w:r>
            <w:r>
              <w:rPr>
                <w:rFonts w:eastAsia="宋体"/>
                <w:kern w:val="2"/>
              </w:rPr>
              <w:t>/s。</w:t>
            </w:r>
          </w:p>
          <w:p>
            <w:pPr>
              <w:widowControl w:val="0"/>
              <w:tabs>
                <w:tab w:val="left" w:pos="851"/>
                <w:tab w:val="left" w:pos="1134"/>
                <w:tab w:val="left" w:pos="1276"/>
              </w:tabs>
              <w:spacing w:line="360" w:lineRule="auto"/>
              <w:ind w:firstLine="480" w:firstLineChars="200"/>
              <w:jc w:val="both"/>
              <w:rPr>
                <w:rFonts w:eastAsia="宋体"/>
                <w:kern w:val="2"/>
              </w:rPr>
            </w:pPr>
            <w:r>
              <w:rPr>
                <w:rFonts w:eastAsia="宋体"/>
                <w:kern w:val="2"/>
              </w:rPr>
              <w:t>（5）蔷薇河</w:t>
            </w:r>
          </w:p>
          <w:p>
            <w:pPr>
              <w:widowControl w:val="0"/>
              <w:tabs>
                <w:tab w:val="left" w:pos="604"/>
              </w:tabs>
              <w:spacing w:line="360" w:lineRule="auto"/>
              <w:ind w:firstLine="480" w:firstLineChars="200"/>
              <w:jc w:val="both"/>
              <w:rPr>
                <w:rFonts w:eastAsia="宋体"/>
                <w:kern w:val="2"/>
                <w:szCs w:val="24"/>
              </w:rPr>
            </w:pPr>
            <w:r>
              <w:rPr>
                <w:rFonts w:eastAsia="宋体"/>
                <w:kern w:val="2"/>
                <w:szCs w:val="24"/>
              </w:rPr>
              <w:t>蔷薇河发源于徐州市的马陵山、踢球山,横跨新沂、</w:t>
            </w:r>
            <w:r>
              <w:fldChar w:fldCharType="begin"/>
            </w:r>
            <w:r>
              <w:instrText xml:space="preserve"> HYPERLINK "http://baike.baidu.com/view/3676.htm" \t "_blank" </w:instrText>
            </w:r>
            <w:r>
              <w:fldChar w:fldCharType="separate"/>
            </w:r>
            <w:r>
              <w:rPr>
                <w:rFonts w:eastAsia="宋体"/>
                <w:kern w:val="2"/>
                <w:szCs w:val="24"/>
              </w:rPr>
              <w:t>沭阳</w:t>
            </w:r>
            <w:r>
              <w:rPr>
                <w:rFonts w:eastAsia="宋体"/>
                <w:kern w:val="2"/>
                <w:szCs w:val="24"/>
              </w:rPr>
              <w:fldChar w:fldCharType="end"/>
            </w:r>
            <w:r>
              <w:rPr>
                <w:rFonts w:eastAsia="宋体"/>
                <w:kern w:val="2"/>
                <w:szCs w:val="24"/>
              </w:rPr>
              <w:t>、</w:t>
            </w:r>
            <w:r>
              <w:fldChar w:fldCharType="begin"/>
            </w:r>
            <w:r>
              <w:instrText xml:space="preserve"> HYPERLINK "http://baike.baidu.com/view/282199.htm" \t "_blank" </w:instrText>
            </w:r>
            <w:r>
              <w:fldChar w:fldCharType="separate"/>
            </w:r>
            <w:r>
              <w:rPr>
                <w:rFonts w:eastAsia="宋体"/>
                <w:kern w:val="2"/>
                <w:szCs w:val="24"/>
              </w:rPr>
              <w:t>东海县</w:t>
            </w:r>
            <w:r>
              <w:rPr>
                <w:rFonts w:eastAsia="宋体"/>
                <w:kern w:val="2"/>
                <w:szCs w:val="24"/>
              </w:rPr>
              <w:fldChar w:fldCharType="end"/>
            </w:r>
            <w:r>
              <w:rPr>
                <w:rFonts w:eastAsia="宋体"/>
                <w:kern w:val="2"/>
                <w:szCs w:val="24"/>
              </w:rPr>
              <w:t>和连云港市区四个县市，于东海县</w:t>
            </w:r>
            <w:r>
              <w:fldChar w:fldCharType="begin"/>
            </w:r>
            <w:r>
              <w:instrText xml:space="preserve"> HYPERLINK "http://baike.baidu.com/view/1135482.htm" \t "_blank" </w:instrText>
            </w:r>
            <w:r>
              <w:fldChar w:fldCharType="separate"/>
            </w:r>
            <w:r>
              <w:rPr>
                <w:rFonts w:eastAsia="宋体"/>
                <w:kern w:val="2"/>
                <w:szCs w:val="24"/>
              </w:rPr>
              <w:t>浦南镇</w:t>
            </w:r>
            <w:r>
              <w:rPr>
                <w:rFonts w:eastAsia="宋体"/>
                <w:kern w:val="2"/>
                <w:szCs w:val="24"/>
              </w:rPr>
              <w:fldChar w:fldCharType="end"/>
            </w:r>
            <w:r>
              <w:rPr>
                <w:rFonts w:eastAsia="宋体"/>
                <w:kern w:val="2"/>
                <w:szCs w:val="24"/>
              </w:rPr>
              <w:t>太平庄处与新沭河交汇入临洪河。蔷薇河水质较好，稳定保持在国家饮用水三类以上标准。</w:t>
            </w:r>
          </w:p>
          <w:p>
            <w:pPr>
              <w:tabs>
                <w:tab w:val="left" w:pos="851"/>
                <w:tab w:val="left" w:pos="1134"/>
                <w:tab w:val="left" w:pos="1276"/>
              </w:tabs>
              <w:snapToGrid w:val="0"/>
              <w:spacing w:line="360" w:lineRule="auto"/>
              <w:ind w:firstLine="480" w:firstLineChars="200"/>
              <w:rPr>
                <w:rFonts w:eastAsia="宋体"/>
              </w:rPr>
            </w:pPr>
            <w:r>
              <w:rPr>
                <w:rFonts w:eastAsia="宋体"/>
              </w:rPr>
              <w:t>4.生物资源和矿产资源</w:t>
            </w:r>
          </w:p>
          <w:p>
            <w:pPr>
              <w:tabs>
                <w:tab w:val="left" w:pos="851"/>
                <w:tab w:val="left" w:pos="1134"/>
                <w:tab w:val="left" w:pos="1276"/>
              </w:tabs>
              <w:snapToGrid w:val="0"/>
              <w:spacing w:line="360" w:lineRule="auto"/>
              <w:ind w:firstLine="480" w:firstLineChars="200"/>
              <w:rPr>
                <w:rFonts w:eastAsia="宋体"/>
              </w:rPr>
            </w:pPr>
            <w:r>
              <w:rPr>
                <w:rFonts w:eastAsia="宋体"/>
              </w:rPr>
              <w:t>沭阳县植被以杨类占优势的温暖带落叶林为主，85％以上，其它树种有刺槐、中国槐、臭椿、柳、榆、桑、泡桐等；南方亚热带树种有山杨、刺楸等；果树有李、桃、杏、苹果、梨、枣、葡萄等；灌木有紫穗槐、野蔷薇、山胡椒等；长绿灌木有小叶女贞、刚竹、淡竹、紫竹等；藤木植物有木通、爬山虎、南蛇藤等；草本有狗尾草、蒲公英、苍耳等。农田的植被有水稻、小麦、玉米、棉花、大豆、油菜、山芋、花生等作物。全县的成片林面积不断扩大，农田林网已经基本形成，其涵养水源、水土保持、防风固沙、减少水土流失的功能已经开始明显发挥作用。</w:t>
            </w: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ind w:firstLine="480" w:firstLineChars="200"/>
              <w:rPr>
                <w:rFonts w:eastAsia="宋体"/>
              </w:rPr>
            </w:pPr>
          </w:p>
          <w:p>
            <w:pPr>
              <w:tabs>
                <w:tab w:val="left" w:pos="851"/>
                <w:tab w:val="left" w:pos="1134"/>
                <w:tab w:val="left" w:pos="1276"/>
              </w:tabs>
              <w:snapToGrid w:val="0"/>
              <w:spacing w:line="360" w:lineRule="auto"/>
              <w:rPr>
                <w:rFonts w:eastAsia="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614" w:hRule="atLeast"/>
        </w:trPr>
        <w:tc>
          <w:tcPr>
            <w:tcW w:w="8522" w:type="dxa"/>
          </w:tcPr>
          <w:p>
            <w:pPr>
              <w:snapToGrid w:val="0"/>
              <w:spacing w:line="500" w:lineRule="exact"/>
              <w:rPr>
                <w:rFonts w:eastAsia="宋体"/>
                <w:sz w:val="28"/>
                <w:szCs w:val="28"/>
              </w:rPr>
            </w:pPr>
            <w:r>
              <w:rPr>
                <w:rFonts w:eastAsia="宋体"/>
                <w:b/>
                <w:sz w:val="28"/>
                <w:szCs w:val="28"/>
              </w:rPr>
              <w:t>社会环境简况</w:t>
            </w:r>
            <w:r>
              <w:rPr>
                <w:rFonts w:eastAsia="宋体"/>
                <w:b/>
                <w:bCs/>
                <w:sz w:val="28"/>
                <w:szCs w:val="28"/>
              </w:rPr>
              <w:t>（社会经济结构、教育、文化、文物保护等）</w:t>
            </w:r>
          </w:p>
          <w:p>
            <w:pPr>
              <w:spacing w:line="360" w:lineRule="auto"/>
              <w:ind w:firstLine="480" w:firstLineChars="200"/>
              <w:rPr>
                <w:rFonts w:eastAsia="宋体"/>
              </w:rPr>
            </w:pPr>
            <w:r>
              <w:rPr>
                <w:rFonts w:hint="eastAsia" w:eastAsia="宋体"/>
              </w:rPr>
              <w:t>1</w:t>
            </w:r>
            <w:r>
              <w:rPr>
                <w:rFonts w:eastAsia="宋体"/>
              </w:rPr>
              <w:t>、经济状况</w:t>
            </w:r>
          </w:p>
          <w:p>
            <w:pPr>
              <w:spacing w:line="360" w:lineRule="auto"/>
              <w:ind w:firstLine="480" w:firstLineChars="200"/>
              <w:rPr>
                <w:rFonts w:eastAsia="宋体"/>
              </w:rPr>
            </w:pPr>
            <w:r>
              <w:rPr>
                <w:rFonts w:eastAsia="宋体"/>
              </w:rPr>
              <w:t>沭阳县自然资源丰富，是全国十大产粮县之一，全国商品粮生产基地县，全国平原绿化先进县，中国花木之乡，是全省人口最多的一个县，产业结构主要是以农业为主，种植业是农业经济结构来源，随着农业产业结构的调整，全县工农业产值迅速的发展，境内水陆交通便利，城镇建设初具规模。</w:t>
            </w:r>
          </w:p>
          <w:p>
            <w:pPr>
              <w:adjustRightInd w:val="0"/>
              <w:snapToGrid w:val="0"/>
              <w:spacing w:line="360" w:lineRule="auto"/>
              <w:ind w:firstLine="480" w:firstLineChars="200"/>
              <w:rPr>
                <w:rFonts w:eastAsia="宋体"/>
                <w:szCs w:val="24"/>
              </w:rPr>
            </w:pPr>
            <w:r>
              <w:rPr>
                <w:rFonts w:eastAsia="宋体"/>
                <w:szCs w:val="24"/>
              </w:rPr>
              <w:t>2017年，初步核算实现地区生产总值（GDP）697.31亿元，按可比价计算增长9.0%。其中，一产增加值91.27亿元，增长1.9%；二产增加值317.95亿元，增长9.3%；三产增加值288.09亿元，增长11.0%。按常住人口计算人均地区生产总值45107元（按年平均汇率折算为6791美元），增长10.8%。三次产业结构调整为13.1：45.6：41.3，其中一产比重上升0.1个百分点，二产比重下降0.9个百分点，三产比重提高0.8个百分点。财政总收入在超过百亿元的基础上继续平稳增长；公共财政预算收入71.75亿元，总量与上年持平（同口径增长9.9%）。城镇居民人均可支配收入23933元，增长8.3%；农村居民人均可支配收入14107元，增长9.0%。民营经济不断发展。2016年，创业项目扶持力度持续加大，全民创业各项措施落准、落细、落实，创业就业渠道不断拓展。2017年新增私营企业和个体工商户分别为6303家和1.34万户，累计私营企业和个体工商户分别为3.98万家、7.78万户。</w:t>
            </w:r>
          </w:p>
          <w:p>
            <w:pPr>
              <w:adjustRightInd w:val="0"/>
              <w:snapToGrid w:val="0"/>
              <w:spacing w:line="360" w:lineRule="auto"/>
              <w:ind w:firstLine="480" w:firstLineChars="200"/>
              <w:rPr>
                <w:rFonts w:eastAsia="宋体"/>
                <w:szCs w:val="24"/>
              </w:rPr>
            </w:pPr>
            <w:r>
              <w:rPr>
                <w:rFonts w:eastAsia="宋体"/>
                <w:szCs w:val="24"/>
              </w:rPr>
              <w:t>全面建设小康社会取得新进展。2017年，全部36个指标中，有15个指标已达到小康目标，指标达标率为41.7%，比上年提升2.8个百分点；15个达标指标合计得分36.10分，占我县总得分87.42分的41.3%。有29个指标实现程度超过80%，比上年增加2个：一是“现代教育发展水平”（小康目标85%）由上年的66.3%提高到74.1%，上升7.8个百分点；二是“村庄环境整治达标率”（小康目标95%）由上年的71.2%提高到100%，这也是2017年唯一一个新增的小康达标指标。</w:t>
            </w:r>
          </w:p>
          <w:p>
            <w:pPr>
              <w:spacing w:line="360" w:lineRule="auto"/>
              <w:ind w:firstLine="480" w:firstLineChars="200"/>
              <w:rPr>
                <w:rFonts w:eastAsia="宋体"/>
              </w:rPr>
            </w:pPr>
            <w:r>
              <w:rPr>
                <w:rFonts w:hint="eastAsia" w:eastAsia="宋体"/>
              </w:rPr>
              <w:t>2</w:t>
            </w:r>
            <w:r>
              <w:rPr>
                <w:rFonts w:eastAsia="宋体"/>
              </w:rPr>
              <w:t>、文物与景观</w:t>
            </w:r>
          </w:p>
          <w:p>
            <w:pPr>
              <w:spacing w:line="360" w:lineRule="auto"/>
              <w:ind w:firstLine="480" w:firstLineChars="200"/>
              <w:rPr>
                <w:rFonts w:eastAsia="宋体"/>
              </w:rPr>
            </w:pPr>
            <w:r>
              <w:rPr>
                <w:rFonts w:eastAsia="宋体"/>
              </w:rPr>
              <w:t>沭阳县具有3000多年的文明历史，有丰富的文化遗产，过去的名胜古迹很多，沭阳八景就有三景在沭城，有“紫阳夕照”、“沭水渔舟”、“昭德晓钟”。位于城南有文峰塔，城东有昭德寺，城内有孔庙，南关的紫阳观都是明代的建筑，可惜大多毁于地震及战火，目前，仅存的有原县政府院内的紫藤，是清代大诗人袁枚在沭阳任知县时亲手栽植，已有近300年历史，如今茂旺如虬。虞姬公园建于1920年，经多次修复扩建，现今园内亭桥相连，古塔高耸，雕像巍峨，绿水红莲，景色宜人。</w:t>
            </w:r>
          </w:p>
          <w:p>
            <w:pPr>
              <w:spacing w:line="360" w:lineRule="auto"/>
              <w:ind w:firstLine="480" w:firstLineChars="200"/>
              <w:rPr>
                <w:rFonts w:eastAsia="宋体"/>
              </w:rPr>
            </w:pPr>
            <w:r>
              <w:rPr>
                <w:rFonts w:hint="eastAsia" w:eastAsia="宋体"/>
              </w:rPr>
              <w:t>3</w:t>
            </w:r>
            <w:r>
              <w:rPr>
                <w:rFonts w:eastAsia="宋体"/>
              </w:rPr>
              <w:t>、青伊湖镇简介</w:t>
            </w:r>
          </w:p>
          <w:p>
            <w:pPr>
              <w:spacing w:line="360" w:lineRule="auto"/>
              <w:ind w:firstLine="480" w:firstLineChars="200"/>
              <w:rPr>
                <w:rFonts w:eastAsia="宋体"/>
              </w:rPr>
            </w:pPr>
            <w:r>
              <w:rPr>
                <w:rFonts w:eastAsia="宋体"/>
              </w:rPr>
              <w:t>青伊湖镇位于江苏沭阳县最北边缘。地处宿迁市与连云港市两市交界的蔷薇河畔，距沭阳县城35公里，距连云港亚欧大陆桥东头堡百公里。东与湖东镇接壤，西与桑墟镇毗邻，南与华冲镇地界相连，北隔蔷薇河与东海县房山镇相望。镇政府所在地坐落于明清时的荷花镇——滥洪村，全镇下辖11个行政村，15个镇机关单位，97个村民小组，拥有8800户，3.7万人口，镇域总面积49.52平方公里，可耕地35150亩。</w:t>
            </w:r>
          </w:p>
          <w:p>
            <w:pPr>
              <w:spacing w:line="360" w:lineRule="auto"/>
              <w:ind w:firstLine="480" w:firstLineChars="200"/>
              <w:rPr>
                <w:rFonts w:eastAsia="宋体"/>
              </w:rPr>
            </w:pPr>
            <w:r>
              <w:rPr>
                <w:rFonts w:eastAsia="宋体"/>
              </w:rPr>
              <w:t>近年来，该镇农业主导产业是优质无公害稻麦、蔬菜栽培、畜禽养殖和林业培育。农业经济以无公害稻麦、特色蔬菜、林经套作、畜禽养殖等为主，结构趋于合理。工业以私营个体经济为主，采取招商全民化、项目多元化、产品优质化等措施，使以木材加工业为龙头的私营个体经济得到迅猛发展，现有私企190家，形成木材加工、化工、化纤、农产品加工、服装、玩具、家具、水泥制品、砖瓦等近20个类别的新兴工业体系。</w:t>
            </w: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ind w:firstLine="480" w:firstLineChars="200"/>
              <w:rPr>
                <w:rFonts w:eastAsia="宋体"/>
              </w:rPr>
            </w:pPr>
          </w:p>
          <w:p>
            <w:pPr>
              <w:spacing w:line="360" w:lineRule="auto"/>
              <w:rPr>
                <w:rFonts w:eastAsia="宋体"/>
              </w:rPr>
            </w:pPr>
          </w:p>
        </w:tc>
      </w:tr>
    </w:tbl>
    <w:p>
      <w:pPr>
        <w:pStyle w:val="20"/>
        <w:jc w:val="left"/>
        <w:rPr>
          <w:rFonts w:ascii="Times New Roman" w:hAnsi="Times New Roman"/>
        </w:rPr>
      </w:pPr>
      <w:r>
        <w:rPr>
          <w:rFonts w:ascii="Times New Roman" w:hAnsi="Times New Roman"/>
        </w:rPr>
        <w:t>三、环境质量状况</w:t>
      </w:r>
    </w:p>
    <w:tbl>
      <w:tblPr>
        <w:tblStyle w:val="25"/>
        <w:tblW w:w="8326" w:type="dxa"/>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3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349" w:hRule="atLeast"/>
        </w:trPr>
        <w:tc>
          <w:tcPr>
            <w:tcW w:w="8326" w:type="dxa"/>
          </w:tcPr>
          <w:p>
            <w:pPr>
              <w:pStyle w:val="10"/>
              <w:spacing w:line="360" w:lineRule="auto"/>
              <w:ind w:firstLine="0"/>
              <w:jc w:val="both"/>
              <w:rPr>
                <w:rFonts w:ascii="Times New Roman" w:eastAsia="宋体"/>
                <w:szCs w:val="24"/>
              </w:rPr>
            </w:pPr>
            <w:r>
              <w:rPr>
                <w:rFonts w:ascii="Times New Roman" w:eastAsia="宋体"/>
                <w:b/>
                <w:bCs/>
                <w:szCs w:val="24"/>
              </w:rPr>
              <w:t>建设项目所在地区域环境质量现状及主要环境问题（环境空气、地面水、地下水、声环境、辐射环境、生态环境等）</w:t>
            </w:r>
          </w:p>
          <w:p>
            <w:pPr>
              <w:spacing w:line="360" w:lineRule="auto"/>
              <w:ind w:firstLine="480" w:firstLineChars="200"/>
              <w:jc w:val="both"/>
              <w:rPr>
                <w:rFonts w:eastAsia="宋体"/>
              </w:rPr>
            </w:pPr>
            <w:r>
              <w:rPr>
                <w:rFonts w:eastAsia="宋体"/>
              </w:rPr>
              <w:t>本项目大气</w:t>
            </w:r>
            <w:r>
              <w:rPr>
                <w:rFonts w:hint="eastAsia" w:eastAsia="宋体"/>
              </w:rPr>
              <w:t>、</w:t>
            </w:r>
            <w:r>
              <w:rPr>
                <w:rFonts w:eastAsia="宋体"/>
              </w:rPr>
              <w:t>地表水环境现状监测数据引用《江苏科艺环保餐具有限公司可降解纸模餐具加工、销售项目环境影响报告表》监测数据。江苏科艺环保餐具有限公司位于本项目西</w:t>
            </w:r>
            <w:r>
              <w:rPr>
                <w:rFonts w:hint="eastAsia" w:eastAsia="宋体"/>
              </w:rPr>
              <w:t>南侧715</w:t>
            </w:r>
            <w:r>
              <w:rPr>
                <w:rFonts w:eastAsia="宋体"/>
              </w:rPr>
              <w:t>米，监测数据的采样时间为2016年5月24日-5月25日，</w:t>
            </w:r>
            <w:r>
              <w:rPr>
                <w:rFonts w:hint="eastAsia" w:eastAsia="宋体"/>
              </w:rPr>
              <w:t>监测时间在三年有效期内。以上引用的现状数据具有代表性和有效性，符合《关于加强环境影响评价现状监测管理的通知》(苏环办(2016)185号)要求。</w:t>
            </w:r>
          </w:p>
          <w:p>
            <w:pPr>
              <w:spacing w:line="360" w:lineRule="auto"/>
              <w:ind w:firstLine="480" w:firstLineChars="200"/>
              <w:jc w:val="both"/>
              <w:rPr>
                <w:rFonts w:eastAsia="宋体"/>
              </w:rPr>
            </w:pPr>
            <w:r>
              <w:rPr>
                <w:rFonts w:eastAsia="宋体"/>
              </w:rPr>
              <w:t>1</w:t>
            </w:r>
            <w:r>
              <w:rPr>
                <w:rFonts w:hint="eastAsia" w:eastAsia="宋体"/>
              </w:rPr>
              <w:t>、</w:t>
            </w:r>
            <w:r>
              <w:rPr>
                <w:rFonts w:eastAsia="宋体"/>
              </w:rPr>
              <w:t>大气环境质量状况</w:t>
            </w:r>
          </w:p>
          <w:p>
            <w:pPr>
              <w:pStyle w:val="10"/>
              <w:spacing w:line="360" w:lineRule="auto"/>
              <w:ind w:left="857"/>
              <w:jc w:val="center"/>
              <w:rPr>
                <w:rFonts w:ascii="Times New Roman" w:eastAsia="宋体"/>
              </w:rPr>
            </w:pPr>
            <w:r>
              <w:rPr>
                <w:rFonts w:ascii="Times New Roman" w:eastAsia="宋体"/>
                <w:b/>
                <w:szCs w:val="24"/>
              </w:rPr>
              <w:t>表</w:t>
            </w:r>
            <w:r>
              <w:rPr>
                <w:rFonts w:ascii="Times New Roman" w:eastAsia="宋体"/>
                <w:b/>
                <w:bCs/>
                <w:szCs w:val="24"/>
              </w:rPr>
              <w:t xml:space="preserve">3-1  </w:t>
            </w:r>
            <w:r>
              <w:rPr>
                <w:rFonts w:ascii="Times New Roman" w:eastAsia="宋体"/>
                <w:b/>
                <w:szCs w:val="24"/>
              </w:rPr>
              <w:t>环境空气现状监测结果   （单位：</w:t>
            </w:r>
            <w:r>
              <w:rPr>
                <w:rFonts w:ascii="Times New Roman" w:eastAsia="宋体"/>
                <w:b/>
                <w:bCs/>
                <w:szCs w:val="24"/>
              </w:rPr>
              <w:t>mg/m</w:t>
            </w:r>
            <w:r>
              <w:rPr>
                <w:rFonts w:ascii="Times New Roman" w:eastAsia="宋体"/>
                <w:b/>
                <w:bCs/>
                <w:szCs w:val="24"/>
                <w:vertAlign w:val="superscript"/>
              </w:rPr>
              <w:t>3</w:t>
            </w:r>
            <w:r>
              <w:rPr>
                <w:rFonts w:ascii="Times New Roman" w:eastAsia="宋体"/>
                <w:b/>
                <w:szCs w:val="24"/>
              </w:rPr>
              <w:t>）</w:t>
            </w:r>
          </w:p>
          <w:tbl>
            <w:tblPr>
              <w:tblStyle w:val="25"/>
              <w:tblW w:w="811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587"/>
              <w:gridCol w:w="1333"/>
              <w:gridCol w:w="1332"/>
              <w:gridCol w:w="1332"/>
              <w:gridCol w:w="13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93" w:type="dxa"/>
                  <w:vMerge w:val="restart"/>
                  <w:vAlign w:val="center"/>
                </w:tcPr>
                <w:p>
                  <w:pPr>
                    <w:snapToGrid w:val="0"/>
                    <w:jc w:val="center"/>
                    <w:rPr>
                      <w:rFonts w:eastAsia="宋体"/>
                      <w:b/>
                      <w:color w:val="000000"/>
                      <w:sz w:val="21"/>
                      <w:szCs w:val="21"/>
                    </w:rPr>
                  </w:pPr>
                  <w:r>
                    <w:rPr>
                      <w:rFonts w:eastAsia="宋体"/>
                      <w:b/>
                      <w:color w:val="000000"/>
                      <w:sz w:val="21"/>
                      <w:szCs w:val="21"/>
                    </w:rPr>
                    <w:t>采样时间</w:t>
                  </w:r>
                </w:p>
              </w:tc>
              <w:tc>
                <w:tcPr>
                  <w:tcW w:w="1587" w:type="dxa"/>
                  <w:vMerge w:val="restart"/>
                  <w:vAlign w:val="center"/>
                </w:tcPr>
                <w:p>
                  <w:pPr>
                    <w:snapToGrid w:val="0"/>
                    <w:jc w:val="center"/>
                    <w:rPr>
                      <w:rFonts w:eastAsia="宋体"/>
                      <w:b/>
                      <w:color w:val="000000"/>
                      <w:sz w:val="21"/>
                      <w:szCs w:val="21"/>
                    </w:rPr>
                  </w:pPr>
                  <w:r>
                    <w:rPr>
                      <w:rFonts w:eastAsia="宋体"/>
                      <w:b/>
                      <w:color w:val="000000"/>
                      <w:sz w:val="21"/>
                      <w:szCs w:val="21"/>
                    </w:rPr>
                    <w:t>点位名称</w:t>
                  </w:r>
                </w:p>
              </w:tc>
              <w:tc>
                <w:tcPr>
                  <w:tcW w:w="5330" w:type="dxa"/>
                  <w:gridSpan w:val="4"/>
                  <w:vAlign w:val="center"/>
                </w:tcPr>
                <w:p>
                  <w:pPr>
                    <w:snapToGrid w:val="0"/>
                    <w:ind w:firstLine="420"/>
                    <w:jc w:val="center"/>
                    <w:rPr>
                      <w:rFonts w:eastAsia="宋体"/>
                      <w:b/>
                      <w:color w:val="000000"/>
                      <w:sz w:val="21"/>
                      <w:szCs w:val="21"/>
                    </w:rPr>
                  </w:pPr>
                  <w:r>
                    <w:rPr>
                      <w:rFonts w:eastAsia="宋体"/>
                      <w:b/>
                      <w:color w:val="000000"/>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93" w:type="dxa"/>
                  <w:vMerge w:val="continue"/>
                  <w:vAlign w:val="center"/>
                </w:tcPr>
                <w:p>
                  <w:pPr>
                    <w:snapToGrid w:val="0"/>
                    <w:ind w:firstLine="420"/>
                    <w:jc w:val="center"/>
                    <w:rPr>
                      <w:rFonts w:eastAsia="宋体"/>
                      <w:b/>
                      <w:color w:val="000000"/>
                      <w:sz w:val="21"/>
                      <w:szCs w:val="21"/>
                    </w:rPr>
                  </w:pPr>
                </w:p>
              </w:tc>
              <w:tc>
                <w:tcPr>
                  <w:tcW w:w="1587" w:type="dxa"/>
                  <w:vMerge w:val="continue"/>
                  <w:vAlign w:val="center"/>
                </w:tcPr>
                <w:p>
                  <w:pPr>
                    <w:snapToGrid w:val="0"/>
                    <w:jc w:val="center"/>
                    <w:rPr>
                      <w:rFonts w:eastAsia="宋体"/>
                      <w:b/>
                      <w:color w:val="000000"/>
                      <w:sz w:val="21"/>
                      <w:szCs w:val="21"/>
                    </w:rPr>
                  </w:pPr>
                </w:p>
              </w:tc>
              <w:tc>
                <w:tcPr>
                  <w:tcW w:w="1333" w:type="dxa"/>
                  <w:vAlign w:val="center"/>
                </w:tcPr>
                <w:p>
                  <w:pPr>
                    <w:snapToGrid w:val="0"/>
                    <w:jc w:val="center"/>
                    <w:rPr>
                      <w:rFonts w:eastAsia="宋体"/>
                      <w:b/>
                      <w:color w:val="000000"/>
                      <w:sz w:val="21"/>
                      <w:szCs w:val="21"/>
                    </w:rPr>
                  </w:pPr>
                  <w:r>
                    <w:rPr>
                      <w:rFonts w:eastAsia="宋体"/>
                      <w:b/>
                      <w:color w:val="000000"/>
                      <w:sz w:val="21"/>
                      <w:szCs w:val="21"/>
                    </w:rPr>
                    <w:t>SO</w:t>
                  </w:r>
                  <w:r>
                    <w:rPr>
                      <w:rFonts w:eastAsia="宋体"/>
                      <w:b/>
                      <w:color w:val="000000"/>
                      <w:sz w:val="21"/>
                      <w:szCs w:val="21"/>
                      <w:vertAlign w:val="subscript"/>
                    </w:rPr>
                    <w:t>2</w:t>
                  </w:r>
                </w:p>
              </w:tc>
              <w:tc>
                <w:tcPr>
                  <w:tcW w:w="1332" w:type="dxa"/>
                  <w:vAlign w:val="center"/>
                </w:tcPr>
                <w:p>
                  <w:pPr>
                    <w:snapToGrid w:val="0"/>
                    <w:jc w:val="center"/>
                    <w:rPr>
                      <w:rFonts w:eastAsia="宋体"/>
                      <w:b/>
                      <w:color w:val="000000"/>
                      <w:sz w:val="21"/>
                      <w:szCs w:val="21"/>
                    </w:rPr>
                  </w:pPr>
                  <w:r>
                    <w:rPr>
                      <w:rFonts w:eastAsia="宋体"/>
                      <w:b/>
                      <w:color w:val="000000"/>
                      <w:sz w:val="21"/>
                      <w:szCs w:val="21"/>
                    </w:rPr>
                    <w:t>NO</w:t>
                  </w:r>
                  <w:r>
                    <w:rPr>
                      <w:rFonts w:eastAsia="宋体"/>
                      <w:b/>
                      <w:color w:val="000000"/>
                      <w:sz w:val="21"/>
                      <w:szCs w:val="21"/>
                      <w:vertAlign w:val="subscript"/>
                    </w:rPr>
                    <w:t>2</w:t>
                  </w:r>
                </w:p>
              </w:tc>
              <w:tc>
                <w:tcPr>
                  <w:tcW w:w="1332" w:type="dxa"/>
                  <w:vAlign w:val="center"/>
                </w:tcPr>
                <w:p>
                  <w:pPr>
                    <w:snapToGrid w:val="0"/>
                    <w:jc w:val="center"/>
                    <w:rPr>
                      <w:rFonts w:eastAsia="宋体"/>
                      <w:b/>
                      <w:color w:val="000000"/>
                      <w:sz w:val="21"/>
                      <w:szCs w:val="21"/>
                    </w:rPr>
                  </w:pPr>
                  <w:r>
                    <w:rPr>
                      <w:rFonts w:eastAsia="宋体"/>
                      <w:b/>
                      <w:color w:val="000000"/>
                      <w:sz w:val="21"/>
                      <w:szCs w:val="21"/>
                    </w:rPr>
                    <w:t>TSP</w:t>
                  </w:r>
                </w:p>
              </w:tc>
              <w:tc>
                <w:tcPr>
                  <w:tcW w:w="1333" w:type="dxa"/>
                  <w:vAlign w:val="center"/>
                </w:tcPr>
                <w:p>
                  <w:pPr>
                    <w:snapToGrid w:val="0"/>
                    <w:jc w:val="center"/>
                    <w:rPr>
                      <w:rFonts w:eastAsia="宋体"/>
                      <w:b/>
                      <w:color w:val="000000"/>
                      <w:sz w:val="21"/>
                      <w:szCs w:val="21"/>
                    </w:rPr>
                  </w:pPr>
                  <w:r>
                    <w:rPr>
                      <w:rFonts w:eastAsia="宋体"/>
                      <w:b/>
                      <w:color w:val="000000"/>
                      <w:sz w:val="21"/>
                      <w:szCs w:val="21"/>
                    </w:rPr>
                    <w:t>PM</w:t>
                  </w:r>
                  <w:r>
                    <w:rPr>
                      <w:rFonts w:eastAsia="宋体"/>
                      <w:b/>
                      <w:color w:val="000000"/>
                      <w:sz w:val="21"/>
                      <w:szCs w:val="21"/>
                      <w:vertAlign w:val="subscript"/>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93" w:type="dxa"/>
                  <w:vMerge w:val="restart"/>
                  <w:vAlign w:val="center"/>
                </w:tcPr>
                <w:p>
                  <w:pPr>
                    <w:snapToGrid w:val="0"/>
                    <w:jc w:val="center"/>
                    <w:rPr>
                      <w:rFonts w:eastAsia="宋体"/>
                      <w:bCs/>
                      <w:color w:val="000000"/>
                      <w:sz w:val="21"/>
                      <w:szCs w:val="21"/>
                    </w:rPr>
                  </w:pPr>
                  <w:r>
                    <w:rPr>
                      <w:rFonts w:eastAsia="宋体"/>
                      <w:bCs/>
                      <w:color w:val="000000"/>
                      <w:sz w:val="21"/>
                      <w:szCs w:val="21"/>
                    </w:rPr>
                    <w:t>2016.5.24</w:t>
                  </w:r>
                </w:p>
              </w:tc>
              <w:tc>
                <w:tcPr>
                  <w:tcW w:w="1587" w:type="dxa"/>
                  <w:vAlign w:val="center"/>
                </w:tcPr>
                <w:p>
                  <w:pPr>
                    <w:snapToGrid w:val="0"/>
                    <w:jc w:val="center"/>
                    <w:rPr>
                      <w:rFonts w:eastAsia="宋体"/>
                      <w:bCs/>
                      <w:color w:val="000000"/>
                      <w:sz w:val="21"/>
                      <w:szCs w:val="21"/>
                    </w:rPr>
                  </w:pPr>
                  <w:r>
                    <w:rPr>
                      <w:rFonts w:eastAsia="宋体"/>
                      <w:bCs/>
                      <w:color w:val="000000"/>
                      <w:sz w:val="21"/>
                      <w:szCs w:val="21"/>
                    </w:rPr>
                    <w:t>G1赵集村小学</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0.019-0.021</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0.012-0.015</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0.15</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93" w:type="dxa"/>
                  <w:vMerge w:val="continue"/>
                  <w:vAlign w:val="center"/>
                </w:tcPr>
                <w:p>
                  <w:pPr>
                    <w:snapToGrid w:val="0"/>
                    <w:jc w:val="center"/>
                    <w:rPr>
                      <w:rFonts w:eastAsia="宋体"/>
                      <w:bCs/>
                      <w:color w:val="000000"/>
                      <w:sz w:val="21"/>
                      <w:szCs w:val="21"/>
                    </w:rPr>
                  </w:pPr>
                </w:p>
              </w:tc>
              <w:tc>
                <w:tcPr>
                  <w:tcW w:w="1587" w:type="dxa"/>
                  <w:vAlign w:val="center"/>
                </w:tcPr>
                <w:p>
                  <w:pPr>
                    <w:snapToGrid w:val="0"/>
                    <w:jc w:val="center"/>
                    <w:rPr>
                      <w:rFonts w:eastAsia="宋体"/>
                      <w:bCs/>
                      <w:color w:val="000000"/>
                      <w:sz w:val="21"/>
                      <w:szCs w:val="21"/>
                    </w:rPr>
                  </w:pPr>
                  <w:r>
                    <w:rPr>
                      <w:rFonts w:eastAsia="宋体"/>
                      <w:bCs/>
                      <w:color w:val="000000"/>
                      <w:sz w:val="21"/>
                      <w:szCs w:val="21"/>
                    </w:rPr>
                    <w:t>G2科艺环保</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0.018-0.019</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0.014-0.016</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0.13</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93" w:type="dxa"/>
                  <w:vMerge w:val="continue"/>
                  <w:vAlign w:val="center"/>
                </w:tcPr>
                <w:p>
                  <w:pPr>
                    <w:snapToGrid w:val="0"/>
                    <w:jc w:val="center"/>
                    <w:rPr>
                      <w:rFonts w:eastAsia="宋体"/>
                      <w:bCs/>
                      <w:color w:val="000000"/>
                      <w:sz w:val="21"/>
                      <w:szCs w:val="21"/>
                    </w:rPr>
                  </w:pPr>
                </w:p>
              </w:tc>
              <w:tc>
                <w:tcPr>
                  <w:tcW w:w="1587" w:type="dxa"/>
                  <w:vAlign w:val="center"/>
                </w:tcPr>
                <w:p>
                  <w:pPr>
                    <w:snapToGrid w:val="0"/>
                    <w:jc w:val="center"/>
                    <w:rPr>
                      <w:rFonts w:eastAsia="宋体"/>
                      <w:bCs/>
                      <w:color w:val="000000"/>
                      <w:sz w:val="21"/>
                      <w:szCs w:val="21"/>
                    </w:rPr>
                  </w:pPr>
                  <w:r>
                    <w:rPr>
                      <w:rFonts w:eastAsia="宋体"/>
                      <w:bCs/>
                      <w:color w:val="000000"/>
                      <w:sz w:val="21"/>
                      <w:szCs w:val="21"/>
                    </w:rPr>
                    <w:t>G3青伊湖镇政府</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0.019-0.020</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0.014-0.016</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0.14</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93" w:type="dxa"/>
                  <w:vMerge w:val="restart"/>
                  <w:vAlign w:val="center"/>
                </w:tcPr>
                <w:p>
                  <w:pPr>
                    <w:snapToGrid w:val="0"/>
                    <w:jc w:val="center"/>
                    <w:rPr>
                      <w:rFonts w:eastAsia="宋体"/>
                      <w:bCs/>
                      <w:color w:val="000000"/>
                      <w:sz w:val="21"/>
                      <w:szCs w:val="21"/>
                    </w:rPr>
                  </w:pPr>
                  <w:r>
                    <w:rPr>
                      <w:rFonts w:eastAsia="宋体"/>
                      <w:bCs/>
                      <w:color w:val="000000"/>
                      <w:sz w:val="21"/>
                      <w:szCs w:val="21"/>
                    </w:rPr>
                    <w:t>2016.5.25</w:t>
                  </w:r>
                </w:p>
              </w:tc>
              <w:tc>
                <w:tcPr>
                  <w:tcW w:w="1587" w:type="dxa"/>
                  <w:vAlign w:val="center"/>
                </w:tcPr>
                <w:p>
                  <w:pPr>
                    <w:snapToGrid w:val="0"/>
                    <w:jc w:val="center"/>
                    <w:rPr>
                      <w:rFonts w:eastAsia="宋体"/>
                      <w:bCs/>
                      <w:color w:val="000000"/>
                      <w:sz w:val="21"/>
                      <w:szCs w:val="21"/>
                    </w:rPr>
                  </w:pPr>
                  <w:r>
                    <w:rPr>
                      <w:rFonts w:eastAsia="宋体"/>
                      <w:bCs/>
                      <w:color w:val="000000"/>
                      <w:sz w:val="21"/>
                      <w:szCs w:val="21"/>
                    </w:rPr>
                    <w:t>G1赵集村小学</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0.019-0.020</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0.014-0.015</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0.14</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93" w:type="dxa"/>
                  <w:vMerge w:val="continue"/>
                  <w:vAlign w:val="center"/>
                </w:tcPr>
                <w:p>
                  <w:pPr>
                    <w:snapToGrid w:val="0"/>
                    <w:jc w:val="center"/>
                    <w:rPr>
                      <w:rFonts w:eastAsia="宋体"/>
                      <w:bCs/>
                      <w:color w:val="000000"/>
                      <w:sz w:val="21"/>
                      <w:szCs w:val="21"/>
                    </w:rPr>
                  </w:pPr>
                </w:p>
              </w:tc>
              <w:tc>
                <w:tcPr>
                  <w:tcW w:w="1587" w:type="dxa"/>
                  <w:vAlign w:val="center"/>
                </w:tcPr>
                <w:p>
                  <w:pPr>
                    <w:snapToGrid w:val="0"/>
                    <w:jc w:val="center"/>
                    <w:rPr>
                      <w:rFonts w:eastAsia="宋体"/>
                      <w:bCs/>
                      <w:color w:val="000000"/>
                      <w:sz w:val="21"/>
                      <w:szCs w:val="21"/>
                    </w:rPr>
                  </w:pPr>
                  <w:r>
                    <w:rPr>
                      <w:rFonts w:eastAsia="宋体"/>
                      <w:bCs/>
                      <w:color w:val="000000"/>
                      <w:sz w:val="21"/>
                      <w:szCs w:val="21"/>
                    </w:rPr>
                    <w:t>G2科艺环保</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0.018-0.021</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0.014-0.017</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0.13</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93" w:type="dxa"/>
                  <w:vMerge w:val="continue"/>
                  <w:vAlign w:val="center"/>
                </w:tcPr>
                <w:p>
                  <w:pPr>
                    <w:snapToGrid w:val="0"/>
                    <w:jc w:val="center"/>
                    <w:rPr>
                      <w:rFonts w:eastAsia="宋体"/>
                      <w:bCs/>
                      <w:color w:val="000000"/>
                      <w:sz w:val="21"/>
                      <w:szCs w:val="21"/>
                    </w:rPr>
                  </w:pPr>
                </w:p>
              </w:tc>
              <w:tc>
                <w:tcPr>
                  <w:tcW w:w="1587" w:type="dxa"/>
                  <w:vAlign w:val="center"/>
                </w:tcPr>
                <w:p>
                  <w:pPr>
                    <w:snapToGrid w:val="0"/>
                    <w:jc w:val="center"/>
                    <w:rPr>
                      <w:rFonts w:eastAsia="宋体"/>
                      <w:bCs/>
                      <w:color w:val="000000"/>
                      <w:sz w:val="21"/>
                      <w:szCs w:val="21"/>
                    </w:rPr>
                  </w:pPr>
                  <w:r>
                    <w:rPr>
                      <w:rFonts w:eastAsia="宋体"/>
                      <w:bCs/>
                      <w:color w:val="000000"/>
                      <w:sz w:val="21"/>
                      <w:szCs w:val="21"/>
                    </w:rPr>
                    <w:t>G3青伊湖镇政府</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0.019-0.020</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0.014-0.015</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0.14</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2780" w:type="dxa"/>
                  <w:gridSpan w:val="2"/>
                  <w:vAlign w:val="center"/>
                </w:tcPr>
                <w:p>
                  <w:pPr>
                    <w:snapToGrid w:val="0"/>
                    <w:jc w:val="center"/>
                    <w:rPr>
                      <w:rFonts w:eastAsia="宋体"/>
                      <w:bCs/>
                      <w:color w:val="000000"/>
                      <w:sz w:val="21"/>
                      <w:szCs w:val="21"/>
                    </w:rPr>
                  </w:pPr>
                  <w:r>
                    <w:rPr>
                      <w:rFonts w:eastAsia="宋体"/>
                      <w:sz w:val="21"/>
                      <w:szCs w:val="21"/>
                    </w:rPr>
                    <w:t>《环境空气质量标准》（GB3095-2012）二级标准</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0.5</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0.2</w:t>
                  </w:r>
                </w:p>
              </w:tc>
              <w:tc>
                <w:tcPr>
                  <w:tcW w:w="1332" w:type="dxa"/>
                  <w:vAlign w:val="center"/>
                </w:tcPr>
                <w:p>
                  <w:pPr>
                    <w:snapToGrid w:val="0"/>
                    <w:jc w:val="center"/>
                    <w:rPr>
                      <w:rFonts w:eastAsia="宋体"/>
                      <w:bCs/>
                      <w:color w:val="000000"/>
                      <w:sz w:val="21"/>
                      <w:szCs w:val="21"/>
                    </w:rPr>
                  </w:pPr>
                  <w:r>
                    <w:rPr>
                      <w:rFonts w:eastAsia="宋体"/>
                      <w:bCs/>
                      <w:color w:val="000000"/>
                      <w:sz w:val="21"/>
                      <w:szCs w:val="21"/>
                    </w:rPr>
                    <w:t>0.3</w:t>
                  </w:r>
                </w:p>
              </w:tc>
              <w:tc>
                <w:tcPr>
                  <w:tcW w:w="1333" w:type="dxa"/>
                  <w:vAlign w:val="center"/>
                </w:tcPr>
                <w:p>
                  <w:pPr>
                    <w:snapToGrid w:val="0"/>
                    <w:jc w:val="center"/>
                    <w:rPr>
                      <w:rFonts w:eastAsia="宋体"/>
                      <w:bCs/>
                      <w:color w:val="000000"/>
                      <w:sz w:val="21"/>
                      <w:szCs w:val="21"/>
                    </w:rPr>
                  </w:pPr>
                  <w:r>
                    <w:rPr>
                      <w:rFonts w:eastAsia="宋体"/>
                      <w:bCs/>
                      <w:color w:val="000000"/>
                      <w:sz w:val="21"/>
                      <w:szCs w:val="21"/>
                    </w:rPr>
                    <w:t>0.15</w:t>
                  </w:r>
                </w:p>
              </w:tc>
            </w:tr>
          </w:tbl>
          <w:p>
            <w:pPr>
              <w:spacing w:line="360" w:lineRule="auto"/>
              <w:ind w:firstLine="480" w:firstLineChars="200"/>
              <w:jc w:val="both"/>
              <w:rPr>
                <w:rFonts w:eastAsia="宋体"/>
              </w:rPr>
            </w:pPr>
            <w:r>
              <w:rPr>
                <w:rFonts w:eastAsia="宋体"/>
              </w:rPr>
              <w:t>项目所在地大气功能区划为二类功能区，执行《环境空气质量标准》（GB3095-2012）二级标准，根据沭阳环境监测站监测结果，评价区域内PM</w:t>
            </w:r>
            <w:r>
              <w:rPr>
                <w:rFonts w:eastAsia="宋体"/>
                <w:vertAlign w:val="subscript"/>
              </w:rPr>
              <w:t>10</w:t>
            </w:r>
            <w:r>
              <w:rPr>
                <w:rFonts w:eastAsia="宋体"/>
              </w:rPr>
              <w:t>、SO</w:t>
            </w:r>
            <w:r>
              <w:rPr>
                <w:rFonts w:eastAsia="宋体"/>
                <w:vertAlign w:val="subscript"/>
              </w:rPr>
              <w:t>2</w:t>
            </w:r>
            <w:r>
              <w:rPr>
                <w:rFonts w:eastAsia="宋体"/>
              </w:rPr>
              <w:t>、NO</w:t>
            </w:r>
            <w:r>
              <w:rPr>
                <w:rFonts w:eastAsia="宋体"/>
                <w:vertAlign w:val="subscript"/>
              </w:rPr>
              <w:t>2</w:t>
            </w:r>
            <w:r>
              <w:rPr>
                <w:rFonts w:eastAsia="宋体"/>
              </w:rPr>
              <w:t>、TSP各指标的年均值、24h平均浓度均达标，全部优于二级标准限值，空气质量状况良好。</w:t>
            </w:r>
          </w:p>
          <w:p>
            <w:pPr>
              <w:spacing w:line="360" w:lineRule="auto"/>
              <w:ind w:firstLine="480" w:firstLineChars="200"/>
              <w:jc w:val="both"/>
              <w:rPr>
                <w:rFonts w:eastAsia="宋体"/>
              </w:rPr>
            </w:pPr>
            <w:r>
              <w:rPr>
                <w:rFonts w:eastAsia="宋体"/>
              </w:rPr>
              <w:t>2</w:t>
            </w:r>
            <w:r>
              <w:rPr>
                <w:rFonts w:hint="eastAsia" w:eastAsia="宋体"/>
              </w:rPr>
              <w:t>、</w:t>
            </w:r>
            <w:r>
              <w:rPr>
                <w:rFonts w:eastAsia="宋体"/>
              </w:rPr>
              <w:t>水环境质量状况</w:t>
            </w:r>
          </w:p>
          <w:p>
            <w:pPr>
              <w:spacing w:line="360" w:lineRule="auto"/>
              <w:ind w:firstLine="480" w:firstLineChars="200"/>
              <w:jc w:val="both"/>
            </w:pPr>
            <w:r>
              <w:rPr>
                <w:rFonts w:eastAsia="宋体"/>
              </w:rPr>
              <w:t>项目所在地附近主要河流为蔷薇河。</w:t>
            </w:r>
          </w:p>
          <w:p>
            <w:pPr>
              <w:pStyle w:val="10"/>
              <w:spacing w:line="360" w:lineRule="auto"/>
              <w:ind w:left="857"/>
              <w:jc w:val="center"/>
              <w:rPr>
                <w:rFonts w:ascii="Times New Roman" w:eastAsia="宋体"/>
                <w:b/>
                <w:szCs w:val="24"/>
              </w:rPr>
            </w:pPr>
            <w:r>
              <w:rPr>
                <w:rFonts w:ascii="Times New Roman" w:eastAsia="宋体"/>
                <w:b/>
                <w:szCs w:val="24"/>
              </w:rPr>
              <w:t>表3-2  蔷薇河现状监测结果（单位：mg/L、pH无量纲）</w:t>
            </w:r>
          </w:p>
          <w:tbl>
            <w:tblPr>
              <w:tblStyle w:val="25"/>
              <w:tblW w:w="811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61"/>
              <w:gridCol w:w="1977"/>
              <w:gridCol w:w="964"/>
              <w:gridCol w:w="1158"/>
              <w:gridCol w:w="830"/>
              <w:gridCol w:w="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361" w:type="dxa"/>
                  <w:vAlign w:val="center"/>
                </w:tcPr>
                <w:p>
                  <w:pPr>
                    <w:pStyle w:val="5"/>
                    <w:ind w:firstLine="420"/>
                    <w:rPr>
                      <w:bCs/>
                      <w:sz w:val="21"/>
                    </w:rPr>
                  </w:pPr>
                  <w:r>
                    <w:rPr>
                      <w:bCs/>
                      <w:sz w:val="21"/>
                    </w:rPr>
                    <w:t>监测日期</w:t>
                  </w:r>
                </w:p>
              </w:tc>
              <w:tc>
                <w:tcPr>
                  <w:tcW w:w="1977" w:type="dxa"/>
                  <w:vAlign w:val="center"/>
                </w:tcPr>
                <w:p>
                  <w:pPr>
                    <w:pStyle w:val="5"/>
                    <w:ind w:firstLine="420"/>
                    <w:rPr>
                      <w:bCs/>
                      <w:sz w:val="21"/>
                    </w:rPr>
                  </w:pPr>
                  <w:r>
                    <w:rPr>
                      <w:bCs/>
                      <w:sz w:val="21"/>
                    </w:rPr>
                    <w:t>监测断面</w:t>
                  </w:r>
                </w:p>
              </w:tc>
              <w:tc>
                <w:tcPr>
                  <w:tcW w:w="964" w:type="dxa"/>
                  <w:vAlign w:val="center"/>
                </w:tcPr>
                <w:p>
                  <w:pPr>
                    <w:pStyle w:val="5"/>
                    <w:rPr>
                      <w:bCs/>
                      <w:sz w:val="21"/>
                    </w:rPr>
                  </w:pPr>
                  <w:r>
                    <w:rPr>
                      <w:bCs/>
                      <w:sz w:val="21"/>
                    </w:rPr>
                    <w:t>pH</w:t>
                  </w:r>
                </w:p>
              </w:tc>
              <w:tc>
                <w:tcPr>
                  <w:tcW w:w="1158" w:type="dxa"/>
                  <w:vAlign w:val="center"/>
                </w:tcPr>
                <w:p>
                  <w:pPr>
                    <w:pStyle w:val="5"/>
                    <w:rPr>
                      <w:bCs/>
                      <w:sz w:val="21"/>
                    </w:rPr>
                  </w:pPr>
                  <w:r>
                    <w:rPr>
                      <w:rFonts w:hint="eastAsia"/>
                      <w:bCs/>
                      <w:sz w:val="21"/>
                    </w:rPr>
                    <w:t>化学需氧量</w:t>
                  </w:r>
                </w:p>
              </w:tc>
              <w:tc>
                <w:tcPr>
                  <w:tcW w:w="830" w:type="dxa"/>
                  <w:vAlign w:val="center"/>
                </w:tcPr>
                <w:p>
                  <w:pPr>
                    <w:pStyle w:val="5"/>
                    <w:rPr>
                      <w:bCs/>
                      <w:sz w:val="21"/>
                    </w:rPr>
                  </w:pPr>
                  <w:r>
                    <w:rPr>
                      <w:bCs/>
                      <w:sz w:val="21"/>
                    </w:rPr>
                    <w:t>氨氮</w:t>
                  </w:r>
                </w:p>
              </w:tc>
              <w:tc>
                <w:tcPr>
                  <w:tcW w:w="820" w:type="dxa"/>
                  <w:vAlign w:val="center"/>
                </w:tcPr>
                <w:p>
                  <w:pPr>
                    <w:pStyle w:val="5"/>
                    <w:jc w:val="both"/>
                    <w:rPr>
                      <w:bCs/>
                      <w:sz w:val="21"/>
                    </w:rPr>
                  </w:pPr>
                  <w:r>
                    <w:rPr>
                      <w:rFonts w:hint="eastAsia"/>
                      <w:bCs/>
                      <w:sz w:val="21"/>
                    </w:rPr>
                    <w:t>总磷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361" w:type="dxa"/>
                  <w:vAlign w:val="center"/>
                </w:tcPr>
                <w:p>
                  <w:pPr>
                    <w:pStyle w:val="5"/>
                    <w:rPr>
                      <w:b w:val="0"/>
                      <w:sz w:val="21"/>
                    </w:rPr>
                  </w:pPr>
                  <w:r>
                    <w:rPr>
                      <w:b w:val="0"/>
                      <w:sz w:val="21"/>
                    </w:rPr>
                    <w:t>2016年5月24日</w:t>
                  </w:r>
                </w:p>
              </w:tc>
              <w:tc>
                <w:tcPr>
                  <w:tcW w:w="1977" w:type="dxa"/>
                  <w:vMerge w:val="restart"/>
                  <w:vAlign w:val="center"/>
                </w:tcPr>
                <w:p>
                  <w:pPr>
                    <w:pStyle w:val="5"/>
                    <w:rPr>
                      <w:b w:val="0"/>
                      <w:sz w:val="21"/>
                    </w:rPr>
                  </w:pPr>
                  <w:r>
                    <w:rPr>
                      <w:b w:val="0"/>
                      <w:sz w:val="21"/>
                    </w:rPr>
                    <w:t>距离</w:t>
                  </w:r>
                  <w:r>
                    <w:rPr>
                      <w:rFonts w:hint="eastAsia"/>
                      <w:b w:val="0"/>
                      <w:sz w:val="21"/>
                    </w:rPr>
                    <w:t>蔷薇河</w:t>
                  </w:r>
                  <w:r>
                    <w:rPr>
                      <w:b w:val="0"/>
                      <w:sz w:val="21"/>
                    </w:rPr>
                    <w:t>最近点上游500米</w:t>
                  </w:r>
                </w:p>
              </w:tc>
              <w:tc>
                <w:tcPr>
                  <w:tcW w:w="964" w:type="dxa"/>
                  <w:vAlign w:val="center"/>
                </w:tcPr>
                <w:p>
                  <w:pPr>
                    <w:pStyle w:val="5"/>
                    <w:rPr>
                      <w:b w:val="0"/>
                      <w:sz w:val="21"/>
                    </w:rPr>
                  </w:pPr>
                  <w:r>
                    <w:rPr>
                      <w:b w:val="0"/>
                      <w:sz w:val="21"/>
                    </w:rPr>
                    <w:t>6.95</w:t>
                  </w:r>
                </w:p>
              </w:tc>
              <w:tc>
                <w:tcPr>
                  <w:tcW w:w="1158" w:type="dxa"/>
                  <w:vAlign w:val="center"/>
                </w:tcPr>
                <w:p>
                  <w:pPr>
                    <w:pStyle w:val="5"/>
                    <w:rPr>
                      <w:b w:val="0"/>
                      <w:sz w:val="21"/>
                    </w:rPr>
                  </w:pPr>
                  <w:r>
                    <w:rPr>
                      <w:b w:val="0"/>
                      <w:sz w:val="21"/>
                    </w:rPr>
                    <w:t>16</w:t>
                  </w:r>
                </w:p>
              </w:tc>
              <w:tc>
                <w:tcPr>
                  <w:tcW w:w="830" w:type="dxa"/>
                  <w:vAlign w:val="center"/>
                </w:tcPr>
                <w:p>
                  <w:pPr>
                    <w:pStyle w:val="5"/>
                    <w:rPr>
                      <w:b w:val="0"/>
                      <w:sz w:val="21"/>
                    </w:rPr>
                  </w:pPr>
                  <w:r>
                    <w:rPr>
                      <w:b w:val="0"/>
                      <w:sz w:val="21"/>
                    </w:rPr>
                    <w:t>0.699</w:t>
                  </w:r>
                </w:p>
              </w:tc>
              <w:tc>
                <w:tcPr>
                  <w:tcW w:w="820" w:type="dxa"/>
                  <w:vAlign w:val="center"/>
                </w:tcPr>
                <w:p>
                  <w:pPr>
                    <w:pStyle w:val="5"/>
                    <w:rPr>
                      <w:b w:val="0"/>
                      <w:sz w:val="21"/>
                    </w:rPr>
                  </w:pPr>
                  <w:r>
                    <w:rPr>
                      <w:b w:val="0"/>
                      <w:sz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361" w:type="dxa"/>
                  <w:vAlign w:val="center"/>
                </w:tcPr>
                <w:p>
                  <w:pPr>
                    <w:pStyle w:val="5"/>
                    <w:rPr>
                      <w:b w:val="0"/>
                      <w:sz w:val="21"/>
                    </w:rPr>
                  </w:pPr>
                  <w:r>
                    <w:rPr>
                      <w:b w:val="0"/>
                      <w:sz w:val="21"/>
                    </w:rPr>
                    <w:t>2016年5月25日</w:t>
                  </w:r>
                </w:p>
              </w:tc>
              <w:tc>
                <w:tcPr>
                  <w:tcW w:w="1977" w:type="dxa"/>
                  <w:vMerge w:val="continue"/>
                  <w:vAlign w:val="center"/>
                </w:tcPr>
                <w:p>
                  <w:pPr>
                    <w:pStyle w:val="5"/>
                    <w:rPr>
                      <w:b w:val="0"/>
                      <w:sz w:val="21"/>
                    </w:rPr>
                  </w:pPr>
                </w:p>
              </w:tc>
              <w:tc>
                <w:tcPr>
                  <w:tcW w:w="964" w:type="dxa"/>
                  <w:vAlign w:val="center"/>
                </w:tcPr>
                <w:p>
                  <w:pPr>
                    <w:pStyle w:val="5"/>
                    <w:rPr>
                      <w:b w:val="0"/>
                      <w:sz w:val="21"/>
                    </w:rPr>
                  </w:pPr>
                  <w:r>
                    <w:rPr>
                      <w:b w:val="0"/>
                      <w:sz w:val="21"/>
                    </w:rPr>
                    <w:t>6.90</w:t>
                  </w:r>
                </w:p>
              </w:tc>
              <w:tc>
                <w:tcPr>
                  <w:tcW w:w="1158" w:type="dxa"/>
                  <w:vAlign w:val="center"/>
                </w:tcPr>
                <w:p>
                  <w:pPr>
                    <w:pStyle w:val="5"/>
                    <w:rPr>
                      <w:b w:val="0"/>
                      <w:sz w:val="21"/>
                    </w:rPr>
                  </w:pPr>
                  <w:r>
                    <w:rPr>
                      <w:b w:val="0"/>
                      <w:sz w:val="21"/>
                    </w:rPr>
                    <w:t>15</w:t>
                  </w:r>
                </w:p>
              </w:tc>
              <w:tc>
                <w:tcPr>
                  <w:tcW w:w="830" w:type="dxa"/>
                  <w:vAlign w:val="center"/>
                </w:tcPr>
                <w:p>
                  <w:pPr>
                    <w:pStyle w:val="5"/>
                    <w:rPr>
                      <w:b w:val="0"/>
                      <w:sz w:val="21"/>
                    </w:rPr>
                  </w:pPr>
                  <w:r>
                    <w:rPr>
                      <w:b w:val="0"/>
                      <w:sz w:val="21"/>
                    </w:rPr>
                    <w:t>0.711</w:t>
                  </w:r>
                </w:p>
              </w:tc>
              <w:tc>
                <w:tcPr>
                  <w:tcW w:w="820" w:type="dxa"/>
                  <w:vAlign w:val="center"/>
                </w:tcPr>
                <w:p>
                  <w:pPr>
                    <w:pStyle w:val="5"/>
                    <w:rPr>
                      <w:b w:val="0"/>
                      <w:sz w:val="21"/>
                    </w:rPr>
                  </w:pPr>
                  <w:r>
                    <w:rPr>
                      <w:b w:val="0"/>
                      <w:sz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361" w:type="dxa"/>
                  <w:vAlign w:val="center"/>
                </w:tcPr>
                <w:p>
                  <w:pPr>
                    <w:pStyle w:val="5"/>
                    <w:rPr>
                      <w:b w:val="0"/>
                      <w:sz w:val="21"/>
                    </w:rPr>
                  </w:pPr>
                  <w:r>
                    <w:rPr>
                      <w:b w:val="0"/>
                      <w:sz w:val="21"/>
                    </w:rPr>
                    <w:t>2016年5月24日</w:t>
                  </w:r>
                </w:p>
              </w:tc>
              <w:tc>
                <w:tcPr>
                  <w:tcW w:w="1977" w:type="dxa"/>
                  <w:vMerge w:val="restart"/>
                  <w:vAlign w:val="center"/>
                </w:tcPr>
                <w:p>
                  <w:pPr>
                    <w:pStyle w:val="5"/>
                    <w:rPr>
                      <w:b w:val="0"/>
                      <w:sz w:val="21"/>
                    </w:rPr>
                  </w:pPr>
                  <w:r>
                    <w:rPr>
                      <w:b w:val="0"/>
                      <w:sz w:val="21"/>
                    </w:rPr>
                    <w:t>距离</w:t>
                  </w:r>
                  <w:r>
                    <w:rPr>
                      <w:rFonts w:hint="eastAsia"/>
                      <w:b w:val="0"/>
                      <w:sz w:val="21"/>
                    </w:rPr>
                    <w:t>蔷薇河</w:t>
                  </w:r>
                  <w:r>
                    <w:rPr>
                      <w:b w:val="0"/>
                      <w:sz w:val="21"/>
                    </w:rPr>
                    <w:t>最近点</w:t>
                  </w:r>
                </w:p>
              </w:tc>
              <w:tc>
                <w:tcPr>
                  <w:tcW w:w="964" w:type="dxa"/>
                  <w:vAlign w:val="center"/>
                </w:tcPr>
                <w:p>
                  <w:pPr>
                    <w:pStyle w:val="5"/>
                    <w:rPr>
                      <w:b w:val="0"/>
                      <w:sz w:val="21"/>
                    </w:rPr>
                  </w:pPr>
                  <w:r>
                    <w:rPr>
                      <w:b w:val="0"/>
                      <w:sz w:val="21"/>
                    </w:rPr>
                    <w:t>7.00</w:t>
                  </w:r>
                </w:p>
              </w:tc>
              <w:tc>
                <w:tcPr>
                  <w:tcW w:w="1158" w:type="dxa"/>
                  <w:vAlign w:val="center"/>
                </w:tcPr>
                <w:p>
                  <w:pPr>
                    <w:pStyle w:val="5"/>
                    <w:rPr>
                      <w:b w:val="0"/>
                      <w:sz w:val="21"/>
                    </w:rPr>
                  </w:pPr>
                  <w:r>
                    <w:rPr>
                      <w:b w:val="0"/>
                      <w:sz w:val="21"/>
                    </w:rPr>
                    <w:t>15</w:t>
                  </w:r>
                </w:p>
              </w:tc>
              <w:tc>
                <w:tcPr>
                  <w:tcW w:w="830" w:type="dxa"/>
                  <w:vAlign w:val="center"/>
                </w:tcPr>
                <w:p>
                  <w:pPr>
                    <w:pStyle w:val="5"/>
                    <w:rPr>
                      <w:b w:val="0"/>
                      <w:sz w:val="21"/>
                    </w:rPr>
                  </w:pPr>
                  <w:r>
                    <w:rPr>
                      <w:b w:val="0"/>
                      <w:sz w:val="21"/>
                    </w:rPr>
                    <w:t>0.715</w:t>
                  </w:r>
                </w:p>
              </w:tc>
              <w:tc>
                <w:tcPr>
                  <w:tcW w:w="820" w:type="dxa"/>
                  <w:vAlign w:val="center"/>
                </w:tcPr>
                <w:p>
                  <w:pPr>
                    <w:pStyle w:val="5"/>
                    <w:rPr>
                      <w:b w:val="0"/>
                      <w:sz w:val="21"/>
                    </w:rPr>
                  </w:pPr>
                  <w:r>
                    <w:rPr>
                      <w:b w:val="0"/>
                      <w:sz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361" w:type="dxa"/>
                  <w:vAlign w:val="center"/>
                </w:tcPr>
                <w:p>
                  <w:pPr>
                    <w:pStyle w:val="5"/>
                    <w:rPr>
                      <w:b w:val="0"/>
                      <w:sz w:val="21"/>
                    </w:rPr>
                  </w:pPr>
                  <w:r>
                    <w:rPr>
                      <w:b w:val="0"/>
                      <w:sz w:val="21"/>
                    </w:rPr>
                    <w:t>2016年5月25日</w:t>
                  </w:r>
                </w:p>
              </w:tc>
              <w:tc>
                <w:tcPr>
                  <w:tcW w:w="1977" w:type="dxa"/>
                  <w:vMerge w:val="continue"/>
                  <w:vAlign w:val="center"/>
                </w:tcPr>
                <w:p>
                  <w:pPr>
                    <w:pStyle w:val="5"/>
                    <w:rPr>
                      <w:b w:val="0"/>
                      <w:sz w:val="21"/>
                    </w:rPr>
                  </w:pPr>
                </w:p>
              </w:tc>
              <w:tc>
                <w:tcPr>
                  <w:tcW w:w="964" w:type="dxa"/>
                  <w:vAlign w:val="center"/>
                </w:tcPr>
                <w:p>
                  <w:pPr>
                    <w:pStyle w:val="5"/>
                    <w:rPr>
                      <w:b w:val="0"/>
                      <w:sz w:val="21"/>
                    </w:rPr>
                  </w:pPr>
                  <w:r>
                    <w:rPr>
                      <w:b w:val="0"/>
                      <w:sz w:val="21"/>
                    </w:rPr>
                    <w:t>7.01</w:t>
                  </w:r>
                </w:p>
              </w:tc>
              <w:tc>
                <w:tcPr>
                  <w:tcW w:w="1158" w:type="dxa"/>
                  <w:vAlign w:val="center"/>
                </w:tcPr>
                <w:p>
                  <w:pPr>
                    <w:pStyle w:val="5"/>
                    <w:rPr>
                      <w:b w:val="0"/>
                      <w:sz w:val="21"/>
                    </w:rPr>
                  </w:pPr>
                  <w:r>
                    <w:rPr>
                      <w:b w:val="0"/>
                      <w:sz w:val="21"/>
                    </w:rPr>
                    <w:t>16</w:t>
                  </w:r>
                </w:p>
              </w:tc>
              <w:tc>
                <w:tcPr>
                  <w:tcW w:w="830" w:type="dxa"/>
                  <w:vAlign w:val="center"/>
                </w:tcPr>
                <w:p>
                  <w:pPr>
                    <w:pStyle w:val="5"/>
                    <w:rPr>
                      <w:b w:val="0"/>
                      <w:sz w:val="21"/>
                    </w:rPr>
                  </w:pPr>
                  <w:r>
                    <w:rPr>
                      <w:b w:val="0"/>
                      <w:sz w:val="21"/>
                    </w:rPr>
                    <w:t>0.710</w:t>
                  </w:r>
                </w:p>
              </w:tc>
              <w:tc>
                <w:tcPr>
                  <w:tcW w:w="820" w:type="dxa"/>
                  <w:vAlign w:val="center"/>
                </w:tcPr>
                <w:p>
                  <w:pPr>
                    <w:pStyle w:val="5"/>
                    <w:rPr>
                      <w:b w:val="0"/>
                      <w:sz w:val="21"/>
                    </w:rPr>
                  </w:pPr>
                  <w:r>
                    <w:rPr>
                      <w:b w:val="0"/>
                      <w:sz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361" w:type="dxa"/>
                  <w:vAlign w:val="center"/>
                </w:tcPr>
                <w:p>
                  <w:pPr>
                    <w:pStyle w:val="5"/>
                    <w:rPr>
                      <w:b w:val="0"/>
                      <w:sz w:val="21"/>
                    </w:rPr>
                  </w:pPr>
                  <w:r>
                    <w:rPr>
                      <w:b w:val="0"/>
                      <w:sz w:val="21"/>
                    </w:rPr>
                    <w:t>2016年5月24日</w:t>
                  </w:r>
                </w:p>
              </w:tc>
              <w:tc>
                <w:tcPr>
                  <w:tcW w:w="1977" w:type="dxa"/>
                  <w:vMerge w:val="restart"/>
                  <w:vAlign w:val="center"/>
                </w:tcPr>
                <w:p>
                  <w:pPr>
                    <w:pStyle w:val="5"/>
                    <w:rPr>
                      <w:b w:val="0"/>
                      <w:sz w:val="21"/>
                    </w:rPr>
                  </w:pPr>
                  <w:r>
                    <w:rPr>
                      <w:b w:val="0"/>
                      <w:sz w:val="21"/>
                    </w:rPr>
                    <w:t>距离</w:t>
                  </w:r>
                  <w:r>
                    <w:rPr>
                      <w:rFonts w:hint="eastAsia"/>
                      <w:b w:val="0"/>
                      <w:sz w:val="21"/>
                    </w:rPr>
                    <w:t>蔷薇河</w:t>
                  </w:r>
                  <w:r>
                    <w:rPr>
                      <w:b w:val="0"/>
                      <w:sz w:val="21"/>
                    </w:rPr>
                    <w:t>最近点下游1000米</w:t>
                  </w:r>
                </w:p>
              </w:tc>
              <w:tc>
                <w:tcPr>
                  <w:tcW w:w="964" w:type="dxa"/>
                  <w:vAlign w:val="center"/>
                </w:tcPr>
                <w:p>
                  <w:pPr>
                    <w:pStyle w:val="5"/>
                    <w:rPr>
                      <w:b w:val="0"/>
                      <w:sz w:val="21"/>
                    </w:rPr>
                  </w:pPr>
                  <w:r>
                    <w:rPr>
                      <w:b w:val="0"/>
                      <w:sz w:val="21"/>
                    </w:rPr>
                    <w:t>6.85</w:t>
                  </w:r>
                </w:p>
              </w:tc>
              <w:tc>
                <w:tcPr>
                  <w:tcW w:w="1158" w:type="dxa"/>
                  <w:vAlign w:val="center"/>
                </w:tcPr>
                <w:p>
                  <w:pPr>
                    <w:pStyle w:val="5"/>
                    <w:rPr>
                      <w:b w:val="0"/>
                      <w:sz w:val="21"/>
                    </w:rPr>
                  </w:pPr>
                  <w:r>
                    <w:rPr>
                      <w:b w:val="0"/>
                      <w:sz w:val="21"/>
                    </w:rPr>
                    <w:t>15</w:t>
                  </w:r>
                </w:p>
              </w:tc>
              <w:tc>
                <w:tcPr>
                  <w:tcW w:w="830" w:type="dxa"/>
                  <w:vAlign w:val="center"/>
                </w:tcPr>
                <w:p>
                  <w:pPr>
                    <w:pStyle w:val="5"/>
                    <w:rPr>
                      <w:b w:val="0"/>
                      <w:sz w:val="21"/>
                    </w:rPr>
                  </w:pPr>
                  <w:r>
                    <w:rPr>
                      <w:b w:val="0"/>
                      <w:sz w:val="21"/>
                    </w:rPr>
                    <w:t>0.710</w:t>
                  </w:r>
                </w:p>
              </w:tc>
              <w:tc>
                <w:tcPr>
                  <w:tcW w:w="820" w:type="dxa"/>
                  <w:vAlign w:val="center"/>
                </w:tcPr>
                <w:p>
                  <w:pPr>
                    <w:pStyle w:val="5"/>
                    <w:rPr>
                      <w:b w:val="0"/>
                      <w:sz w:val="21"/>
                    </w:rPr>
                  </w:pPr>
                  <w:r>
                    <w:rPr>
                      <w:b w:val="0"/>
                      <w:sz w:val="21"/>
                    </w:rPr>
                    <w:t>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361" w:type="dxa"/>
                  <w:vAlign w:val="center"/>
                </w:tcPr>
                <w:p>
                  <w:pPr>
                    <w:pStyle w:val="5"/>
                    <w:rPr>
                      <w:b w:val="0"/>
                      <w:sz w:val="21"/>
                    </w:rPr>
                  </w:pPr>
                  <w:r>
                    <w:rPr>
                      <w:b w:val="0"/>
                      <w:sz w:val="21"/>
                    </w:rPr>
                    <w:t>2016年5月25日</w:t>
                  </w:r>
                </w:p>
              </w:tc>
              <w:tc>
                <w:tcPr>
                  <w:tcW w:w="1977" w:type="dxa"/>
                  <w:vMerge w:val="continue"/>
                  <w:vAlign w:val="center"/>
                </w:tcPr>
                <w:p>
                  <w:pPr>
                    <w:pStyle w:val="5"/>
                    <w:rPr>
                      <w:b w:val="0"/>
                      <w:sz w:val="21"/>
                    </w:rPr>
                  </w:pPr>
                </w:p>
              </w:tc>
              <w:tc>
                <w:tcPr>
                  <w:tcW w:w="964" w:type="dxa"/>
                  <w:vAlign w:val="center"/>
                </w:tcPr>
                <w:p>
                  <w:pPr>
                    <w:pStyle w:val="5"/>
                    <w:rPr>
                      <w:b w:val="0"/>
                      <w:sz w:val="21"/>
                    </w:rPr>
                  </w:pPr>
                  <w:r>
                    <w:rPr>
                      <w:b w:val="0"/>
                      <w:sz w:val="21"/>
                    </w:rPr>
                    <w:t>6.91</w:t>
                  </w:r>
                </w:p>
              </w:tc>
              <w:tc>
                <w:tcPr>
                  <w:tcW w:w="1158" w:type="dxa"/>
                  <w:vAlign w:val="center"/>
                </w:tcPr>
                <w:p>
                  <w:pPr>
                    <w:pStyle w:val="5"/>
                    <w:rPr>
                      <w:b w:val="0"/>
                      <w:sz w:val="21"/>
                    </w:rPr>
                  </w:pPr>
                  <w:r>
                    <w:rPr>
                      <w:b w:val="0"/>
                      <w:sz w:val="21"/>
                    </w:rPr>
                    <w:t>15</w:t>
                  </w:r>
                </w:p>
              </w:tc>
              <w:tc>
                <w:tcPr>
                  <w:tcW w:w="830" w:type="dxa"/>
                  <w:vAlign w:val="center"/>
                </w:tcPr>
                <w:p>
                  <w:pPr>
                    <w:pStyle w:val="5"/>
                    <w:rPr>
                      <w:b w:val="0"/>
                      <w:sz w:val="21"/>
                    </w:rPr>
                  </w:pPr>
                  <w:r>
                    <w:rPr>
                      <w:b w:val="0"/>
                      <w:sz w:val="21"/>
                    </w:rPr>
                    <w:t>0.705</w:t>
                  </w:r>
                </w:p>
              </w:tc>
              <w:tc>
                <w:tcPr>
                  <w:tcW w:w="820" w:type="dxa"/>
                  <w:vAlign w:val="center"/>
                </w:tcPr>
                <w:p>
                  <w:pPr>
                    <w:pStyle w:val="5"/>
                    <w:rPr>
                      <w:b w:val="0"/>
                      <w:sz w:val="21"/>
                    </w:rPr>
                  </w:pPr>
                  <w:r>
                    <w:rPr>
                      <w:b w:val="0"/>
                      <w:sz w:val="21"/>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55" w:hRule="exact"/>
                <w:jc w:val="center"/>
              </w:trPr>
              <w:tc>
                <w:tcPr>
                  <w:tcW w:w="4338" w:type="dxa"/>
                  <w:gridSpan w:val="2"/>
                  <w:vAlign w:val="center"/>
                </w:tcPr>
                <w:p>
                  <w:pPr>
                    <w:pStyle w:val="5"/>
                    <w:rPr>
                      <w:b w:val="0"/>
                      <w:sz w:val="21"/>
                    </w:rPr>
                  </w:pPr>
                  <w:r>
                    <w:rPr>
                      <w:rFonts w:hint="eastAsia"/>
                      <w:b w:val="0"/>
                      <w:sz w:val="21"/>
                    </w:rPr>
                    <w:t>《地表水环境质量标准》（GB3838-2002）</w:t>
                  </w:r>
                  <w:r>
                    <w:rPr>
                      <w:b w:val="0"/>
                      <w:bCs/>
                      <w:sz w:val="21"/>
                      <w:szCs w:val="21"/>
                    </w:rPr>
                    <w:t>Ⅲ类标准</w:t>
                  </w:r>
                </w:p>
              </w:tc>
              <w:tc>
                <w:tcPr>
                  <w:tcW w:w="964" w:type="dxa"/>
                  <w:vAlign w:val="center"/>
                </w:tcPr>
                <w:p>
                  <w:pPr>
                    <w:pStyle w:val="5"/>
                    <w:rPr>
                      <w:b w:val="0"/>
                      <w:sz w:val="21"/>
                    </w:rPr>
                  </w:pPr>
                  <w:r>
                    <w:rPr>
                      <w:rFonts w:hint="eastAsia"/>
                      <w:b w:val="0"/>
                      <w:sz w:val="21"/>
                    </w:rPr>
                    <w:t>6-9</w:t>
                  </w:r>
                </w:p>
              </w:tc>
              <w:tc>
                <w:tcPr>
                  <w:tcW w:w="1158" w:type="dxa"/>
                  <w:vAlign w:val="center"/>
                </w:tcPr>
                <w:p>
                  <w:pPr>
                    <w:pStyle w:val="5"/>
                    <w:rPr>
                      <w:b w:val="0"/>
                      <w:sz w:val="21"/>
                    </w:rPr>
                  </w:pPr>
                  <w:r>
                    <w:rPr>
                      <w:rFonts w:hint="eastAsia"/>
                      <w:b w:val="0"/>
                      <w:sz w:val="21"/>
                    </w:rPr>
                    <w:t>≤20</w:t>
                  </w:r>
                </w:p>
              </w:tc>
              <w:tc>
                <w:tcPr>
                  <w:tcW w:w="830" w:type="dxa"/>
                  <w:vAlign w:val="center"/>
                </w:tcPr>
                <w:p>
                  <w:pPr>
                    <w:pStyle w:val="5"/>
                    <w:rPr>
                      <w:b w:val="0"/>
                      <w:sz w:val="21"/>
                    </w:rPr>
                  </w:pPr>
                  <w:r>
                    <w:rPr>
                      <w:rFonts w:hint="eastAsia"/>
                      <w:b w:val="0"/>
                      <w:sz w:val="21"/>
                    </w:rPr>
                    <w:t>≤1.0</w:t>
                  </w:r>
                </w:p>
              </w:tc>
              <w:tc>
                <w:tcPr>
                  <w:tcW w:w="820" w:type="dxa"/>
                  <w:vAlign w:val="center"/>
                </w:tcPr>
                <w:p>
                  <w:pPr>
                    <w:pStyle w:val="5"/>
                    <w:rPr>
                      <w:b w:val="0"/>
                      <w:sz w:val="21"/>
                    </w:rPr>
                  </w:pPr>
                  <w:r>
                    <w:rPr>
                      <w:rFonts w:hint="eastAsia"/>
                      <w:b w:val="0"/>
                      <w:sz w:val="21"/>
                    </w:rPr>
                    <w:t>≤0.2</w:t>
                  </w:r>
                </w:p>
              </w:tc>
            </w:tr>
          </w:tbl>
          <w:p>
            <w:pPr>
              <w:spacing w:line="360" w:lineRule="auto"/>
              <w:ind w:firstLine="480" w:firstLineChars="200"/>
              <w:jc w:val="both"/>
              <w:rPr>
                <w:rFonts w:eastAsia="宋体"/>
              </w:rPr>
            </w:pPr>
            <w:r>
              <w:rPr>
                <w:rFonts w:eastAsia="宋体"/>
              </w:rPr>
              <w:t>根据监测结果，蔷薇河水质</w:t>
            </w:r>
            <w:r>
              <w:rPr>
                <w:rFonts w:hint="eastAsia" w:eastAsia="宋体"/>
              </w:rPr>
              <w:t>指标</w:t>
            </w:r>
            <w:r>
              <w:rPr>
                <w:rFonts w:eastAsia="宋体"/>
              </w:rPr>
              <w:t>达到《地表水环境质量标准》（GB3838-2002）</w:t>
            </w:r>
            <w:r>
              <w:rPr>
                <w:rFonts w:hint="eastAsia" w:eastAsia="宋体"/>
              </w:rPr>
              <w:t>Ⅲ</w:t>
            </w:r>
            <w:r>
              <w:rPr>
                <w:rFonts w:eastAsia="宋体"/>
              </w:rPr>
              <w:t>类标准要求，项目所在地附近水体环境良好。</w:t>
            </w:r>
          </w:p>
          <w:p>
            <w:pPr>
              <w:spacing w:line="360" w:lineRule="auto"/>
              <w:ind w:firstLine="480" w:firstLineChars="200"/>
              <w:jc w:val="both"/>
              <w:rPr>
                <w:rFonts w:eastAsia="宋体"/>
              </w:rPr>
            </w:pPr>
            <w:r>
              <w:rPr>
                <w:rFonts w:eastAsia="宋体"/>
              </w:rPr>
              <w:t>3</w:t>
            </w:r>
            <w:r>
              <w:rPr>
                <w:rFonts w:hint="eastAsia" w:eastAsia="宋体"/>
              </w:rPr>
              <w:t>、</w:t>
            </w:r>
            <w:r>
              <w:rPr>
                <w:rFonts w:eastAsia="宋体"/>
              </w:rPr>
              <w:t>声环境质量状况</w:t>
            </w:r>
          </w:p>
          <w:p>
            <w:pPr>
              <w:spacing w:line="360" w:lineRule="auto"/>
              <w:ind w:firstLine="480" w:firstLineChars="200"/>
              <w:jc w:val="both"/>
              <w:rPr>
                <w:rFonts w:eastAsia="宋体"/>
                <w:szCs w:val="24"/>
              </w:rPr>
            </w:pPr>
            <w:r>
              <w:rPr>
                <w:rFonts w:hint="eastAsia" w:eastAsia="宋体"/>
              </w:rPr>
              <w:t>根据引用的监测数据显示昼间52.3dB（A）～54.3dB（A）；夜间42.5dB（A）～45.1dB（A），本区域声环境质量符合《声环境质量标准》（GB3096-2008）3类区标准要求。</w:t>
            </w:r>
          </w:p>
          <w:p>
            <w:pPr>
              <w:spacing w:line="360" w:lineRule="auto"/>
              <w:rPr>
                <w:rFonts w:eastAsia="宋体"/>
                <w:b/>
                <w:bCs/>
              </w:rPr>
            </w:pPr>
            <w:r>
              <w:rPr>
                <w:rFonts w:eastAsia="宋体"/>
                <w:b/>
                <w:bCs/>
              </w:rPr>
              <w:t>主要环境保护目标（列出名单及保护级别）：</w:t>
            </w:r>
          </w:p>
          <w:p>
            <w:pPr>
              <w:spacing w:line="360" w:lineRule="auto"/>
              <w:ind w:firstLine="480" w:firstLineChars="200"/>
              <w:rPr>
                <w:rFonts w:eastAsia="宋体"/>
              </w:rPr>
            </w:pPr>
            <w:r>
              <w:rPr>
                <w:rFonts w:eastAsia="宋体"/>
              </w:rPr>
              <w:t>根据本项目拟建地区环境现状，确定本项目环境保护目标，详见表3-</w:t>
            </w:r>
            <w:r>
              <w:rPr>
                <w:rFonts w:hint="eastAsia" w:eastAsia="宋体"/>
              </w:rPr>
              <w:t>3</w:t>
            </w:r>
            <w:r>
              <w:rPr>
                <w:rFonts w:eastAsia="宋体"/>
              </w:rPr>
              <w:t>。</w:t>
            </w:r>
          </w:p>
          <w:p>
            <w:pPr>
              <w:adjustRightInd w:val="0"/>
              <w:snapToGrid w:val="0"/>
              <w:jc w:val="center"/>
              <w:rPr>
                <w:rFonts w:eastAsia="宋体"/>
                <w:b/>
                <w:szCs w:val="24"/>
              </w:rPr>
            </w:pPr>
            <w:r>
              <w:rPr>
                <w:rFonts w:eastAsia="宋体"/>
                <w:b/>
                <w:szCs w:val="24"/>
              </w:rPr>
              <w:t>表3-</w:t>
            </w:r>
            <w:r>
              <w:rPr>
                <w:rFonts w:hint="eastAsia" w:eastAsia="宋体"/>
                <w:b/>
                <w:szCs w:val="24"/>
              </w:rPr>
              <w:t>3</w:t>
            </w:r>
            <w:r>
              <w:rPr>
                <w:rFonts w:eastAsia="宋体"/>
                <w:b/>
                <w:szCs w:val="24"/>
              </w:rPr>
              <w:t xml:space="preserve"> 主要环境保护目标</w:t>
            </w:r>
          </w:p>
          <w:tbl>
            <w:tblPr>
              <w:tblStyle w:val="25"/>
              <w:tblW w:w="811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904"/>
              <w:gridCol w:w="740"/>
              <w:gridCol w:w="1039"/>
              <w:gridCol w:w="818"/>
              <w:gridCol w:w="2529"/>
            </w:tblGrid>
            <w:tr>
              <w:tblPrEx>
                <w:tblLayout w:type="fixed"/>
                <w:tblCellMar>
                  <w:top w:w="0" w:type="dxa"/>
                  <w:left w:w="108" w:type="dxa"/>
                  <w:bottom w:w="0" w:type="dxa"/>
                  <w:right w:w="108" w:type="dxa"/>
                </w:tblCellMar>
              </w:tblPrEx>
              <w:trPr>
                <w:cantSplit/>
                <w:trHeight w:val="557" w:hRule="exact"/>
              </w:trPr>
              <w:tc>
                <w:tcPr>
                  <w:tcW w:w="1080" w:type="dxa"/>
                  <w:vAlign w:val="center"/>
                </w:tcPr>
                <w:p>
                  <w:pPr>
                    <w:adjustRightInd w:val="0"/>
                    <w:snapToGrid w:val="0"/>
                    <w:jc w:val="center"/>
                    <w:rPr>
                      <w:rFonts w:eastAsia="宋体"/>
                      <w:b/>
                      <w:sz w:val="21"/>
                      <w:szCs w:val="21"/>
                    </w:rPr>
                  </w:pPr>
                  <w:r>
                    <w:rPr>
                      <w:rFonts w:eastAsia="宋体"/>
                      <w:b/>
                      <w:sz w:val="21"/>
                      <w:szCs w:val="21"/>
                    </w:rPr>
                    <w:t>环境要素</w:t>
                  </w:r>
                </w:p>
              </w:tc>
              <w:tc>
                <w:tcPr>
                  <w:tcW w:w="1904" w:type="dxa"/>
                  <w:vAlign w:val="center"/>
                </w:tcPr>
                <w:p>
                  <w:pPr>
                    <w:adjustRightInd w:val="0"/>
                    <w:snapToGrid w:val="0"/>
                    <w:jc w:val="center"/>
                    <w:rPr>
                      <w:rFonts w:eastAsia="宋体"/>
                      <w:b/>
                      <w:sz w:val="21"/>
                      <w:szCs w:val="21"/>
                    </w:rPr>
                  </w:pPr>
                  <w:r>
                    <w:rPr>
                      <w:rFonts w:eastAsia="宋体"/>
                      <w:b/>
                      <w:sz w:val="21"/>
                      <w:szCs w:val="21"/>
                    </w:rPr>
                    <w:t>环境保护对象名称</w:t>
                  </w:r>
                </w:p>
              </w:tc>
              <w:tc>
                <w:tcPr>
                  <w:tcW w:w="740" w:type="dxa"/>
                  <w:vAlign w:val="center"/>
                </w:tcPr>
                <w:p>
                  <w:pPr>
                    <w:adjustRightInd w:val="0"/>
                    <w:snapToGrid w:val="0"/>
                    <w:jc w:val="center"/>
                    <w:rPr>
                      <w:rFonts w:eastAsia="宋体"/>
                      <w:b/>
                      <w:sz w:val="21"/>
                      <w:szCs w:val="21"/>
                    </w:rPr>
                  </w:pPr>
                  <w:r>
                    <w:rPr>
                      <w:rFonts w:eastAsia="宋体"/>
                      <w:b/>
                      <w:sz w:val="21"/>
                      <w:szCs w:val="21"/>
                    </w:rPr>
                    <w:t>方位</w:t>
                  </w:r>
                </w:p>
              </w:tc>
              <w:tc>
                <w:tcPr>
                  <w:tcW w:w="1039" w:type="dxa"/>
                  <w:vAlign w:val="center"/>
                </w:tcPr>
                <w:p>
                  <w:pPr>
                    <w:adjustRightInd w:val="0"/>
                    <w:snapToGrid w:val="0"/>
                    <w:jc w:val="center"/>
                    <w:rPr>
                      <w:rFonts w:eastAsia="宋体"/>
                      <w:b/>
                      <w:sz w:val="21"/>
                      <w:szCs w:val="21"/>
                    </w:rPr>
                  </w:pPr>
                  <w:r>
                    <w:rPr>
                      <w:rFonts w:eastAsia="宋体"/>
                      <w:b/>
                      <w:sz w:val="21"/>
                      <w:szCs w:val="21"/>
                    </w:rPr>
                    <w:t>距离（m）</w:t>
                  </w:r>
                </w:p>
              </w:tc>
              <w:tc>
                <w:tcPr>
                  <w:tcW w:w="818" w:type="dxa"/>
                  <w:vAlign w:val="center"/>
                </w:tcPr>
                <w:p>
                  <w:pPr>
                    <w:adjustRightInd w:val="0"/>
                    <w:snapToGrid w:val="0"/>
                    <w:jc w:val="center"/>
                    <w:rPr>
                      <w:rFonts w:eastAsia="宋体"/>
                      <w:b/>
                      <w:sz w:val="21"/>
                      <w:szCs w:val="21"/>
                    </w:rPr>
                  </w:pPr>
                  <w:r>
                    <w:rPr>
                      <w:rFonts w:eastAsia="宋体"/>
                      <w:b/>
                      <w:sz w:val="21"/>
                      <w:szCs w:val="21"/>
                    </w:rPr>
                    <w:t>规模</w:t>
                  </w:r>
                </w:p>
              </w:tc>
              <w:tc>
                <w:tcPr>
                  <w:tcW w:w="2529" w:type="dxa"/>
                  <w:vAlign w:val="center"/>
                </w:tcPr>
                <w:p>
                  <w:pPr>
                    <w:adjustRightInd w:val="0"/>
                    <w:snapToGrid w:val="0"/>
                    <w:jc w:val="center"/>
                    <w:rPr>
                      <w:rFonts w:eastAsia="宋体"/>
                      <w:b/>
                      <w:sz w:val="21"/>
                      <w:szCs w:val="21"/>
                    </w:rPr>
                  </w:pPr>
                  <w:r>
                    <w:rPr>
                      <w:rFonts w:eastAsia="宋体"/>
                      <w:b/>
                      <w:sz w:val="21"/>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rPr>
                <w:cantSplit/>
                <w:trHeight w:val="816" w:hRule="exact"/>
              </w:trPr>
              <w:tc>
                <w:tcPr>
                  <w:tcW w:w="1080" w:type="dxa"/>
                  <w:vAlign w:val="center"/>
                </w:tcPr>
                <w:p>
                  <w:pPr>
                    <w:pStyle w:val="29"/>
                    <w:adjustRightInd w:val="0"/>
                    <w:snapToGrid w:val="0"/>
                    <w:rPr>
                      <w:rFonts w:eastAsia="宋体"/>
                      <w:szCs w:val="21"/>
                    </w:rPr>
                  </w:pPr>
                  <w:r>
                    <w:rPr>
                      <w:rFonts w:eastAsia="宋体"/>
                      <w:szCs w:val="21"/>
                    </w:rPr>
                    <w:t>大气环境</w:t>
                  </w:r>
                </w:p>
              </w:tc>
              <w:tc>
                <w:tcPr>
                  <w:tcW w:w="4501" w:type="dxa"/>
                  <w:gridSpan w:val="4"/>
                  <w:vAlign w:val="center"/>
                </w:tcPr>
                <w:p>
                  <w:pPr>
                    <w:adjustRightInd w:val="0"/>
                    <w:snapToGrid w:val="0"/>
                    <w:jc w:val="center"/>
                    <w:rPr>
                      <w:rFonts w:eastAsia="宋体"/>
                      <w:color w:val="000000"/>
                      <w:sz w:val="21"/>
                    </w:rPr>
                  </w:pPr>
                  <w:r>
                    <w:rPr>
                      <w:rFonts w:eastAsia="宋体"/>
                      <w:color w:val="000000"/>
                      <w:sz w:val="21"/>
                    </w:rPr>
                    <w:t>厂界外300m</w:t>
                  </w:r>
                </w:p>
              </w:tc>
              <w:tc>
                <w:tcPr>
                  <w:tcW w:w="2529" w:type="dxa"/>
                  <w:vAlign w:val="center"/>
                </w:tcPr>
                <w:p>
                  <w:pPr>
                    <w:pStyle w:val="29"/>
                    <w:adjustRightInd w:val="0"/>
                    <w:snapToGrid w:val="0"/>
                    <w:rPr>
                      <w:rFonts w:eastAsia="宋体"/>
                      <w:szCs w:val="21"/>
                    </w:rPr>
                  </w:pPr>
                  <w:r>
                    <w:rPr>
                      <w:rFonts w:eastAsia="宋体"/>
                      <w:szCs w:val="21"/>
                    </w:rPr>
                    <w:t>《环境空气质量标准》（GB3095-2012）中的二级标准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exact"/>
              </w:trPr>
              <w:tc>
                <w:tcPr>
                  <w:tcW w:w="1080" w:type="dxa"/>
                  <w:vMerge w:val="restart"/>
                  <w:vAlign w:val="center"/>
                </w:tcPr>
                <w:p>
                  <w:pPr>
                    <w:pStyle w:val="29"/>
                    <w:adjustRightInd w:val="0"/>
                    <w:snapToGrid w:val="0"/>
                    <w:rPr>
                      <w:rFonts w:eastAsia="宋体"/>
                      <w:szCs w:val="21"/>
                    </w:rPr>
                  </w:pPr>
                  <w:r>
                    <w:rPr>
                      <w:rFonts w:eastAsia="宋体"/>
                      <w:szCs w:val="21"/>
                    </w:rPr>
                    <w:t>水环境</w:t>
                  </w:r>
                </w:p>
              </w:tc>
              <w:tc>
                <w:tcPr>
                  <w:tcW w:w="1904" w:type="dxa"/>
                  <w:vAlign w:val="center"/>
                </w:tcPr>
                <w:p>
                  <w:pPr>
                    <w:adjustRightInd w:val="0"/>
                    <w:snapToGrid w:val="0"/>
                    <w:jc w:val="center"/>
                    <w:rPr>
                      <w:rFonts w:eastAsia="宋体"/>
                      <w:color w:val="000000"/>
                      <w:sz w:val="21"/>
                    </w:rPr>
                  </w:pPr>
                  <w:r>
                    <w:rPr>
                      <w:rFonts w:eastAsia="宋体"/>
                      <w:color w:val="000000"/>
                      <w:sz w:val="21"/>
                    </w:rPr>
                    <w:t>蔷薇河</w:t>
                  </w:r>
                </w:p>
              </w:tc>
              <w:tc>
                <w:tcPr>
                  <w:tcW w:w="740" w:type="dxa"/>
                  <w:vAlign w:val="center"/>
                </w:tcPr>
                <w:p>
                  <w:pPr>
                    <w:adjustRightInd w:val="0"/>
                    <w:snapToGrid w:val="0"/>
                    <w:jc w:val="center"/>
                    <w:rPr>
                      <w:rFonts w:eastAsia="宋体"/>
                      <w:sz w:val="21"/>
                    </w:rPr>
                  </w:pPr>
                  <w:r>
                    <w:rPr>
                      <w:rFonts w:eastAsia="宋体"/>
                      <w:sz w:val="21"/>
                    </w:rPr>
                    <w:t>N</w:t>
                  </w:r>
                </w:p>
              </w:tc>
              <w:tc>
                <w:tcPr>
                  <w:tcW w:w="1039" w:type="dxa"/>
                  <w:tcMar>
                    <w:left w:w="0" w:type="dxa"/>
                    <w:right w:w="0" w:type="dxa"/>
                  </w:tcMar>
                  <w:vAlign w:val="center"/>
                </w:tcPr>
                <w:p>
                  <w:pPr>
                    <w:adjustRightInd w:val="0"/>
                    <w:snapToGrid w:val="0"/>
                    <w:jc w:val="center"/>
                    <w:rPr>
                      <w:rFonts w:eastAsia="宋体"/>
                      <w:sz w:val="21"/>
                    </w:rPr>
                  </w:pPr>
                  <w:r>
                    <w:rPr>
                      <w:rFonts w:hint="eastAsia" w:eastAsia="宋体"/>
                      <w:sz w:val="21"/>
                    </w:rPr>
                    <w:t>3296m</w:t>
                  </w:r>
                </w:p>
              </w:tc>
              <w:tc>
                <w:tcPr>
                  <w:tcW w:w="818" w:type="dxa"/>
                  <w:vAlign w:val="center"/>
                </w:tcPr>
                <w:p>
                  <w:pPr>
                    <w:adjustRightInd w:val="0"/>
                    <w:snapToGrid w:val="0"/>
                    <w:jc w:val="center"/>
                    <w:rPr>
                      <w:rFonts w:eastAsia="宋体"/>
                      <w:color w:val="000000"/>
                      <w:sz w:val="21"/>
                    </w:rPr>
                  </w:pPr>
                  <w:r>
                    <w:rPr>
                      <w:rFonts w:eastAsia="宋体"/>
                      <w:color w:val="000000"/>
                      <w:sz w:val="21"/>
                    </w:rPr>
                    <w:t>小型</w:t>
                  </w:r>
                </w:p>
              </w:tc>
              <w:tc>
                <w:tcPr>
                  <w:tcW w:w="2529" w:type="dxa"/>
                  <w:vMerge w:val="restart"/>
                  <w:vAlign w:val="center"/>
                </w:tcPr>
                <w:p>
                  <w:pPr>
                    <w:pStyle w:val="29"/>
                    <w:adjustRightInd w:val="0"/>
                    <w:snapToGrid w:val="0"/>
                    <w:rPr>
                      <w:rFonts w:eastAsia="宋体"/>
                      <w:szCs w:val="21"/>
                    </w:rPr>
                  </w:pPr>
                  <w:r>
                    <w:rPr>
                      <w:rFonts w:eastAsia="宋体"/>
                      <w:szCs w:val="21"/>
                    </w:rPr>
                    <w:t>《地表水环境质量标准》（GB3838-2002）</w:t>
                  </w:r>
                  <w:r>
                    <w:rPr>
                      <w:rFonts w:hint="eastAsia" w:ascii="宋体" w:hAnsi="宋体" w:eastAsia="宋体" w:cs="宋体"/>
                      <w:szCs w:val="21"/>
                    </w:rPr>
                    <w:t>Ⅲ</w:t>
                  </w:r>
                  <w:r>
                    <w:rPr>
                      <w:rFonts w:eastAsia="宋体"/>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trPr>
              <w:tc>
                <w:tcPr>
                  <w:tcW w:w="1080" w:type="dxa"/>
                  <w:vMerge w:val="continue"/>
                  <w:vAlign w:val="center"/>
                </w:tcPr>
                <w:p>
                  <w:pPr>
                    <w:pStyle w:val="29"/>
                    <w:adjustRightInd w:val="0"/>
                    <w:snapToGrid w:val="0"/>
                    <w:rPr>
                      <w:rFonts w:eastAsia="宋体"/>
                      <w:szCs w:val="21"/>
                    </w:rPr>
                  </w:pPr>
                </w:p>
              </w:tc>
              <w:tc>
                <w:tcPr>
                  <w:tcW w:w="1904" w:type="dxa"/>
                  <w:vAlign w:val="center"/>
                </w:tcPr>
                <w:p>
                  <w:pPr>
                    <w:adjustRightInd w:val="0"/>
                    <w:snapToGrid w:val="0"/>
                    <w:jc w:val="center"/>
                    <w:rPr>
                      <w:rFonts w:eastAsia="宋体"/>
                      <w:color w:val="000000"/>
                      <w:sz w:val="21"/>
                    </w:rPr>
                  </w:pPr>
                  <w:r>
                    <w:rPr>
                      <w:rFonts w:hint="eastAsia" w:eastAsia="宋体"/>
                      <w:color w:val="000000"/>
                      <w:sz w:val="21"/>
                    </w:rPr>
                    <w:t>善后河</w:t>
                  </w:r>
                </w:p>
              </w:tc>
              <w:tc>
                <w:tcPr>
                  <w:tcW w:w="740" w:type="dxa"/>
                  <w:vAlign w:val="center"/>
                </w:tcPr>
                <w:p>
                  <w:pPr>
                    <w:adjustRightInd w:val="0"/>
                    <w:snapToGrid w:val="0"/>
                    <w:jc w:val="center"/>
                    <w:rPr>
                      <w:rFonts w:eastAsia="宋体"/>
                      <w:sz w:val="21"/>
                    </w:rPr>
                  </w:pPr>
                  <w:r>
                    <w:rPr>
                      <w:rFonts w:hint="eastAsia" w:eastAsia="宋体"/>
                      <w:sz w:val="21"/>
                    </w:rPr>
                    <w:t>S</w:t>
                  </w:r>
                </w:p>
              </w:tc>
              <w:tc>
                <w:tcPr>
                  <w:tcW w:w="1039" w:type="dxa"/>
                  <w:tcMar>
                    <w:left w:w="0" w:type="dxa"/>
                    <w:right w:w="0" w:type="dxa"/>
                  </w:tcMar>
                  <w:vAlign w:val="center"/>
                </w:tcPr>
                <w:p>
                  <w:pPr>
                    <w:adjustRightInd w:val="0"/>
                    <w:snapToGrid w:val="0"/>
                    <w:jc w:val="center"/>
                    <w:rPr>
                      <w:rFonts w:eastAsia="宋体"/>
                      <w:sz w:val="21"/>
                    </w:rPr>
                  </w:pPr>
                  <w:r>
                    <w:rPr>
                      <w:rFonts w:hint="eastAsia" w:eastAsia="宋体"/>
                      <w:sz w:val="21"/>
                    </w:rPr>
                    <w:t>5786m</w:t>
                  </w:r>
                </w:p>
              </w:tc>
              <w:tc>
                <w:tcPr>
                  <w:tcW w:w="818" w:type="dxa"/>
                  <w:vAlign w:val="center"/>
                </w:tcPr>
                <w:p>
                  <w:pPr>
                    <w:adjustRightInd w:val="0"/>
                    <w:snapToGrid w:val="0"/>
                    <w:jc w:val="center"/>
                    <w:rPr>
                      <w:rFonts w:eastAsia="宋体"/>
                      <w:color w:val="000000"/>
                      <w:sz w:val="21"/>
                    </w:rPr>
                  </w:pPr>
                  <w:r>
                    <w:rPr>
                      <w:rFonts w:hint="eastAsia" w:eastAsia="宋体"/>
                      <w:color w:val="000000"/>
                      <w:sz w:val="21"/>
                    </w:rPr>
                    <w:t>小型</w:t>
                  </w:r>
                </w:p>
              </w:tc>
              <w:tc>
                <w:tcPr>
                  <w:tcW w:w="2529" w:type="dxa"/>
                  <w:vMerge w:val="continue"/>
                  <w:vAlign w:val="center"/>
                </w:tcPr>
                <w:p>
                  <w:pPr>
                    <w:pStyle w:val="29"/>
                    <w:adjustRightInd w:val="0"/>
                    <w:snapToGrid w:val="0"/>
                    <w:rPr>
                      <w:rFonts w:eastAsia="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exact"/>
              </w:trPr>
              <w:tc>
                <w:tcPr>
                  <w:tcW w:w="1080" w:type="dxa"/>
                  <w:vAlign w:val="center"/>
                </w:tcPr>
                <w:p>
                  <w:pPr>
                    <w:pStyle w:val="29"/>
                    <w:adjustRightInd w:val="0"/>
                    <w:snapToGrid w:val="0"/>
                    <w:rPr>
                      <w:rFonts w:eastAsia="宋体"/>
                      <w:szCs w:val="21"/>
                    </w:rPr>
                  </w:pPr>
                  <w:r>
                    <w:rPr>
                      <w:rFonts w:eastAsia="宋体"/>
                      <w:szCs w:val="21"/>
                    </w:rPr>
                    <w:t>声环境</w:t>
                  </w:r>
                </w:p>
              </w:tc>
              <w:tc>
                <w:tcPr>
                  <w:tcW w:w="4501" w:type="dxa"/>
                  <w:gridSpan w:val="4"/>
                  <w:vAlign w:val="center"/>
                </w:tcPr>
                <w:p>
                  <w:pPr>
                    <w:pStyle w:val="29"/>
                    <w:adjustRightInd w:val="0"/>
                    <w:snapToGrid w:val="0"/>
                    <w:rPr>
                      <w:rFonts w:eastAsia="宋体"/>
                      <w:szCs w:val="21"/>
                    </w:rPr>
                  </w:pPr>
                  <w:r>
                    <w:rPr>
                      <w:rFonts w:eastAsia="宋体"/>
                      <w:szCs w:val="21"/>
                    </w:rPr>
                    <w:t>厂界外1m</w:t>
                  </w:r>
                </w:p>
              </w:tc>
              <w:tc>
                <w:tcPr>
                  <w:tcW w:w="2529" w:type="dxa"/>
                  <w:vAlign w:val="center"/>
                </w:tcPr>
                <w:p>
                  <w:pPr>
                    <w:pStyle w:val="29"/>
                    <w:adjustRightInd w:val="0"/>
                    <w:snapToGrid w:val="0"/>
                    <w:rPr>
                      <w:rFonts w:eastAsia="宋体"/>
                      <w:szCs w:val="21"/>
                    </w:rPr>
                  </w:pPr>
                  <w:r>
                    <w:rPr>
                      <w:rFonts w:eastAsia="宋体"/>
                      <w:szCs w:val="21"/>
                    </w:rPr>
                    <w:t>《声环境质量标准》(GB3096-2008)中的</w:t>
                  </w:r>
                  <w:r>
                    <w:rPr>
                      <w:rFonts w:hint="eastAsia" w:eastAsia="宋体"/>
                      <w:szCs w:val="21"/>
                    </w:rPr>
                    <w:t>2</w:t>
                  </w:r>
                  <w:r>
                    <w:rPr>
                      <w:rFonts w:eastAsia="宋体"/>
                      <w:szCs w:val="21"/>
                    </w:rPr>
                    <w:t>类标准</w:t>
                  </w:r>
                </w:p>
              </w:tc>
            </w:tr>
          </w:tbl>
          <w:p>
            <w:pPr>
              <w:spacing w:line="360" w:lineRule="auto"/>
              <w:rPr>
                <w:rFonts w:eastAsia="宋体"/>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326" w:type="dxa"/>
          </w:tcPr>
          <w:p>
            <w:pPr>
              <w:spacing w:line="360" w:lineRule="auto"/>
              <w:rPr>
                <w:rFonts w:eastAsia="宋体"/>
                <w:szCs w:val="24"/>
              </w:rPr>
            </w:pPr>
          </w:p>
        </w:tc>
      </w:tr>
    </w:tbl>
    <w:p>
      <w:pPr>
        <w:pStyle w:val="20"/>
        <w:jc w:val="left"/>
        <w:rPr>
          <w:rFonts w:ascii="Times New Roman" w:hAnsi="Times New Roman"/>
        </w:rPr>
      </w:pPr>
      <w:r>
        <w:rPr>
          <w:rFonts w:ascii="Times New Roman" w:hAnsi="Times New Roman"/>
        </w:rPr>
        <w:br w:type="page"/>
      </w:r>
      <w:r>
        <w:rPr>
          <w:rFonts w:ascii="Times New Roman" w:hAnsi="Times New Roman"/>
        </w:rPr>
        <w:t>四、评价适用标准</w:t>
      </w:r>
    </w:p>
    <w:tbl>
      <w:tblPr>
        <w:tblStyle w:val="25"/>
        <w:tblW w:w="832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6"/>
        <w:gridCol w:w="78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496" w:type="dxa"/>
            <w:vAlign w:val="center"/>
          </w:tcPr>
          <w:p>
            <w:pPr>
              <w:jc w:val="center"/>
              <w:rPr>
                <w:rFonts w:eastAsia="宋体"/>
                <w:sz w:val="28"/>
                <w:szCs w:val="28"/>
              </w:rPr>
            </w:pPr>
          </w:p>
          <w:p>
            <w:pPr>
              <w:jc w:val="center"/>
              <w:rPr>
                <w:rFonts w:eastAsia="宋体"/>
                <w:sz w:val="28"/>
                <w:szCs w:val="28"/>
              </w:rPr>
            </w:pPr>
          </w:p>
          <w:p>
            <w:pPr>
              <w:jc w:val="center"/>
              <w:rPr>
                <w:rFonts w:eastAsia="宋体"/>
                <w:sz w:val="28"/>
                <w:szCs w:val="28"/>
              </w:rPr>
            </w:pPr>
          </w:p>
          <w:p>
            <w:pPr>
              <w:jc w:val="center"/>
              <w:rPr>
                <w:rFonts w:eastAsia="宋体"/>
                <w:sz w:val="28"/>
                <w:szCs w:val="28"/>
              </w:rPr>
            </w:pPr>
          </w:p>
          <w:p>
            <w:pPr>
              <w:jc w:val="center"/>
              <w:rPr>
                <w:rFonts w:eastAsia="宋体"/>
                <w:sz w:val="28"/>
                <w:szCs w:val="28"/>
              </w:rPr>
            </w:pPr>
          </w:p>
          <w:p>
            <w:pPr>
              <w:jc w:val="both"/>
              <w:rPr>
                <w:rFonts w:eastAsia="宋体"/>
                <w:sz w:val="28"/>
                <w:szCs w:val="28"/>
              </w:rPr>
            </w:pPr>
            <w:r>
              <w:rPr>
                <w:rFonts w:eastAsia="宋体"/>
                <w:sz w:val="28"/>
                <w:szCs w:val="28"/>
              </w:rPr>
              <w:t>环境质量标准</w:t>
            </w:r>
          </w:p>
          <w:p>
            <w:pPr>
              <w:jc w:val="center"/>
              <w:rPr>
                <w:rFonts w:eastAsia="宋体"/>
                <w:sz w:val="28"/>
                <w:szCs w:val="28"/>
              </w:rPr>
            </w:pPr>
          </w:p>
          <w:p>
            <w:pPr>
              <w:jc w:val="center"/>
              <w:rPr>
                <w:rFonts w:eastAsia="宋体"/>
                <w:sz w:val="28"/>
                <w:szCs w:val="28"/>
              </w:rPr>
            </w:pPr>
          </w:p>
          <w:p>
            <w:pPr>
              <w:jc w:val="center"/>
              <w:rPr>
                <w:rFonts w:eastAsia="宋体"/>
                <w:sz w:val="28"/>
                <w:szCs w:val="28"/>
              </w:rPr>
            </w:pPr>
          </w:p>
          <w:p>
            <w:pPr>
              <w:jc w:val="center"/>
              <w:rPr>
                <w:rFonts w:eastAsia="宋体"/>
                <w:sz w:val="28"/>
                <w:szCs w:val="28"/>
              </w:rPr>
            </w:pPr>
          </w:p>
          <w:p>
            <w:pPr>
              <w:jc w:val="center"/>
              <w:rPr>
                <w:rFonts w:eastAsia="宋体"/>
                <w:sz w:val="28"/>
                <w:szCs w:val="28"/>
              </w:rPr>
            </w:pPr>
          </w:p>
          <w:p>
            <w:pPr>
              <w:jc w:val="center"/>
              <w:rPr>
                <w:rFonts w:eastAsia="宋体"/>
                <w:sz w:val="28"/>
                <w:szCs w:val="28"/>
              </w:rPr>
            </w:pPr>
          </w:p>
          <w:p>
            <w:pPr>
              <w:jc w:val="center"/>
              <w:rPr>
                <w:rFonts w:eastAsia="宋体"/>
                <w:sz w:val="28"/>
                <w:szCs w:val="28"/>
              </w:rPr>
            </w:pPr>
          </w:p>
          <w:p>
            <w:pPr>
              <w:jc w:val="center"/>
              <w:rPr>
                <w:rFonts w:eastAsia="宋体"/>
                <w:sz w:val="28"/>
                <w:szCs w:val="28"/>
              </w:rPr>
            </w:pPr>
          </w:p>
          <w:p>
            <w:pPr>
              <w:jc w:val="center"/>
              <w:rPr>
                <w:rFonts w:eastAsia="宋体"/>
                <w:sz w:val="28"/>
                <w:szCs w:val="28"/>
              </w:rPr>
            </w:pPr>
          </w:p>
          <w:p>
            <w:pPr>
              <w:jc w:val="center"/>
              <w:rPr>
                <w:rFonts w:eastAsia="宋体"/>
                <w:sz w:val="28"/>
                <w:szCs w:val="28"/>
              </w:rPr>
            </w:pPr>
          </w:p>
          <w:p/>
          <w:p/>
          <w:p/>
          <w:p/>
          <w:p/>
          <w:p/>
          <w:p/>
          <w:p/>
          <w:p/>
          <w:p/>
          <w:p/>
          <w:p/>
          <w:p>
            <w:pPr>
              <w:pStyle w:val="15"/>
              <w:ind w:left="480" w:firstLine="480"/>
            </w:pPr>
          </w:p>
          <w:p>
            <w:pPr>
              <w:jc w:val="both"/>
              <w:rPr>
                <w:rFonts w:eastAsia="宋体"/>
                <w:sz w:val="28"/>
                <w:szCs w:val="28"/>
              </w:rPr>
            </w:pPr>
            <w:r>
              <w:rPr>
                <w:rFonts w:eastAsia="宋体"/>
                <w:sz w:val="28"/>
                <w:szCs w:val="28"/>
              </w:rPr>
              <w:t>污染物排放标准</w:t>
            </w:r>
          </w:p>
        </w:tc>
        <w:tc>
          <w:tcPr>
            <w:tcW w:w="7830" w:type="dxa"/>
          </w:tcPr>
          <w:p>
            <w:pPr>
              <w:adjustRightInd w:val="0"/>
              <w:snapToGrid w:val="0"/>
              <w:spacing w:line="336" w:lineRule="auto"/>
              <w:ind w:firstLine="480" w:firstLineChars="200"/>
              <w:rPr>
                <w:rFonts w:eastAsia="宋体"/>
              </w:rPr>
            </w:pPr>
            <w:r>
              <w:rPr>
                <w:rFonts w:eastAsia="宋体"/>
              </w:rPr>
              <w:t>1、大气环境质量标准</w:t>
            </w:r>
          </w:p>
          <w:p>
            <w:pPr>
              <w:widowControl w:val="0"/>
              <w:snapToGrid w:val="0"/>
              <w:spacing w:line="360" w:lineRule="auto"/>
              <w:ind w:firstLine="480" w:firstLineChars="200"/>
              <w:jc w:val="both"/>
              <w:rPr>
                <w:rFonts w:eastAsia="宋体"/>
                <w:szCs w:val="24"/>
              </w:rPr>
            </w:pPr>
            <w:r>
              <w:rPr>
                <w:rFonts w:eastAsia="宋体"/>
              </w:rPr>
              <w:t>建设项目所在地区域环境空气执行《环境空气质量标准》（GB3095-2012）中二级标准</w:t>
            </w:r>
            <w:r>
              <w:rPr>
                <w:rFonts w:hint="eastAsia" w:eastAsia="宋体"/>
              </w:rPr>
              <w:t>。</w:t>
            </w:r>
          </w:p>
          <w:p>
            <w:pPr>
              <w:adjustRightInd w:val="0"/>
              <w:snapToGrid w:val="0"/>
              <w:jc w:val="center"/>
              <w:rPr>
                <w:rFonts w:eastAsia="宋体"/>
              </w:rPr>
            </w:pPr>
            <w:r>
              <w:rPr>
                <w:rFonts w:eastAsia="宋体"/>
                <w:b/>
                <w:bCs/>
              </w:rPr>
              <w:t>表4-1 大气污染物的浓度限值</w:t>
            </w:r>
          </w:p>
          <w:tbl>
            <w:tblPr>
              <w:tblStyle w:val="25"/>
              <w:tblW w:w="76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305"/>
              <w:gridCol w:w="2662"/>
              <w:gridCol w:w="2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Align w:val="center"/>
                </w:tcPr>
                <w:p>
                  <w:pPr>
                    <w:adjustRightInd w:val="0"/>
                    <w:snapToGrid w:val="0"/>
                    <w:jc w:val="center"/>
                    <w:rPr>
                      <w:rFonts w:eastAsia="宋体"/>
                      <w:b/>
                      <w:bCs/>
                      <w:sz w:val="21"/>
                      <w:szCs w:val="21"/>
                    </w:rPr>
                  </w:pPr>
                  <w:r>
                    <w:rPr>
                      <w:rFonts w:eastAsia="宋体"/>
                      <w:b/>
                      <w:bCs/>
                      <w:sz w:val="21"/>
                      <w:szCs w:val="21"/>
                    </w:rPr>
                    <w:t>污染物名称</w:t>
                  </w:r>
                </w:p>
              </w:tc>
              <w:tc>
                <w:tcPr>
                  <w:tcW w:w="1305" w:type="dxa"/>
                  <w:vAlign w:val="center"/>
                </w:tcPr>
                <w:p>
                  <w:pPr>
                    <w:adjustRightInd w:val="0"/>
                    <w:snapToGrid w:val="0"/>
                    <w:jc w:val="center"/>
                    <w:rPr>
                      <w:rFonts w:eastAsia="宋体"/>
                      <w:b/>
                      <w:bCs/>
                      <w:sz w:val="21"/>
                      <w:szCs w:val="21"/>
                    </w:rPr>
                  </w:pPr>
                  <w:r>
                    <w:rPr>
                      <w:rFonts w:eastAsia="宋体"/>
                      <w:b/>
                      <w:bCs/>
                      <w:sz w:val="21"/>
                      <w:szCs w:val="21"/>
                    </w:rPr>
                    <w:t>取值时间</w:t>
                  </w:r>
                </w:p>
              </w:tc>
              <w:tc>
                <w:tcPr>
                  <w:tcW w:w="2662" w:type="dxa"/>
                  <w:vAlign w:val="center"/>
                </w:tcPr>
                <w:p>
                  <w:pPr>
                    <w:adjustRightInd w:val="0"/>
                    <w:snapToGrid w:val="0"/>
                    <w:jc w:val="center"/>
                    <w:rPr>
                      <w:rFonts w:eastAsia="宋体"/>
                      <w:b/>
                      <w:bCs/>
                      <w:sz w:val="21"/>
                      <w:szCs w:val="21"/>
                    </w:rPr>
                  </w:pPr>
                  <w:r>
                    <w:rPr>
                      <w:rFonts w:eastAsia="宋体"/>
                      <w:b/>
                      <w:bCs/>
                      <w:sz w:val="21"/>
                      <w:szCs w:val="21"/>
                    </w:rPr>
                    <w:t>浓度限值（μg /Nm</w:t>
                  </w:r>
                  <w:r>
                    <w:rPr>
                      <w:rFonts w:eastAsia="宋体"/>
                      <w:b/>
                      <w:bCs/>
                      <w:sz w:val="21"/>
                      <w:szCs w:val="21"/>
                      <w:vertAlign w:val="superscript"/>
                    </w:rPr>
                    <w:t>3</w:t>
                  </w:r>
                  <w:r>
                    <w:rPr>
                      <w:rFonts w:eastAsia="宋体"/>
                      <w:b/>
                      <w:bCs/>
                      <w:sz w:val="21"/>
                      <w:szCs w:val="21"/>
                    </w:rPr>
                    <w:t>）</w:t>
                  </w:r>
                </w:p>
              </w:tc>
              <w:tc>
                <w:tcPr>
                  <w:tcW w:w="2308" w:type="dxa"/>
                  <w:vAlign w:val="center"/>
                </w:tcPr>
                <w:p>
                  <w:pPr>
                    <w:adjustRightInd w:val="0"/>
                    <w:snapToGrid w:val="0"/>
                    <w:jc w:val="center"/>
                    <w:rPr>
                      <w:rFonts w:eastAsia="宋体"/>
                      <w:b/>
                      <w:bCs/>
                      <w:sz w:val="21"/>
                      <w:szCs w:val="21"/>
                    </w:rPr>
                  </w:pPr>
                  <w:r>
                    <w:rPr>
                      <w:rFonts w:eastAsia="宋体"/>
                      <w:b/>
                      <w:bCs/>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Merge w:val="restart"/>
                  <w:vAlign w:val="center"/>
                </w:tcPr>
                <w:p>
                  <w:pPr>
                    <w:pStyle w:val="29"/>
                    <w:rPr>
                      <w:rFonts w:eastAsia="宋体"/>
                      <w:szCs w:val="21"/>
                    </w:rPr>
                  </w:pPr>
                  <w:r>
                    <w:rPr>
                      <w:rFonts w:eastAsia="宋体"/>
                      <w:szCs w:val="21"/>
                    </w:rPr>
                    <w:t>SO</w:t>
                  </w:r>
                  <w:r>
                    <w:rPr>
                      <w:rFonts w:eastAsia="宋体"/>
                      <w:szCs w:val="21"/>
                      <w:vertAlign w:val="subscript"/>
                    </w:rPr>
                    <w:t>2</w:t>
                  </w:r>
                </w:p>
              </w:tc>
              <w:tc>
                <w:tcPr>
                  <w:tcW w:w="1305" w:type="dxa"/>
                  <w:vAlign w:val="center"/>
                </w:tcPr>
                <w:p>
                  <w:pPr>
                    <w:pStyle w:val="29"/>
                    <w:rPr>
                      <w:rFonts w:eastAsia="宋体"/>
                      <w:szCs w:val="21"/>
                    </w:rPr>
                  </w:pPr>
                  <w:r>
                    <w:rPr>
                      <w:rFonts w:eastAsia="宋体"/>
                      <w:szCs w:val="21"/>
                    </w:rPr>
                    <w:t>年平均</w:t>
                  </w:r>
                </w:p>
              </w:tc>
              <w:tc>
                <w:tcPr>
                  <w:tcW w:w="2662" w:type="dxa"/>
                  <w:vAlign w:val="center"/>
                </w:tcPr>
                <w:p>
                  <w:pPr>
                    <w:pStyle w:val="29"/>
                    <w:rPr>
                      <w:rFonts w:eastAsia="宋体"/>
                      <w:szCs w:val="21"/>
                    </w:rPr>
                  </w:pPr>
                  <w:r>
                    <w:rPr>
                      <w:rFonts w:eastAsia="宋体"/>
                      <w:szCs w:val="21"/>
                    </w:rPr>
                    <w:t>60</w:t>
                  </w:r>
                </w:p>
              </w:tc>
              <w:tc>
                <w:tcPr>
                  <w:tcW w:w="2308" w:type="dxa"/>
                  <w:vMerge w:val="restart"/>
                  <w:vAlign w:val="center"/>
                </w:tcPr>
                <w:p>
                  <w:pPr>
                    <w:pStyle w:val="29"/>
                    <w:rPr>
                      <w:rFonts w:eastAsia="宋体"/>
                      <w:szCs w:val="21"/>
                    </w:rPr>
                  </w:pPr>
                  <w:r>
                    <w:rPr>
                      <w:rFonts w:eastAsia="宋体"/>
                      <w:szCs w:val="21"/>
                    </w:rPr>
                    <w:t>《环境空气质量标准》（GB3095-2012）中二级标准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Merge w:val="continue"/>
                  <w:vAlign w:val="center"/>
                </w:tcPr>
                <w:p>
                  <w:pPr>
                    <w:pStyle w:val="29"/>
                    <w:rPr>
                      <w:rFonts w:eastAsia="宋体"/>
                      <w:szCs w:val="21"/>
                    </w:rPr>
                  </w:pPr>
                </w:p>
              </w:tc>
              <w:tc>
                <w:tcPr>
                  <w:tcW w:w="1305" w:type="dxa"/>
                  <w:vAlign w:val="center"/>
                </w:tcPr>
                <w:p>
                  <w:pPr>
                    <w:pStyle w:val="29"/>
                    <w:rPr>
                      <w:rFonts w:eastAsia="宋体"/>
                      <w:szCs w:val="21"/>
                    </w:rPr>
                  </w:pPr>
                  <w:r>
                    <w:rPr>
                      <w:rFonts w:eastAsia="宋体"/>
                      <w:szCs w:val="21"/>
                    </w:rPr>
                    <w:t>24小时平均</w:t>
                  </w:r>
                </w:p>
              </w:tc>
              <w:tc>
                <w:tcPr>
                  <w:tcW w:w="2662" w:type="dxa"/>
                  <w:vAlign w:val="center"/>
                </w:tcPr>
                <w:p>
                  <w:pPr>
                    <w:pStyle w:val="29"/>
                    <w:rPr>
                      <w:rFonts w:eastAsia="宋体"/>
                      <w:szCs w:val="21"/>
                    </w:rPr>
                  </w:pPr>
                  <w:r>
                    <w:rPr>
                      <w:rFonts w:eastAsia="宋体"/>
                      <w:szCs w:val="21"/>
                    </w:rPr>
                    <w:t>150</w:t>
                  </w:r>
                </w:p>
              </w:tc>
              <w:tc>
                <w:tcPr>
                  <w:tcW w:w="2308"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Merge w:val="continue"/>
                  <w:vAlign w:val="center"/>
                </w:tcPr>
                <w:p>
                  <w:pPr>
                    <w:pStyle w:val="29"/>
                    <w:rPr>
                      <w:rFonts w:eastAsia="宋体"/>
                      <w:szCs w:val="21"/>
                    </w:rPr>
                  </w:pPr>
                </w:p>
              </w:tc>
              <w:tc>
                <w:tcPr>
                  <w:tcW w:w="1305" w:type="dxa"/>
                  <w:vAlign w:val="center"/>
                </w:tcPr>
                <w:p>
                  <w:pPr>
                    <w:pStyle w:val="29"/>
                    <w:rPr>
                      <w:rFonts w:eastAsia="宋体"/>
                      <w:szCs w:val="21"/>
                    </w:rPr>
                  </w:pPr>
                  <w:r>
                    <w:rPr>
                      <w:rFonts w:eastAsia="宋体"/>
                      <w:szCs w:val="21"/>
                    </w:rPr>
                    <w:t>1小时平均</w:t>
                  </w:r>
                </w:p>
              </w:tc>
              <w:tc>
                <w:tcPr>
                  <w:tcW w:w="2662" w:type="dxa"/>
                  <w:vAlign w:val="center"/>
                </w:tcPr>
                <w:p>
                  <w:pPr>
                    <w:pStyle w:val="29"/>
                    <w:rPr>
                      <w:rFonts w:eastAsia="宋体"/>
                      <w:szCs w:val="21"/>
                    </w:rPr>
                  </w:pPr>
                  <w:r>
                    <w:rPr>
                      <w:rFonts w:eastAsia="宋体"/>
                      <w:szCs w:val="21"/>
                    </w:rPr>
                    <w:t>500</w:t>
                  </w:r>
                </w:p>
              </w:tc>
              <w:tc>
                <w:tcPr>
                  <w:tcW w:w="2308"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Merge w:val="restart"/>
                  <w:vAlign w:val="center"/>
                </w:tcPr>
                <w:p>
                  <w:pPr>
                    <w:pStyle w:val="29"/>
                    <w:rPr>
                      <w:rFonts w:eastAsia="宋体"/>
                      <w:szCs w:val="21"/>
                    </w:rPr>
                  </w:pPr>
                  <w:r>
                    <w:rPr>
                      <w:rFonts w:eastAsia="宋体"/>
                      <w:szCs w:val="21"/>
                    </w:rPr>
                    <w:t>PM</w:t>
                  </w:r>
                  <w:r>
                    <w:rPr>
                      <w:rFonts w:eastAsia="宋体"/>
                      <w:szCs w:val="21"/>
                      <w:vertAlign w:val="subscript"/>
                    </w:rPr>
                    <w:t>10</w:t>
                  </w:r>
                </w:p>
              </w:tc>
              <w:tc>
                <w:tcPr>
                  <w:tcW w:w="1305" w:type="dxa"/>
                  <w:vAlign w:val="center"/>
                </w:tcPr>
                <w:p>
                  <w:pPr>
                    <w:pStyle w:val="29"/>
                    <w:rPr>
                      <w:rFonts w:eastAsia="宋体"/>
                      <w:szCs w:val="21"/>
                    </w:rPr>
                  </w:pPr>
                  <w:r>
                    <w:rPr>
                      <w:rFonts w:eastAsia="宋体"/>
                      <w:szCs w:val="21"/>
                    </w:rPr>
                    <w:t>年平均</w:t>
                  </w:r>
                </w:p>
              </w:tc>
              <w:tc>
                <w:tcPr>
                  <w:tcW w:w="2662" w:type="dxa"/>
                  <w:vAlign w:val="center"/>
                </w:tcPr>
                <w:p>
                  <w:pPr>
                    <w:pStyle w:val="29"/>
                    <w:rPr>
                      <w:rFonts w:eastAsia="宋体"/>
                      <w:szCs w:val="21"/>
                    </w:rPr>
                  </w:pPr>
                  <w:r>
                    <w:rPr>
                      <w:rFonts w:eastAsia="宋体"/>
                      <w:szCs w:val="21"/>
                    </w:rPr>
                    <w:t>70</w:t>
                  </w:r>
                </w:p>
              </w:tc>
              <w:tc>
                <w:tcPr>
                  <w:tcW w:w="2308"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Merge w:val="continue"/>
                  <w:vAlign w:val="center"/>
                </w:tcPr>
                <w:p>
                  <w:pPr>
                    <w:pStyle w:val="29"/>
                    <w:rPr>
                      <w:rFonts w:eastAsia="宋体"/>
                      <w:szCs w:val="21"/>
                    </w:rPr>
                  </w:pPr>
                </w:p>
              </w:tc>
              <w:tc>
                <w:tcPr>
                  <w:tcW w:w="1305" w:type="dxa"/>
                  <w:vAlign w:val="center"/>
                </w:tcPr>
                <w:p>
                  <w:pPr>
                    <w:pStyle w:val="29"/>
                    <w:rPr>
                      <w:rFonts w:eastAsia="宋体"/>
                      <w:szCs w:val="21"/>
                    </w:rPr>
                  </w:pPr>
                  <w:r>
                    <w:rPr>
                      <w:rFonts w:eastAsia="宋体"/>
                      <w:szCs w:val="21"/>
                    </w:rPr>
                    <w:t>24小时平均</w:t>
                  </w:r>
                </w:p>
              </w:tc>
              <w:tc>
                <w:tcPr>
                  <w:tcW w:w="2662" w:type="dxa"/>
                  <w:vAlign w:val="center"/>
                </w:tcPr>
                <w:p>
                  <w:pPr>
                    <w:pStyle w:val="29"/>
                    <w:rPr>
                      <w:rFonts w:eastAsia="宋体"/>
                      <w:szCs w:val="21"/>
                    </w:rPr>
                  </w:pPr>
                  <w:r>
                    <w:rPr>
                      <w:rFonts w:eastAsia="宋体"/>
                      <w:szCs w:val="21"/>
                    </w:rPr>
                    <w:t>150</w:t>
                  </w:r>
                </w:p>
              </w:tc>
              <w:tc>
                <w:tcPr>
                  <w:tcW w:w="2308"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Merge w:val="restart"/>
                  <w:vAlign w:val="center"/>
                </w:tcPr>
                <w:p>
                  <w:pPr>
                    <w:pStyle w:val="29"/>
                    <w:rPr>
                      <w:rFonts w:eastAsia="宋体"/>
                      <w:szCs w:val="21"/>
                    </w:rPr>
                  </w:pPr>
                  <w:r>
                    <w:rPr>
                      <w:rFonts w:eastAsia="宋体"/>
                      <w:szCs w:val="21"/>
                    </w:rPr>
                    <w:t>TSP</w:t>
                  </w:r>
                </w:p>
              </w:tc>
              <w:tc>
                <w:tcPr>
                  <w:tcW w:w="1305" w:type="dxa"/>
                  <w:vAlign w:val="center"/>
                </w:tcPr>
                <w:p>
                  <w:pPr>
                    <w:pStyle w:val="29"/>
                    <w:rPr>
                      <w:rFonts w:eastAsia="宋体"/>
                      <w:szCs w:val="21"/>
                    </w:rPr>
                  </w:pPr>
                  <w:r>
                    <w:rPr>
                      <w:rFonts w:eastAsia="宋体"/>
                      <w:szCs w:val="21"/>
                    </w:rPr>
                    <w:t>年平均</w:t>
                  </w:r>
                </w:p>
              </w:tc>
              <w:tc>
                <w:tcPr>
                  <w:tcW w:w="2662" w:type="dxa"/>
                  <w:vAlign w:val="center"/>
                </w:tcPr>
                <w:p>
                  <w:pPr>
                    <w:pStyle w:val="29"/>
                    <w:rPr>
                      <w:rFonts w:eastAsia="宋体"/>
                      <w:szCs w:val="21"/>
                    </w:rPr>
                  </w:pPr>
                  <w:r>
                    <w:rPr>
                      <w:rFonts w:eastAsia="宋体"/>
                      <w:szCs w:val="21"/>
                    </w:rPr>
                    <w:t>200</w:t>
                  </w:r>
                </w:p>
              </w:tc>
              <w:tc>
                <w:tcPr>
                  <w:tcW w:w="2308"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Merge w:val="continue"/>
                  <w:vAlign w:val="center"/>
                </w:tcPr>
                <w:p>
                  <w:pPr>
                    <w:pStyle w:val="29"/>
                    <w:rPr>
                      <w:rFonts w:eastAsia="宋体"/>
                      <w:szCs w:val="21"/>
                    </w:rPr>
                  </w:pPr>
                </w:p>
              </w:tc>
              <w:tc>
                <w:tcPr>
                  <w:tcW w:w="1305" w:type="dxa"/>
                  <w:vAlign w:val="center"/>
                </w:tcPr>
                <w:p>
                  <w:pPr>
                    <w:pStyle w:val="29"/>
                    <w:rPr>
                      <w:rFonts w:eastAsia="宋体"/>
                      <w:szCs w:val="21"/>
                    </w:rPr>
                  </w:pPr>
                  <w:r>
                    <w:rPr>
                      <w:rFonts w:eastAsia="宋体"/>
                      <w:szCs w:val="21"/>
                    </w:rPr>
                    <w:t>24小时平均</w:t>
                  </w:r>
                </w:p>
              </w:tc>
              <w:tc>
                <w:tcPr>
                  <w:tcW w:w="2662" w:type="dxa"/>
                  <w:vAlign w:val="center"/>
                </w:tcPr>
                <w:p>
                  <w:pPr>
                    <w:pStyle w:val="29"/>
                    <w:rPr>
                      <w:rFonts w:eastAsia="宋体"/>
                      <w:szCs w:val="21"/>
                    </w:rPr>
                  </w:pPr>
                  <w:r>
                    <w:rPr>
                      <w:rFonts w:eastAsia="宋体"/>
                      <w:szCs w:val="21"/>
                    </w:rPr>
                    <w:t>300</w:t>
                  </w:r>
                </w:p>
              </w:tc>
              <w:tc>
                <w:tcPr>
                  <w:tcW w:w="2308"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Merge w:val="restart"/>
                  <w:vAlign w:val="center"/>
                </w:tcPr>
                <w:p>
                  <w:pPr>
                    <w:pStyle w:val="29"/>
                    <w:rPr>
                      <w:rFonts w:eastAsia="宋体"/>
                      <w:szCs w:val="21"/>
                    </w:rPr>
                  </w:pPr>
                  <w:r>
                    <w:rPr>
                      <w:rFonts w:eastAsia="宋体"/>
                      <w:szCs w:val="21"/>
                    </w:rPr>
                    <w:t>NO</w:t>
                  </w:r>
                  <w:r>
                    <w:rPr>
                      <w:rFonts w:eastAsia="宋体"/>
                      <w:szCs w:val="21"/>
                      <w:vertAlign w:val="subscript"/>
                    </w:rPr>
                    <w:t>2</w:t>
                  </w:r>
                </w:p>
              </w:tc>
              <w:tc>
                <w:tcPr>
                  <w:tcW w:w="1305" w:type="dxa"/>
                  <w:vAlign w:val="center"/>
                </w:tcPr>
                <w:p>
                  <w:pPr>
                    <w:pStyle w:val="29"/>
                    <w:rPr>
                      <w:rFonts w:eastAsia="宋体"/>
                      <w:szCs w:val="21"/>
                    </w:rPr>
                  </w:pPr>
                  <w:r>
                    <w:rPr>
                      <w:rFonts w:eastAsia="宋体"/>
                      <w:szCs w:val="21"/>
                    </w:rPr>
                    <w:t>年平均</w:t>
                  </w:r>
                </w:p>
              </w:tc>
              <w:tc>
                <w:tcPr>
                  <w:tcW w:w="2662" w:type="dxa"/>
                  <w:vAlign w:val="center"/>
                </w:tcPr>
                <w:p>
                  <w:pPr>
                    <w:pStyle w:val="29"/>
                    <w:rPr>
                      <w:rFonts w:eastAsia="宋体"/>
                      <w:szCs w:val="21"/>
                    </w:rPr>
                  </w:pPr>
                  <w:r>
                    <w:rPr>
                      <w:rFonts w:eastAsia="宋体"/>
                      <w:szCs w:val="21"/>
                    </w:rPr>
                    <w:t>40</w:t>
                  </w:r>
                </w:p>
              </w:tc>
              <w:tc>
                <w:tcPr>
                  <w:tcW w:w="2308"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Merge w:val="continue"/>
                  <w:vAlign w:val="center"/>
                </w:tcPr>
                <w:p>
                  <w:pPr>
                    <w:pStyle w:val="29"/>
                    <w:rPr>
                      <w:rFonts w:eastAsia="宋体"/>
                      <w:szCs w:val="21"/>
                    </w:rPr>
                  </w:pPr>
                </w:p>
              </w:tc>
              <w:tc>
                <w:tcPr>
                  <w:tcW w:w="1305" w:type="dxa"/>
                  <w:tcBorders>
                    <w:bottom w:val="single" w:color="auto" w:sz="4" w:space="0"/>
                  </w:tcBorders>
                  <w:vAlign w:val="center"/>
                </w:tcPr>
                <w:p>
                  <w:pPr>
                    <w:pStyle w:val="29"/>
                    <w:rPr>
                      <w:rFonts w:eastAsia="宋体"/>
                      <w:szCs w:val="21"/>
                    </w:rPr>
                  </w:pPr>
                  <w:r>
                    <w:rPr>
                      <w:rFonts w:eastAsia="宋体"/>
                      <w:szCs w:val="21"/>
                    </w:rPr>
                    <w:t>24小时平均</w:t>
                  </w:r>
                </w:p>
              </w:tc>
              <w:tc>
                <w:tcPr>
                  <w:tcW w:w="2662" w:type="dxa"/>
                  <w:tcBorders>
                    <w:bottom w:val="single" w:color="auto" w:sz="4" w:space="0"/>
                  </w:tcBorders>
                  <w:vAlign w:val="center"/>
                </w:tcPr>
                <w:p>
                  <w:pPr>
                    <w:pStyle w:val="29"/>
                    <w:rPr>
                      <w:rFonts w:eastAsia="宋体"/>
                      <w:szCs w:val="21"/>
                    </w:rPr>
                  </w:pPr>
                  <w:r>
                    <w:rPr>
                      <w:rFonts w:eastAsia="宋体"/>
                      <w:szCs w:val="21"/>
                    </w:rPr>
                    <w:t>80</w:t>
                  </w:r>
                </w:p>
              </w:tc>
              <w:tc>
                <w:tcPr>
                  <w:tcW w:w="2308"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339" w:type="dxa"/>
                  <w:vMerge w:val="continue"/>
                  <w:vAlign w:val="center"/>
                </w:tcPr>
                <w:p>
                  <w:pPr>
                    <w:pStyle w:val="29"/>
                    <w:rPr>
                      <w:rFonts w:eastAsia="宋体"/>
                      <w:szCs w:val="21"/>
                    </w:rPr>
                  </w:pPr>
                </w:p>
              </w:tc>
              <w:tc>
                <w:tcPr>
                  <w:tcW w:w="1305" w:type="dxa"/>
                  <w:vAlign w:val="center"/>
                </w:tcPr>
                <w:p>
                  <w:pPr>
                    <w:pStyle w:val="29"/>
                    <w:rPr>
                      <w:rFonts w:eastAsia="宋体"/>
                      <w:szCs w:val="21"/>
                    </w:rPr>
                  </w:pPr>
                  <w:r>
                    <w:rPr>
                      <w:rFonts w:eastAsia="宋体"/>
                      <w:szCs w:val="21"/>
                    </w:rPr>
                    <w:t>1小时平均</w:t>
                  </w:r>
                </w:p>
              </w:tc>
              <w:tc>
                <w:tcPr>
                  <w:tcW w:w="2662" w:type="dxa"/>
                  <w:vAlign w:val="center"/>
                </w:tcPr>
                <w:p>
                  <w:pPr>
                    <w:pStyle w:val="29"/>
                    <w:rPr>
                      <w:rFonts w:eastAsia="宋体"/>
                      <w:szCs w:val="21"/>
                    </w:rPr>
                  </w:pPr>
                  <w:r>
                    <w:rPr>
                      <w:rFonts w:eastAsia="宋体"/>
                      <w:szCs w:val="21"/>
                    </w:rPr>
                    <w:t>200</w:t>
                  </w:r>
                </w:p>
              </w:tc>
              <w:tc>
                <w:tcPr>
                  <w:tcW w:w="2308" w:type="dxa"/>
                  <w:vMerge w:val="continue"/>
                  <w:vAlign w:val="center"/>
                </w:tcPr>
                <w:p>
                  <w:pPr>
                    <w:adjustRightInd w:val="0"/>
                    <w:snapToGrid w:val="0"/>
                    <w:jc w:val="center"/>
                    <w:rPr>
                      <w:rFonts w:eastAsia="宋体"/>
                      <w:sz w:val="21"/>
                      <w:szCs w:val="21"/>
                    </w:rPr>
                  </w:pPr>
                </w:p>
              </w:tc>
            </w:tr>
          </w:tbl>
          <w:p>
            <w:pPr>
              <w:pStyle w:val="10"/>
              <w:tabs>
                <w:tab w:val="left" w:pos="5640"/>
              </w:tabs>
              <w:snapToGrid w:val="0"/>
              <w:spacing w:line="336" w:lineRule="auto"/>
              <w:rPr>
                <w:rFonts w:ascii="Times New Roman" w:eastAsia="宋体"/>
              </w:rPr>
            </w:pPr>
            <w:r>
              <w:rPr>
                <w:rFonts w:ascii="Times New Roman" w:eastAsia="宋体"/>
              </w:rPr>
              <w:t>2、地表水环境质量标准</w:t>
            </w:r>
          </w:p>
          <w:p>
            <w:pPr>
              <w:spacing w:line="336" w:lineRule="auto"/>
              <w:ind w:firstLine="480" w:firstLineChars="200"/>
              <w:jc w:val="both"/>
              <w:rPr>
                <w:rFonts w:eastAsia="宋体"/>
              </w:rPr>
            </w:pPr>
            <w:r>
              <w:rPr>
                <w:rFonts w:eastAsia="宋体"/>
              </w:rPr>
              <w:t>按《江苏省地表水（环境）功能区划》，蔷薇河水质执行《地表水环境质量标准》（GB3838-2002）Ⅲ类水质标准，具体标准限值见表4-2，其中固体悬浮物(SS)使用水利部《地表水资源质量标准》（SL63-94）三级水标准作为参考标准。</w:t>
            </w:r>
          </w:p>
          <w:p>
            <w:pPr>
              <w:adjustRightInd w:val="0"/>
              <w:snapToGrid w:val="0"/>
              <w:jc w:val="center"/>
              <w:rPr>
                <w:rFonts w:eastAsia="宋体"/>
                <w:b/>
                <w:bCs/>
              </w:rPr>
            </w:pPr>
            <w:r>
              <w:rPr>
                <w:rFonts w:eastAsia="宋体"/>
                <w:b/>
                <w:bCs/>
              </w:rPr>
              <w:t>表4-2  地表水环境质量标准限值   单位：除pH外为mg/L</w:t>
            </w:r>
          </w:p>
          <w:tbl>
            <w:tblPr>
              <w:tblStyle w:val="25"/>
              <w:tblW w:w="76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4"/>
              <w:gridCol w:w="716"/>
              <w:gridCol w:w="943"/>
              <w:gridCol w:w="817"/>
              <w:gridCol w:w="862"/>
              <w:gridCol w:w="1801"/>
              <w:gridCol w:w="18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674" w:type="dxa"/>
                  <w:vAlign w:val="center"/>
                </w:tcPr>
                <w:p>
                  <w:pPr>
                    <w:jc w:val="center"/>
                    <w:rPr>
                      <w:rFonts w:eastAsia="宋体"/>
                      <w:b/>
                      <w:bCs/>
                      <w:sz w:val="21"/>
                      <w:szCs w:val="21"/>
                    </w:rPr>
                  </w:pPr>
                  <w:r>
                    <w:rPr>
                      <w:rFonts w:eastAsia="宋体"/>
                      <w:b/>
                      <w:bCs/>
                      <w:sz w:val="21"/>
                      <w:szCs w:val="21"/>
                    </w:rPr>
                    <w:t>类别</w:t>
                  </w:r>
                </w:p>
              </w:tc>
              <w:tc>
                <w:tcPr>
                  <w:tcW w:w="716" w:type="dxa"/>
                  <w:vAlign w:val="center"/>
                </w:tcPr>
                <w:p>
                  <w:pPr>
                    <w:jc w:val="center"/>
                    <w:rPr>
                      <w:rFonts w:eastAsia="宋体"/>
                      <w:b/>
                      <w:bCs/>
                      <w:sz w:val="21"/>
                      <w:szCs w:val="21"/>
                    </w:rPr>
                  </w:pPr>
                  <w:r>
                    <w:rPr>
                      <w:rFonts w:eastAsia="宋体"/>
                      <w:b/>
                      <w:bCs/>
                      <w:sz w:val="21"/>
                      <w:szCs w:val="21"/>
                    </w:rPr>
                    <w:t>pH</w:t>
                  </w:r>
                </w:p>
              </w:tc>
              <w:tc>
                <w:tcPr>
                  <w:tcW w:w="943" w:type="dxa"/>
                  <w:vAlign w:val="center"/>
                </w:tcPr>
                <w:p>
                  <w:pPr>
                    <w:jc w:val="center"/>
                    <w:rPr>
                      <w:rFonts w:eastAsia="宋体"/>
                      <w:b/>
                      <w:bCs/>
                      <w:sz w:val="21"/>
                      <w:szCs w:val="21"/>
                    </w:rPr>
                  </w:pPr>
                  <w:r>
                    <w:rPr>
                      <w:rFonts w:eastAsia="宋体"/>
                      <w:b/>
                      <w:bCs/>
                      <w:sz w:val="21"/>
                      <w:szCs w:val="21"/>
                    </w:rPr>
                    <w:t>COD</w:t>
                  </w:r>
                </w:p>
              </w:tc>
              <w:tc>
                <w:tcPr>
                  <w:tcW w:w="817" w:type="dxa"/>
                  <w:vAlign w:val="center"/>
                </w:tcPr>
                <w:p>
                  <w:pPr>
                    <w:jc w:val="center"/>
                    <w:rPr>
                      <w:rFonts w:eastAsia="宋体"/>
                      <w:b/>
                      <w:bCs/>
                      <w:sz w:val="21"/>
                      <w:szCs w:val="21"/>
                    </w:rPr>
                  </w:pPr>
                  <w:r>
                    <w:rPr>
                      <w:rFonts w:eastAsia="宋体"/>
                      <w:b/>
                      <w:bCs/>
                      <w:sz w:val="21"/>
                      <w:szCs w:val="21"/>
                    </w:rPr>
                    <w:t>氨氮</w:t>
                  </w:r>
                </w:p>
              </w:tc>
              <w:tc>
                <w:tcPr>
                  <w:tcW w:w="862" w:type="dxa"/>
                  <w:vAlign w:val="center"/>
                </w:tcPr>
                <w:p>
                  <w:pPr>
                    <w:jc w:val="center"/>
                    <w:rPr>
                      <w:rFonts w:eastAsia="宋体"/>
                      <w:b/>
                      <w:bCs/>
                      <w:sz w:val="21"/>
                      <w:szCs w:val="21"/>
                    </w:rPr>
                  </w:pPr>
                  <w:r>
                    <w:rPr>
                      <w:rFonts w:eastAsia="宋体"/>
                      <w:b/>
                      <w:bCs/>
                      <w:sz w:val="21"/>
                      <w:szCs w:val="21"/>
                    </w:rPr>
                    <w:t>SS</w:t>
                  </w:r>
                </w:p>
              </w:tc>
              <w:tc>
                <w:tcPr>
                  <w:tcW w:w="1801" w:type="dxa"/>
                  <w:vAlign w:val="center"/>
                </w:tcPr>
                <w:p>
                  <w:pPr>
                    <w:jc w:val="center"/>
                    <w:rPr>
                      <w:rFonts w:eastAsia="宋体"/>
                      <w:b/>
                      <w:bCs/>
                      <w:sz w:val="21"/>
                      <w:szCs w:val="21"/>
                    </w:rPr>
                  </w:pPr>
                  <w:r>
                    <w:rPr>
                      <w:rFonts w:eastAsia="宋体"/>
                      <w:b/>
                      <w:bCs/>
                      <w:sz w:val="21"/>
                      <w:szCs w:val="21"/>
                    </w:rPr>
                    <w:t>总磷（以P计）</w:t>
                  </w:r>
                </w:p>
              </w:tc>
              <w:tc>
                <w:tcPr>
                  <w:tcW w:w="1801" w:type="dxa"/>
                  <w:vAlign w:val="center"/>
                </w:tcPr>
                <w:p>
                  <w:pPr>
                    <w:jc w:val="center"/>
                    <w:rPr>
                      <w:rFonts w:eastAsia="宋体"/>
                      <w:b/>
                      <w:bCs/>
                      <w:sz w:val="21"/>
                      <w:szCs w:val="21"/>
                    </w:rPr>
                  </w:pPr>
                  <w:r>
                    <w:rPr>
                      <w:rFonts w:eastAsia="宋体"/>
                      <w:b/>
                      <w:bCs/>
                      <w:sz w:val="21"/>
                      <w:szCs w:val="21"/>
                    </w:rPr>
                    <w:t>石油类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674" w:type="dxa"/>
                  <w:vAlign w:val="center"/>
                </w:tcPr>
                <w:p>
                  <w:pPr>
                    <w:adjustRightInd w:val="0"/>
                    <w:snapToGrid w:val="0"/>
                    <w:jc w:val="center"/>
                    <w:rPr>
                      <w:rFonts w:eastAsia="宋体"/>
                      <w:sz w:val="21"/>
                      <w:szCs w:val="21"/>
                    </w:rPr>
                  </w:pPr>
                  <w:r>
                    <w:rPr>
                      <w:rFonts w:eastAsia="宋体"/>
                      <w:sz w:val="21"/>
                      <w:szCs w:val="21"/>
                    </w:rPr>
                    <w:t>Ⅲ</w:t>
                  </w:r>
                </w:p>
              </w:tc>
              <w:tc>
                <w:tcPr>
                  <w:tcW w:w="716" w:type="dxa"/>
                  <w:vAlign w:val="center"/>
                </w:tcPr>
                <w:p>
                  <w:pPr>
                    <w:adjustRightInd w:val="0"/>
                    <w:snapToGrid w:val="0"/>
                    <w:jc w:val="center"/>
                    <w:rPr>
                      <w:rFonts w:eastAsia="宋体"/>
                      <w:sz w:val="21"/>
                      <w:szCs w:val="21"/>
                    </w:rPr>
                  </w:pPr>
                  <w:r>
                    <w:rPr>
                      <w:rFonts w:eastAsia="宋体"/>
                      <w:sz w:val="21"/>
                      <w:szCs w:val="21"/>
                    </w:rPr>
                    <w:t>6～9</w:t>
                  </w:r>
                </w:p>
              </w:tc>
              <w:tc>
                <w:tcPr>
                  <w:tcW w:w="943" w:type="dxa"/>
                  <w:vAlign w:val="center"/>
                </w:tcPr>
                <w:p>
                  <w:pPr>
                    <w:adjustRightInd w:val="0"/>
                    <w:snapToGrid w:val="0"/>
                    <w:jc w:val="center"/>
                    <w:rPr>
                      <w:rFonts w:eastAsia="宋体"/>
                      <w:sz w:val="21"/>
                      <w:szCs w:val="21"/>
                    </w:rPr>
                  </w:pPr>
                  <w:r>
                    <w:rPr>
                      <w:rFonts w:eastAsia="宋体"/>
                      <w:sz w:val="21"/>
                      <w:szCs w:val="21"/>
                    </w:rPr>
                    <w:t>≤20</w:t>
                  </w:r>
                </w:p>
              </w:tc>
              <w:tc>
                <w:tcPr>
                  <w:tcW w:w="817" w:type="dxa"/>
                  <w:vAlign w:val="center"/>
                </w:tcPr>
                <w:p>
                  <w:pPr>
                    <w:adjustRightInd w:val="0"/>
                    <w:snapToGrid w:val="0"/>
                    <w:jc w:val="center"/>
                    <w:rPr>
                      <w:rFonts w:eastAsia="宋体"/>
                      <w:sz w:val="21"/>
                      <w:szCs w:val="21"/>
                    </w:rPr>
                  </w:pPr>
                  <w:r>
                    <w:rPr>
                      <w:rFonts w:eastAsia="宋体"/>
                      <w:sz w:val="21"/>
                      <w:szCs w:val="21"/>
                    </w:rPr>
                    <w:t>≤1.0</w:t>
                  </w:r>
                </w:p>
              </w:tc>
              <w:tc>
                <w:tcPr>
                  <w:tcW w:w="862" w:type="dxa"/>
                  <w:vAlign w:val="center"/>
                </w:tcPr>
                <w:p>
                  <w:pPr>
                    <w:jc w:val="center"/>
                    <w:rPr>
                      <w:rFonts w:eastAsia="宋体"/>
                      <w:sz w:val="21"/>
                      <w:szCs w:val="21"/>
                    </w:rPr>
                  </w:pPr>
                  <w:r>
                    <w:rPr>
                      <w:rFonts w:eastAsia="宋体"/>
                      <w:sz w:val="21"/>
                      <w:szCs w:val="21"/>
                    </w:rPr>
                    <w:t>≤30</w:t>
                  </w:r>
                </w:p>
              </w:tc>
              <w:tc>
                <w:tcPr>
                  <w:tcW w:w="1801" w:type="dxa"/>
                  <w:vAlign w:val="center"/>
                </w:tcPr>
                <w:p>
                  <w:pPr>
                    <w:jc w:val="center"/>
                    <w:rPr>
                      <w:rFonts w:eastAsia="宋体"/>
                      <w:sz w:val="21"/>
                      <w:szCs w:val="21"/>
                    </w:rPr>
                  </w:pPr>
                  <w:r>
                    <w:rPr>
                      <w:rFonts w:eastAsia="宋体"/>
                      <w:sz w:val="21"/>
                      <w:szCs w:val="21"/>
                    </w:rPr>
                    <w:t>≤0.2</w:t>
                  </w:r>
                </w:p>
              </w:tc>
              <w:tc>
                <w:tcPr>
                  <w:tcW w:w="1801" w:type="dxa"/>
                  <w:vAlign w:val="center"/>
                </w:tcPr>
                <w:p>
                  <w:pPr>
                    <w:jc w:val="center"/>
                    <w:rPr>
                      <w:rFonts w:eastAsia="宋体"/>
                      <w:sz w:val="21"/>
                      <w:szCs w:val="21"/>
                    </w:rPr>
                  </w:pPr>
                  <w:r>
                    <w:rPr>
                      <w:rFonts w:eastAsia="宋体"/>
                      <w:sz w:val="21"/>
                      <w:szCs w:val="21"/>
                    </w:rPr>
                    <w:t>≤0.05</w:t>
                  </w:r>
                </w:p>
              </w:tc>
            </w:tr>
          </w:tbl>
          <w:p>
            <w:pPr>
              <w:tabs>
                <w:tab w:val="left" w:pos="837"/>
                <w:tab w:val="left" w:pos="5142"/>
              </w:tabs>
              <w:adjustRightInd w:val="0"/>
              <w:snapToGrid w:val="0"/>
              <w:spacing w:line="336" w:lineRule="auto"/>
              <w:ind w:left="480"/>
              <w:rPr>
                <w:rFonts w:eastAsia="宋体"/>
              </w:rPr>
            </w:pPr>
            <w:r>
              <w:rPr>
                <w:rFonts w:eastAsia="宋体"/>
              </w:rPr>
              <w:t>3、声环境质量标准</w:t>
            </w:r>
          </w:p>
          <w:p>
            <w:pPr>
              <w:tabs>
                <w:tab w:val="left" w:pos="837"/>
                <w:tab w:val="left" w:pos="5142"/>
              </w:tabs>
              <w:adjustRightInd w:val="0"/>
              <w:snapToGrid w:val="0"/>
              <w:spacing w:line="336" w:lineRule="auto"/>
              <w:ind w:firstLine="480" w:firstLineChars="200"/>
            </w:pPr>
            <w:r>
              <w:rPr>
                <w:rFonts w:eastAsia="宋体"/>
              </w:rPr>
              <w:t>建设项目厂界噪声环境执行《声环境质量标准》（GB3096-2008）中的</w:t>
            </w:r>
            <w:r>
              <w:rPr>
                <w:rFonts w:hint="eastAsia" w:eastAsia="宋体"/>
              </w:rPr>
              <w:t>2</w:t>
            </w:r>
            <w:r>
              <w:rPr>
                <w:rFonts w:eastAsia="宋体"/>
              </w:rPr>
              <w:t>类标准。具体标准限值见表4-3。</w:t>
            </w:r>
          </w:p>
          <w:p>
            <w:pPr>
              <w:tabs>
                <w:tab w:val="left" w:pos="1335"/>
                <w:tab w:val="center" w:pos="4287"/>
              </w:tabs>
              <w:adjustRightInd w:val="0"/>
              <w:snapToGrid w:val="0"/>
              <w:jc w:val="center"/>
              <w:rPr>
                <w:rFonts w:eastAsia="宋体"/>
                <w:b/>
                <w:bCs/>
              </w:rPr>
            </w:pPr>
            <w:r>
              <w:rPr>
                <w:rFonts w:eastAsia="宋体"/>
                <w:b/>
                <w:bCs/>
              </w:rPr>
              <w:t>表4-3  声环境质量标准限值 （等效声级 LAeq:dB）</w:t>
            </w:r>
          </w:p>
          <w:tbl>
            <w:tblPr>
              <w:tblStyle w:val="25"/>
              <w:tblW w:w="7614"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882"/>
              <w:gridCol w:w="2868"/>
              <w:gridCol w:w="286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82" w:type="dxa"/>
                  <w:vAlign w:val="center"/>
                </w:tcPr>
                <w:p>
                  <w:pPr>
                    <w:jc w:val="center"/>
                    <w:rPr>
                      <w:rFonts w:eastAsia="宋体"/>
                      <w:b/>
                      <w:bCs/>
                      <w:sz w:val="21"/>
                      <w:szCs w:val="21"/>
                    </w:rPr>
                  </w:pPr>
                  <w:r>
                    <w:rPr>
                      <w:rFonts w:eastAsia="宋体"/>
                      <w:b/>
                      <w:bCs/>
                      <w:sz w:val="21"/>
                      <w:szCs w:val="21"/>
                    </w:rPr>
                    <w:t>类别</w:t>
                  </w:r>
                </w:p>
              </w:tc>
              <w:tc>
                <w:tcPr>
                  <w:tcW w:w="2868" w:type="dxa"/>
                  <w:tcBorders>
                    <w:left w:val="single" w:color="auto" w:sz="4" w:space="0"/>
                  </w:tcBorders>
                  <w:vAlign w:val="center"/>
                </w:tcPr>
                <w:p>
                  <w:pPr>
                    <w:jc w:val="center"/>
                    <w:rPr>
                      <w:rFonts w:eastAsia="宋体"/>
                      <w:b/>
                      <w:bCs/>
                      <w:sz w:val="21"/>
                      <w:szCs w:val="21"/>
                    </w:rPr>
                  </w:pPr>
                  <w:r>
                    <w:rPr>
                      <w:rFonts w:eastAsia="宋体"/>
                      <w:b/>
                      <w:bCs/>
                      <w:sz w:val="21"/>
                      <w:szCs w:val="21"/>
                    </w:rPr>
                    <w:t>昼间（dB（A））</w:t>
                  </w:r>
                </w:p>
              </w:tc>
              <w:tc>
                <w:tcPr>
                  <w:tcW w:w="2864" w:type="dxa"/>
                  <w:vAlign w:val="center"/>
                </w:tcPr>
                <w:p>
                  <w:pPr>
                    <w:jc w:val="center"/>
                    <w:rPr>
                      <w:rFonts w:eastAsia="宋体"/>
                      <w:b/>
                      <w:bCs/>
                      <w:sz w:val="21"/>
                      <w:szCs w:val="21"/>
                    </w:rPr>
                  </w:pPr>
                  <w:r>
                    <w:rPr>
                      <w:rFonts w:eastAsia="宋体"/>
                      <w:b/>
                      <w:bCs/>
                      <w:sz w:val="21"/>
                      <w:szCs w:val="21"/>
                    </w:rPr>
                    <w:t>夜间（dB（A））</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exact"/>
                <w:jc w:val="center"/>
              </w:trPr>
              <w:tc>
                <w:tcPr>
                  <w:tcW w:w="1882" w:type="dxa"/>
                  <w:vAlign w:val="center"/>
                </w:tcPr>
                <w:p>
                  <w:pPr>
                    <w:jc w:val="center"/>
                    <w:rPr>
                      <w:rFonts w:eastAsia="宋体"/>
                      <w:sz w:val="21"/>
                      <w:szCs w:val="21"/>
                    </w:rPr>
                  </w:pPr>
                  <w:r>
                    <w:rPr>
                      <w:rFonts w:hint="eastAsia" w:eastAsia="宋体"/>
                      <w:sz w:val="21"/>
                      <w:szCs w:val="21"/>
                    </w:rPr>
                    <w:t>2</w:t>
                  </w:r>
                </w:p>
              </w:tc>
              <w:tc>
                <w:tcPr>
                  <w:tcW w:w="2868" w:type="dxa"/>
                  <w:tcBorders>
                    <w:left w:val="single" w:color="auto" w:sz="4" w:space="0"/>
                  </w:tcBorders>
                  <w:vAlign w:val="center"/>
                </w:tcPr>
                <w:p>
                  <w:pPr>
                    <w:jc w:val="center"/>
                    <w:rPr>
                      <w:rFonts w:eastAsia="宋体"/>
                      <w:sz w:val="21"/>
                      <w:szCs w:val="21"/>
                    </w:rPr>
                  </w:pPr>
                  <w:r>
                    <w:rPr>
                      <w:rFonts w:eastAsia="宋体"/>
                      <w:sz w:val="21"/>
                      <w:szCs w:val="21"/>
                    </w:rPr>
                    <w:t>6</w:t>
                  </w:r>
                  <w:r>
                    <w:rPr>
                      <w:rFonts w:hint="eastAsia" w:eastAsia="宋体"/>
                      <w:sz w:val="21"/>
                      <w:szCs w:val="21"/>
                    </w:rPr>
                    <w:t>0</w:t>
                  </w:r>
                </w:p>
              </w:tc>
              <w:tc>
                <w:tcPr>
                  <w:tcW w:w="2864" w:type="dxa"/>
                  <w:vAlign w:val="center"/>
                </w:tcPr>
                <w:p>
                  <w:pPr>
                    <w:ind w:right="192" w:rightChars="80"/>
                    <w:jc w:val="center"/>
                    <w:rPr>
                      <w:rFonts w:eastAsia="宋体"/>
                      <w:sz w:val="21"/>
                      <w:szCs w:val="21"/>
                    </w:rPr>
                  </w:pPr>
                  <w:r>
                    <w:rPr>
                      <w:rFonts w:eastAsia="宋体"/>
                      <w:sz w:val="21"/>
                      <w:szCs w:val="21"/>
                    </w:rPr>
                    <w:t>5</w:t>
                  </w:r>
                  <w:r>
                    <w:rPr>
                      <w:rFonts w:hint="eastAsia" w:eastAsia="宋体"/>
                      <w:sz w:val="21"/>
                      <w:szCs w:val="21"/>
                    </w:rPr>
                    <w:t>0</w:t>
                  </w:r>
                </w:p>
              </w:tc>
            </w:tr>
          </w:tbl>
          <w:p/>
          <w:p/>
          <w:p/>
          <w:p/>
          <w:p>
            <w:pPr>
              <w:spacing w:line="360" w:lineRule="auto"/>
              <w:ind w:firstLine="480"/>
              <w:rPr>
                <w:rFonts w:eastAsia="宋体"/>
              </w:rPr>
            </w:pPr>
            <w:r>
              <w:rPr>
                <w:rFonts w:eastAsia="宋体"/>
              </w:rPr>
              <w:t>1、废气</w:t>
            </w:r>
          </w:p>
          <w:p>
            <w:pPr>
              <w:widowControl w:val="0"/>
              <w:spacing w:line="360" w:lineRule="auto"/>
              <w:ind w:firstLine="480" w:firstLineChars="200"/>
              <w:jc w:val="both"/>
              <w:rPr>
                <w:rFonts w:eastAsia="宋体"/>
              </w:rPr>
            </w:pPr>
            <w:r>
              <w:rPr>
                <w:rFonts w:eastAsia="宋体"/>
              </w:rPr>
              <w:t>本项目天然气燃烧废气中烟尘执行《工业炉窑大气污染物排放标准》（GB9078-1996）表2中标准，SO</w:t>
            </w:r>
            <w:r>
              <w:rPr>
                <w:rFonts w:eastAsia="宋体"/>
                <w:vertAlign w:val="subscript"/>
              </w:rPr>
              <w:t>2</w:t>
            </w:r>
            <w:r>
              <w:rPr>
                <w:rFonts w:eastAsia="宋体"/>
              </w:rPr>
              <w:t>、NOx参照执行《山东省工业炉窑大气污染物排放标准》（DB37/2375-2013）表2中标准，烟囱高度执行《工业炉窑大气污染物排放标准》（GB9078-1996）4.6的规定要求</w:t>
            </w:r>
            <w:r>
              <w:rPr>
                <w:rFonts w:hint="eastAsia" w:eastAsia="宋体"/>
              </w:rPr>
              <w:t>，</w:t>
            </w:r>
            <w:r>
              <w:rPr>
                <w:rFonts w:eastAsia="宋体"/>
              </w:rPr>
              <w:t>具体标准见表4-4。颗粒物的排放执行《大气污染物综合排放标准》（GB16297-1996）表2中二级标准。食堂油烟执行</w:t>
            </w:r>
            <w:r>
              <w:rPr>
                <w:rFonts w:hint="eastAsia" w:eastAsia="宋体"/>
              </w:rPr>
              <w:t>《</w:t>
            </w:r>
            <w:r>
              <w:rPr>
                <w:rFonts w:eastAsia="宋体"/>
              </w:rPr>
              <w:t>饮食业油烟排放标准（试行）》（GB18483-2001），具体标准见表4-5。</w:t>
            </w:r>
          </w:p>
          <w:p>
            <w:pPr>
              <w:jc w:val="center"/>
              <w:rPr>
                <w:b/>
                <w:bCs/>
              </w:rPr>
            </w:pPr>
            <w:r>
              <w:rPr>
                <w:b/>
                <w:bCs/>
              </w:rPr>
              <w:t>表</w:t>
            </w:r>
            <w:r>
              <w:rPr>
                <w:rFonts w:hint="eastAsia"/>
                <w:b/>
                <w:bCs/>
              </w:rPr>
              <w:t xml:space="preserve">4-4  </w:t>
            </w:r>
            <w:r>
              <w:rPr>
                <w:rFonts w:hint="eastAsia" w:ascii="宋体" w:hAnsi="宋体" w:eastAsia="宋体" w:cs="宋体"/>
                <w:b/>
                <w:bCs/>
              </w:rPr>
              <w:t>大气污染物排放标准</w:t>
            </w:r>
          </w:p>
          <w:tbl>
            <w:tblPr>
              <w:tblStyle w:val="25"/>
              <w:tblW w:w="76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859"/>
              <w:gridCol w:w="986"/>
              <w:gridCol w:w="881"/>
              <w:gridCol w:w="1267"/>
              <w:gridCol w:w="1423"/>
              <w:gridCol w:w="21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791" w:hRule="atLeast"/>
                <w:jc w:val="center"/>
              </w:trPr>
              <w:tc>
                <w:tcPr>
                  <w:tcW w:w="859" w:type="dxa"/>
                  <w:tcBorders>
                    <w:top w:val="single" w:color="auto" w:sz="12" w:space="0"/>
                    <w:bottom w:val="single" w:color="auto" w:sz="4" w:space="0"/>
                    <w:right w:val="single" w:color="auto" w:sz="4" w:space="0"/>
                  </w:tcBorders>
                  <w:vAlign w:val="center"/>
                </w:tcPr>
                <w:p>
                  <w:pPr>
                    <w:jc w:val="center"/>
                    <w:rPr>
                      <w:rFonts w:eastAsia="宋体"/>
                      <w:b/>
                      <w:sz w:val="21"/>
                      <w:szCs w:val="21"/>
                    </w:rPr>
                  </w:pPr>
                  <w:r>
                    <w:rPr>
                      <w:rFonts w:eastAsia="宋体"/>
                      <w:b/>
                      <w:sz w:val="21"/>
                      <w:szCs w:val="21"/>
                    </w:rPr>
                    <w:t>污染物名称</w:t>
                  </w:r>
                </w:p>
              </w:tc>
              <w:tc>
                <w:tcPr>
                  <w:tcW w:w="986" w:type="dxa"/>
                  <w:tcBorders>
                    <w:top w:val="single" w:color="auto" w:sz="12" w:space="0"/>
                    <w:left w:val="single" w:color="auto" w:sz="4" w:space="0"/>
                    <w:bottom w:val="single" w:color="auto" w:sz="4" w:space="0"/>
                    <w:right w:val="single" w:color="auto" w:sz="4" w:space="0"/>
                  </w:tcBorders>
                  <w:vAlign w:val="center"/>
                </w:tcPr>
                <w:p>
                  <w:pPr>
                    <w:jc w:val="center"/>
                    <w:rPr>
                      <w:rFonts w:eastAsia="宋体"/>
                      <w:b/>
                      <w:sz w:val="21"/>
                      <w:szCs w:val="21"/>
                    </w:rPr>
                  </w:pPr>
                  <w:r>
                    <w:rPr>
                      <w:rFonts w:eastAsia="宋体"/>
                      <w:b/>
                      <w:sz w:val="21"/>
                      <w:szCs w:val="21"/>
                    </w:rPr>
                    <w:t>最高允许排放浓度（mg/m</w:t>
                  </w:r>
                  <w:r>
                    <w:rPr>
                      <w:rFonts w:eastAsia="宋体"/>
                      <w:b/>
                      <w:sz w:val="21"/>
                      <w:szCs w:val="21"/>
                      <w:vertAlign w:val="superscript"/>
                    </w:rPr>
                    <w:t>3</w:t>
                  </w:r>
                  <w:r>
                    <w:rPr>
                      <w:rFonts w:eastAsia="宋体"/>
                      <w:b/>
                      <w:sz w:val="21"/>
                      <w:szCs w:val="21"/>
                    </w:rPr>
                    <w:t>）</w:t>
                  </w:r>
                </w:p>
              </w:tc>
              <w:tc>
                <w:tcPr>
                  <w:tcW w:w="881" w:type="dxa"/>
                  <w:tcBorders>
                    <w:top w:val="single" w:color="auto" w:sz="12" w:space="0"/>
                    <w:left w:val="single" w:color="auto" w:sz="4" w:space="0"/>
                    <w:right w:val="single" w:color="auto" w:sz="4" w:space="0"/>
                  </w:tcBorders>
                  <w:vAlign w:val="center"/>
                </w:tcPr>
                <w:p>
                  <w:pPr>
                    <w:jc w:val="center"/>
                    <w:rPr>
                      <w:rFonts w:eastAsia="宋体"/>
                      <w:b/>
                      <w:sz w:val="21"/>
                      <w:szCs w:val="21"/>
                    </w:rPr>
                  </w:pPr>
                  <w:r>
                    <w:rPr>
                      <w:rFonts w:eastAsia="宋体"/>
                      <w:b/>
                      <w:sz w:val="21"/>
                      <w:szCs w:val="21"/>
                    </w:rPr>
                    <w:t>排气筒</w:t>
                  </w:r>
                </w:p>
                <w:p>
                  <w:pPr>
                    <w:jc w:val="center"/>
                    <w:rPr>
                      <w:rFonts w:eastAsia="宋体"/>
                      <w:b/>
                      <w:sz w:val="21"/>
                      <w:szCs w:val="21"/>
                    </w:rPr>
                  </w:pPr>
                  <w:r>
                    <w:rPr>
                      <w:rFonts w:eastAsia="宋体"/>
                      <w:b/>
                      <w:sz w:val="21"/>
                      <w:szCs w:val="21"/>
                    </w:rPr>
                    <w:t>高度（m）</w:t>
                  </w:r>
                </w:p>
              </w:tc>
              <w:tc>
                <w:tcPr>
                  <w:tcW w:w="1267" w:type="dxa"/>
                  <w:tcBorders>
                    <w:top w:val="single" w:color="auto" w:sz="12" w:space="0"/>
                    <w:left w:val="single" w:color="auto" w:sz="4" w:space="0"/>
                    <w:right w:val="single" w:color="auto" w:sz="4" w:space="0"/>
                  </w:tcBorders>
                  <w:vAlign w:val="center"/>
                </w:tcPr>
                <w:p>
                  <w:pPr>
                    <w:jc w:val="center"/>
                    <w:rPr>
                      <w:rFonts w:eastAsia="宋体"/>
                      <w:b/>
                      <w:sz w:val="21"/>
                      <w:szCs w:val="21"/>
                    </w:rPr>
                  </w:pPr>
                  <w:r>
                    <w:rPr>
                      <w:rFonts w:eastAsia="宋体"/>
                      <w:b/>
                      <w:sz w:val="21"/>
                      <w:szCs w:val="21"/>
                    </w:rPr>
                    <w:t>最高允许排放</w:t>
                  </w:r>
                </w:p>
                <w:p>
                  <w:pPr>
                    <w:jc w:val="center"/>
                    <w:rPr>
                      <w:rFonts w:eastAsia="宋体"/>
                      <w:b/>
                      <w:sz w:val="21"/>
                      <w:szCs w:val="21"/>
                    </w:rPr>
                  </w:pPr>
                  <w:r>
                    <w:rPr>
                      <w:rFonts w:eastAsia="宋体"/>
                      <w:b/>
                      <w:sz w:val="21"/>
                      <w:szCs w:val="21"/>
                    </w:rPr>
                    <w:t>速率（kg/h）</w:t>
                  </w:r>
                </w:p>
              </w:tc>
              <w:tc>
                <w:tcPr>
                  <w:tcW w:w="1423" w:type="dxa"/>
                  <w:tcBorders>
                    <w:top w:val="single" w:color="auto" w:sz="12" w:space="0"/>
                    <w:left w:val="single" w:color="auto" w:sz="4" w:space="0"/>
                    <w:bottom w:val="single" w:color="auto" w:sz="4" w:space="0"/>
                    <w:right w:val="single" w:color="auto" w:sz="4" w:space="0"/>
                  </w:tcBorders>
                  <w:vAlign w:val="center"/>
                </w:tcPr>
                <w:p>
                  <w:pPr>
                    <w:jc w:val="center"/>
                    <w:rPr>
                      <w:rFonts w:eastAsia="宋体"/>
                      <w:b/>
                      <w:sz w:val="21"/>
                      <w:szCs w:val="21"/>
                    </w:rPr>
                  </w:pPr>
                  <w:r>
                    <w:rPr>
                      <w:rFonts w:eastAsia="宋体"/>
                      <w:b/>
                      <w:sz w:val="21"/>
                      <w:szCs w:val="21"/>
                    </w:rPr>
                    <w:t>无组织排放监控点浓度值（mg/m</w:t>
                  </w:r>
                  <w:r>
                    <w:rPr>
                      <w:rFonts w:eastAsia="宋体"/>
                      <w:b/>
                      <w:sz w:val="21"/>
                      <w:szCs w:val="21"/>
                      <w:vertAlign w:val="superscript"/>
                    </w:rPr>
                    <w:t>3</w:t>
                  </w:r>
                  <w:r>
                    <w:rPr>
                      <w:rFonts w:eastAsia="宋体"/>
                      <w:b/>
                      <w:sz w:val="21"/>
                      <w:szCs w:val="21"/>
                    </w:rPr>
                    <w:t>）</w:t>
                  </w:r>
                </w:p>
              </w:tc>
              <w:tc>
                <w:tcPr>
                  <w:tcW w:w="2198" w:type="dxa"/>
                  <w:tcBorders>
                    <w:top w:val="single" w:color="auto" w:sz="12" w:space="0"/>
                    <w:left w:val="single" w:color="auto" w:sz="4" w:space="0"/>
                    <w:bottom w:val="single" w:color="auto" w:sz="4" w:space="0"/>
                  </w:tcBorders>
                  <w:vAlign w:val="center"/>
                </w:tcPr>
                <w:p>
                  <w:pPr>
                    <w:jc w:val="center"/>
                    <w:rPr>
                      <w:rFonts w:eastAsia="宋体"/>
                      <w:b/>
                      <w:sz w:val="21"/>
                      <w:szCs w:val="21"/>
                    </w:rPr>
                  </w:pPr>
                  <w:r>
                    <w:rPr>
                      <w:rFonts w:eastAsia="宋体"/>
                      <w:b/>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859" w:type="dxa"/>
                  <w:tcBorders>
                    <w:top w:val="single" w:color="auto" w:sz="4" w:space="0"/>
                    <w:right w:val="single" w:color="auto" w:sz="4" w:space="0"/>
                  </w:tcBorders>
                  <w:vAlign w:val="center"/>
                </w:tcPr>
                <w:p>
                  <w:pPr>
                    <w:jc w:val="center"/>
                    <w:rPr>
                      <w:rFonts w:eastAsia="宋体"/>
                      <w:sz w:val="21"/>
                      <w:szCs w:val="21"/>
                    </w:rPr>
                  </w:pPr>
                  <w:r>
                    <w:rPr>
                      <w:rFonts w:eastAsia="宋体"/>
                      <w:sz w:val="21"/>
                      <w:szCs w:val="21"/>
                    </w:rPr>
                    <w:t>颗粒物</w:t>
                  </w:r>
                </w:p>
              </w:tc>
              <w:tc>
                <w:tcPr>
                  <w:tcW w:w="98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60</w:t>
                  </w:r>
                </w:p>
              </w:tc>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15</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3.5</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1.0</w:t>
                  </w:r>
                </w:p>
              </w:tc>
              <w:tc>
                <w:tcPr>
                  <w:tcW w:w="2198" w:type="dxa"/>
                  <w:tcBorders>
                    <w:top w:val="single" w:color="auto" w:sz="4" w:space="0"/>
                    <w:left w:val="single" w:color="auto" w:sz="4" w:space="0"/>
                  </w:tcBorders>
                  <w:vAlign w:val="center"/>
                </w:tcPr>
                <w:p>
                  <w:pPr>
                    <w:jc w:val="center"/>
                    <w:rPr>
                      <w:rFonts w:eastAsia="宋体"/>
                      <w:sz w:val="21"/>
                      <w:szCs w:val="21"/>
                    </w:rPr>
                  </w:pPr>
                  <w:r>
                    <w:rPr>
                      <w:rFonts w:eastAsia="宋体"/>
                      <w:sz w:val="21"/>
                      <w:szCs w:val="21"/>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41" w:hRule="atLeast"/>
                <w:jc w:val="center"/>
              </w:trPr>
              <w:tc>
                <w:tcPr>
                  <w:tcW w:w="859" w:type="dxa"/>
                  <w:tcBorders>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NOx</w:t>
                  </w:r>
                </w:p>
              </w:tc>
              <w:tc>
                <w:tcPr>
                  <w:tcW w:w="9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200</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15</w:t>
                  </w: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w:t>
                  </w: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w:t>
                  </w:r>
                </w:p>
              </w:tc>
              <w:tc>
                <w:tcPr>
                  <w:tcW w:w="2198" w:type="dxa"/>
                  <w:vMerge w:val="restart"/>
                  <w:tcBorders>
                    <w:left w:val="single" w:color="auto" w:sz="4" w:space="0"/>
                  </w:tcBorders>
                  <w:vAlign w:val="center"/>
                </w:tcPr>
                <w:p>
                  <w:pPr>
                    <w:jc w:val="center"/>
                    <w:rPr>
                      <w:rFonts w:eastAsia="宋体"/>
                      <w:sz w:val="21"/>
                      <w:szCs w:val="21"/>
                    </w:rPr>
                  </w:pPr>
                  <w:r>
                    <w:rPr>
                      <w:rFonts w:eastAsia="宋体"/>
                      <w:sz w:val="21"/>
                      <w:szCs w:val="21"/>
                    </w:rPr>
                    <w:t>《山东省工业炉窑大气污染物排放标准》（DB37/2375-2013）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859" w:type="dxa"/>
                  <w:tcBorders>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SO</w:t>
                  </w:r>
                  <w:r>
                    <w:rPr>
                      <w:rFonts w:eastAsia="宋体"/>
                      <w:sz w:val="21"/>
                      <w:szCs w:val="21"/>
                      <w:vertAlign w:val="subscript"/>
                    </w:rPr>
                    <w:t>2</w:t>
                  </w:r>
                </w:p>
              </w:tc>
              <w:tc>
                <w:tcPr>
                  <w:tcW w:w="9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200</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15</w:t>
                  </w: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w:t>
                  </w:r>
                </w:p>
              </w:tc>
              <w:tc>
                <w:tcPr>
                  <w:tcW w:w="14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sz w:val="21"/>
                      <w:szCs w:val="21"/>
                    </w:rPr>
                  </w:pPr>
                  <w:r>
                    <w:rPr>
                      <w:rFonts w:eastAsia="宋体"/>
                      <w:sz w:val="21"/>
                      <w:szCs w:val="21"/>
                    </w:rPr>
                    <w:t>—</w:t>
                  </w:r>
                </w:p>
              </w:tc>
              <w:tc>
                <w:tcPr>
                  <w:tcW w:w="2198" w:type="dxa"/>
                  <w:vMerge w:val="continue"/>
                  <w:tcBorders>
                    <w:left w:val="single" w:color="auto" w:sz="4" w:space="0"/>
                    <w:bottom w:val="single" w:color="auto" w:sz="4" w:space="0"/>
                  </w:tcBorders>
                  <w:vAlign w:val="center"/>
                </w:tcPr>
                <w:p>
                  <w:pPr>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859" w:type="dxa"/>
                  <w:tcBorders>
                    <w:bottom w:val="single" w:color="auto" w:sz="12" w:space="0"/>
                    <w:right w:val="single" w:color="auto" w:sz="4" w:space="0"/>
                  </w:tcBorders>
                  <w:vAlign w:val="center"/>
                </w:tcPr>
                <w:p>
                  <w:pPr>
                    <w:adjustRightInd w:val="0"/>
                    <w:snapToGrid w:val="0"/>
                    <w:jc w:val="center"/>
                    <w:rPr>
                      <w:rFonts w:eastAsia="宋体"/>
                      <w:sz w:val="21"/>
                      <w:szCs w:val="21"/>
                    </w:rPr>
                  </w:pPr>
                  <w:r>
                    <w:rPr>
                      <w:rFonts w:eastAsia="宋体"/>
                      <w:sz w:val="21"/>
                      <w:szCs w:val="21"/>
                    </w:rPr>
                    <w:t>烟尘</w:t>
                  </w:r>
                </w:p>
              </w:tc>
              <w:tc>
                <w:tcPr>
                  <w:tcW w:w="98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eastAsia="宋体"/>
                      <w:sz w:val="21"/>
                      <w:szCs w:val="21"/>
                    </w:rPr>
                  </w:pPr>
                  <w:r>
                    <w:rPr>
                      <w:rFonts w:eastAsia="宋体"/>
                      <w:sz w:val="21"/>
                      <w:szCs w:val="21"/>
                    </w:rPr>
                    <w:t>200</w:t>
                  </w:r>
                </w:p>
              </w:tc>
              <w:tc>
                <w:tcPr>
                  <w:tcW w:w="88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eastAsia="宋体"/>
                      <w:sz w:val="21"/>
                      <w:szCs w:val="21"/>
                    </w:rPr>
                  </w:pPr>
                  <w:r>
                    <w:rPr>
                      <w:rFonts w:eastAsia="宋体"/>
                      <w:sz w:val="21"/>
                      <w:szCs w:val="21"/>
                    </w:rPr>
                    <w:t>15</w:t>
                  </w:r>
                </w:p>
              </w:tc>
              <w:tc>
                <w:tcPr>
                  <w:tcW w:w="1267"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eastAsia="宋体"/>
                      <w:sz w:val="21"/>
                      <w:szCs w:val="21"/>
                    </w:rPr>
                  </w:pPr>
                  <w:r>
                    <w:rPr>
                      <w:rFonts w:eastAsia="宋体"/>
                      <w:sz w:val="21"/>
                      <w:szCs w:val="21"/>
                    </w:rPr>
                    <w:t>—</w:t>
                  </w:r>
                </w:p>
              </w:tc>
              <w:tc>
                <w:tcPr>
                  <w:tcW w:w="1423"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rFonts w:eastAsia="宋体"/>
                      <w:sz w:val="21"/>
                      <w:szCs w:val="21"/>
                    </w:rPr>
                  </w:pPr>
                  <w:r>
                    <w:rPr>
                      <w:rFonts w:eastAsia="宋体"/>
                      <w:sz w:val="21"/>
                      <w:szCs w:val="21"/>
                    </w:rPr>
                    <w:t>5</w:t>
                  </w:r>
                </w:p>
              </w:tc>
              <w:tc>
                <w:tcPr>
                  <w:tcW w:w="2198" w:type="dxa"/>
                  <w:tcBorders>
                    <w:left w:val="single" w:color="auto" w:sz="4" w:space="0"/>
                    <w:bottom w:val="single" w:color="auto" w:sz="12" w:space="0"/>
                  </w:tcBorders>
                  <w:vAlign w:val="center"/>
                </w:tcPr>
                <w:p>
                  <w:pPr>
                    <w:jc w:val="center"/>
                    <w:rPr>
                      <w:rFonts w:eastAsia="宋体"/>
                      <w:sz w:val="21"/>
                      <w:szCs w:val="21"/>
                    </w:rPr>
                  </w:pPr>
                  <w:r>
                    <w:rPr>
                      <w:rFonts w:eastAsia="宋体"/>
                      <w:sz w:val="21"/>
                      <w:szCs w:val="21"/>
                    </w:rPr>
                    <w:t>执行《工业炉窑大气污染物排放标准》（GB9078-1996）4.6的规定要求</w:t>
                  </w:r>
                </w:p>
              </w:tc>
            </w:tr>
          </w:tbl>
          <w:p>
            <w:pPr>
              <w:adjustRightInd w:val="0"/>
              <w:snapToGrid w:val="0"/>
              <w:jc w:val="center"/>
              <w:rPr>
                <w:b/>
                <w:bCs/>
              </w:rPr>
            </w:pPr>
            <w:r>
              <w:rPr>
                <w:b/>
                <w:bCs/>
              </w:rPr>
              <w:t>表</w:t>
            </w:r>
            <w:r>
              <w:rPr>
                <w:rFonts w:hint="eastAsia"/>
                <w:b/>
                <w:bCs/>
              </w:rPr>
              <w:t>4</w:t>
            </w:r>
            <w:r>
              <w:rPr>
                <w:b/>
                <w:bCs/>
              </w:rPr>
              <w:t>-</w:t>
            </w:r>
            <w:r>
              <w:rPr>
                <w:rFonts w:hint="eastAsia"/>
                <w:b/>
                <w:bCs/>
              </w:rPr>
              <w:t>5</w:t>
            </w:r>
            <w:r>
              <w:rPr>
                <w:b/>
                <w:bCs/>
              </w:rPr>
              <w:t xml:space="preserve"> </w:t>
            </w:r>
            <w:r>
              <w:rPr>
                <w:rFonts w:hint="eastAsia"/>
                <w:b/>
                <w:bCs/>
              </w:rPr>
              <w:t xml:space="preserve"> </w:t>
            </w:r>
            <w:r>
              <w:rPr>
                <w:b/>
                <w:bCs/>
              </w:rPr>
              <w:t>食堂油烟排放标准</w:t>
            </w:r>
          </w:p>
          <w:tbl>
            <w:tblPr>
              <w:tblStyle w:val="25"/>
              <w:tblW w:w="761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338"/>
              <w:gridCol w:w="1839"/>
              <w:gridCol w:w="1518"/>
              <w:gridCol w:w="19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53" w:type="dxa"/>
                  <w:gridSpan w:val="2"/>
                  <w:vAlign w:val="center"/>
                </w:tcPr>
                <w:p>
                  <w:pPr>
                    <w:adjustRightInd w:val="0"/>
                    <w:snapToGrid w:val="0"/>
                    <w:jc w:val="center"/>
                    <w:rPr>
                      <w:rFonts w:eastAsia="宋体"/>
                      <w:b/>
                      <w:kern w:val="44"/>
                      <w:sz w:val="21"/>
                      <w:szCs w:val="21"/>
                      <w:lang w:val="zh-CN"/>
                    </w:rPr>
                  </w:pPr>
                  <w:r>
                    <w:rPr>
                      <w:rFonts w:eastAsia="宋体"/>
                      <w:b/>
                      <w:kern w:val="44"/>
                      <w:sz w:val="21"/>
                      <w:szCs w:val="21"/>
                      <w:lang w:val="zh-CN"/>
                    </w:rPr>
                    <w:t>规模</w:t>
                  </w:r>
                </w:p>
              </w:tc>
              <w:tc>
                <w:tcPr>
                  <w:tcW w:w="1839" w:type="dxa"/>
                  <w:vMerge w:val="restart"/>
                  <w:vAlign w:val="center"/>
                </w:tcPr>
                <w:p>
                  <w:pPr>
                    <w:adjustRightInd w:val="0"/>
                    <w:snapToGrid w:val="0"/>
                    <w:jc w:val="center"/>
                    <w:rPr>
                      <w:rFonts w:eastAsia="宋体"/>
                      <w:b/>
                      <w:kern w:val="44"/>
                      <w:sz w:val="21"/>
                      <w:szCs w:val="21"/>
                      <w:lang w:val="zh-CN"/>
                    </w:rPr>
                  </w:pPr>
                  <w:r>
                    <w:rPr>
                      <w:rFonts w:eastAsia="宋体"/>
                      <w:b/>
                      <w:kern w:val="44"/>
                      <w:sz w:val="21"/>
                      <w:szCs w:val="21"/>
                      <w:lang w:val="zh-CN"/>
                    </w:rPr>
                    <w:t>最高允许排放浓度 (mg/Nm</w:t>
                  </w:r>
                  <w:r>
                    <w:rPr>
                      <w:rFonts w:eastAsia="宋体"/>
                      <w:b/>
                      <w:kern w:val="44"/>
                      <w:sz w:val="21"/>
                      <w:szCs w:val="21"/>
                      <w:vertAlign w:val="superscript"/>
                      <w:lang w:val="zh-CN"/>
                    </w:rPr>
                    <w:t>3</w:t>
                  </w:r>
                  <w:r>
                    <w:rPr>
                      <w:rFonts w:eastAsia="宋体"/>
                      <w:b/>
                      <w:kern w:val="44"/>
                      <w:sz w:val="21"/>
                      <w:szCs w:val="21"/>
                      <w:lang w:val="zh-CN"/>
                    </w:rPr>
                    <w:t>)</w:t>
                  </w:r>
                </w:p>
              </w:tc>
              <w:tc>
                <w:tcPr>
                  <w:tcW w:w="1518" w:type="dxa"/>
                  <w:vMerge w:val="restart"/>
                  <w:vAlign w:val="center"/>
                </w:tcPr>
                <w:p>
                  <w:pPr>
                    <w:adjustRightInd w:val="0"/>
                    <w:snapToGrid w:val="0"/>
                    <w:jc w:val="center"/>
                    <w:rPr>
                      <w:rFonts w:eastAsia="宋体"/>
                      <w:b/>
                      <w:kern w:val="44"/>
                      <w:sz w:val="21"/>
                      <w:szCs w:val="21"/>
                      <w:lang w:val="zh-CN"/>
                    </w:rPr>
                  </w:pPr>
                  <w:r>
                    <w:rPr>
                      <w:rFonts w:eastAsia="宋体"/>
                      <w:b/>
                      <w:kern w:val="44"/>
                      <w:sz w:val="21"/>
                      <w:szCs w:val="21"/>
                      <w:lang w:val="zh-CN"/>
                    </w:rPr>
                    <w:t>净化设施最低去除率(%)</w:t>
                  </w:r>
                </w:p>
              </w:tc>
              <w:tc>
                <w:tcPr>
                  <w:tcW w:w="1904" w:type="dxa"/>
                  <w:vMerge w:val="restart"/>
                  <w:vAlign w:val="center"/>
                </w:tcPr>
                <w:p>
                  <w:pPr>
                    <w:adjustRightInd w:val="0"/>
                    <w:snapToGrid w:val="0"/>
                    <w:jc w:val="center"/>
                    <w:rPr>
                      <w:rFonts w:eastAsia="宋体"/>
                      <w:b/>
                      <w:kern w:val="44"/>
                      <w:sz w:val="21"/>
                      <w:szCs w:val="21"/>
                      <w:lang w:val="zh-CN"/>
                    </w:rPr>
                  </w:pPr>
                  <w:r>
                    <w:rPr>
                      <w:rFonts w:eastAsia="宋体"/>
                      <w:b/>
                      <w:kern w:val="44"/>
                      <w:sz w:val="21"/>
                      <w:szCs w:val="21"/>
                      <w:lang w:val="zh-CN"/>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15" w:type="dxa"/>
                  <w:vAlign w:val="center"/>
                </w:tcPr>
                <w:p>
                  <w:pPr>
                    <w:adjustRightInd w:val="0"/>
                    <w:snapToGrid w:val="0"/>
                    <w:jc w:val="center"/>
                    <w:rPr>
                      <w:rFonts w:eastAsia="宋体"/>
                      <w:b/>
                      <w:kern w:val="44"/>
                      <w:sz w:val="21"/>
                      <w:szCs w:val="21"/>
                      <w:lang w:val="zh-CN"/>
                    </w:rPr>
                  </w:pPr>
                  <w:r>
                    <w:rPr>
                      <w:rFonts w:eastAsia="宋体"/>
                      <w:b/>
                      <w:kern w:val="44"/>
                      <w:sz w:val="21"/>
                      <w:szCs w:val="21"/>
                      <w:lang w:val="zh-CN"/>
                    </w:rPr>
                    <w:t>类型</w:t>
                  </w:r>
                </w:p>
              </w:tc>
              <w:tc>
                <w:tcPr>
                  <w:tcW w:w="1338" w:type="dxa"/>
                  <w:vAlign w:val="center"/>
                </w:tcPr>
                <w:p>
                  <w:pPr>
                    <w:adjustRightInd w:val="0"/>
                    <w:snapToGrid w:val="0"/>
                    <w:jc w:val="center"/>
                    <w:rPr>
                      <w:rFonts w:eastAsia="宋体"/>
                      <w:b/>
                      <w:kern w:val="44"/>
                      <w:sz w:val="21"/>
                      <w:szCs w:val="21"/>
                      <w:lang w:val="zh-CN"/>
                    </w:rPr>
                  </w:pPr>
                  <w:r>
                    <w:rPr>
                      <w:rFonts w:eastAsia="宋体"/>
                      <w:b/>
                      <w:kern w:val="44"/>
                      <w:sz w:val="21"/>
                      <w:szCs w:val="21"/>
                      <w:lang w:val="zh-CN"/>
                    </w:rPr>
                    <w:t>基准灶头数</w:t>
                  </w:r>
                </w:p>
              </w:tc>
              <w:tc>
                <w:tcPr>
                  <w:tcW w:w="1839" w:type="dxa"/>
                  <w:vMerge w:val="continue"/>
                  <w:vAlign w:val="center"/>
                </w:tcPr>
                <w:p>
                  <w:pPr>
                    <w:adjustRightInd w:val="0"/>
                    <w:snapToGrid w:val="0"/>
                    <w:jc w:val="center"/>
                    <w:rPr>
                      <w:rFonts w:eastAsia="宋体"/>
                      <w:b/>
                      <w:kern w:val="44"/>
                      <w:sz w:val="21"/>
                      <w:szCs w:val="21"/>
                      <w:lang w:val="zh-CN"/>
                    </w:rPr>
                  </w:pPr>
                </w:p>
              </w:tc>
              <w:tc>
                <w:tcPr>
                  <w:tcW w:w="1518" w:type="dxa"/>
                  <w:vMerge w:val="continue"/>
                  <w:vAlign w:val="center"/>
                </w:tcPr>
                <w:p>
                  <w:pPr>
                    <w:adjustRightInd w:val="0"/>
                    <w:snapToGrid w:val="0"/>
                    <w:jc w:val="center"/>
                    <w:rPr>
                      <w:rFonts w:eastAsia="宋体"/>
                      <w:b/>
                      <w:kern w:val="44"/>
                      <w:sz w:val="21"/>
                      <w:szCs w:val="21"/>
                      <w:lang w:val="zh-CN"/>
                    </w:rPr>
                  </w:pPr>
                </w:p>
              </w:tc>
              <w:tc>
                <w:tcPr>
                  <w:tcW w:w="1904" w:type="dxa"/>
                  <w:vMerge w:val="continue"/>
                  <w:vAlign w:val="center"/>
                </w:tcPr>
                <w:p>
                  <w:pPr>
                    <w:adjustRightInd w:val="0"/>
                    <w:snapToGrid w:val="0"/>
                    <w:jc w:val="center"/>
                    <w:rPr>
                      <w:rFonts w:eastAsia="宋体"/>
                      <w:b/>
                      <w:kern w:val="44"/>
                      <w:sz w:val="21"/>
                      <w:szCs w:val="21"/>
                      <w:lang w:val="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15" w:type="dxa"/>
                  <w:vAlign w:val="center"/>
                </w:tcPr>
                <w:p>
                  <w:pPr>
                    <w:adjustRightInd w:val="0"/>
                    <w:snapToGrid w:val="0"/>
                    <w:jc w:val="center"/>
                    <w:rPr>
                      <w:rFonts w:eastAsia="宋体"/>
                      <w:kern w:val="44"/>
                      <w:sz w:val="21"/>
                      <w:szCs w:val="21"/>
                      <w:lang w:val="zh-CN"/>
                    </w:rPr>
                  </w:pPr>
                  <w:r>
                    <w:rPr>
                      <w:rFonts w:eastAsia="宋体"/>
                      <w:kern w:val="44"/>
                      <w:sz w:val="21"/>
                      <w:szCs w:val="21"/>
                      <w:lang w:val="zh-CN"/>
                    </w:rPr>
                    <w:t>小型</w:t>
                  </w:r>
                </w:p>
              </w:tc>
              <w:tc>
                <w:tcPr>
                  <w:tcW w:w="1338" w:type="dxa"/>
                  <w:vAlign w:val="center"/>
                </w:tcPr>
                <w:p>
                  <w:pPr>
                    <w:adjustRightInd w:val="0"/>
                    <w:snapToGrid w:val="0"/>
                    <w:jc w:val="center"/>
                    <w:rPr>
                      <w:rFonts w:eastAsia="宋体"/>
                      <w:kern w:val="44"/>
                      <w:sz w:val="21"/>
                      <w:szCs w:val="21"/>
                      <w:lang w:val="zh-CN"/>
                    </w:rPr>
                  </w:pPr>
                  <w:r>
                    <w:rPr>
                      <w:rFonts w:eastAsia="宋体"/>
                      <w:kern w:val="44"/>
                      <w:sz w:val="21"/>
                      <w:szCs w:val="21"/>
                      <w:lang w:val="zh-CN"/>
                    </w:rPr>
                    <w:t>≥1，≤3</w:t>
                  </w:r>
                </w:p>
              </w:tc>
              <w:tc>
                <w:tcPr>
                  <w:tcW w:w="1839" w:type="dxa"/>
                  <w:vMerge w:val="restart"/>
                  <w:vAlign w:val="center"/>
                </w:tcPr>
                <w:p>
                  <w:pPr>
                    <w:adjustRightInd w:val="0"/>
                    <w:snapToGrid w:val="0"/>
                    <w:jc w:val="center"/>
                    <w:rPr>
                      <w:rFonts w:eastAsia="宋体"/>
                      <w:kern w:val="44"/>
                      <w:sz w:val="21"/>
                      <w:szCs w:val="21"/>
                      <w:lang w:val="zh-CN"/>
                    </w:rPr>
                  </w:pPr>
                  <w:r>
                    <w:rPr>
                      <w:rFonts w:eastAsia="宋体"/>
                      <w:kern w:val="44"/>
                      <w:sz w:val="21"/>
                      <w:szCs w:val="21"/>
                      <w:lang w:val="zh-CN"/>
                    </w:rPr>
                    <w:t>2.0</w:t>
                  </w:r>
                </w:p>
              </w:tc>
              <w:tc>
                <w:tcPr>
                  <w:tcW w:w="1518" w:type="dxa"/>
                  <w:vAlign w:val="center"/>
                </w:tcPr>
                <w:p>
                  <w:pPr>
                    <w:adjustRightInd w:val="0"/>
                    <w:snapToGrid w:val="0"/>
                    <w:jc w:val="center"/>
                    <w:rPr>
                      <w:rFonts w:eastAsia="宋体"/>
                      <w:kern w:val="44"/>
                      <w:sz w:val="21"/>
                      <w:szCs w:val="21"/>
                      <w:lang w:val="zh-CN"/>
                    </w:rPr>
                  </w:pPr>
                  <w:r>
                    <w:rPr>
                      <w:rFonts w:eastAsia="宋体"/>
                      <w:kern w:val="44"/>
                      <w:sz w:val="21"/>
                      <w:szCs w:val="21"/>
                      <w:lang w:val="zh-CN"/>
                    </w:rPr>
                    <w:t>60</w:t>
                  </w:r>
                </w:p>
              </w:tc>
              <w:tc>
                <w:tcPr>
                  <w:tcW w:w="1904" w:type="dxa"/>
                  <w:vMerge w:val="restart"/>
                  <w:vAlign w:val="center"/>
                </w:tcPr>
                <w:p>
                  <w:pPr>
                    <w:adjustRightInd w:val="0"/>
                    <w:snapToGrid w:val="0"/>
                    <w:jc w:val="center"/>
                    <w:rPr>
                      <w:rFonts w:eastAsia="宋体"/>
                      <w:kern w:val="44"/>
                      <w:sz w:val="21"/>
                      <w:szCs w:val="21"/>
                      <w:lang w:val="zh-CN"/>
                    </w:rPr>
                  </w:pPr>
                  <w:r>
                    <w:rPr>
                      <w:rFonts w:eastAsia="宋体"/>
                      <w:kern w:val="44"/>
                      <w:sz w:val="21"/>
                      <w:szCs w:val="21"/>
                      <w:lang w:val="zh-CN"/>
                    </w:rPr>
                    <w:t>《饮食业油烟排放标准(试行)》（GB18483-2001）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15" w:type="dxa"/>
                  <w:vAlign w:val="center"/>
                </w:tcPr>
                <w:p>
                  <w:pPr>
                    <w:adjustRightInd w:val="0"/>
                    <w:snapToGrid w:val="0"/>
                    <w:jc w:val="center"/>
                    <w:rPr>
                      <w:rFonts w:eastAsia="宋体"/>
                      <w:kern w:val="44"/>
                      <w:sz w:val="21"/>
                      <w:szCs w:val="21"/>
                      <w:lang w:val="zh-CN"/>
                    </w:rPr>
                  </w:pPr>
                  <w:r>
                    <w:rPr>
                      <w:rFonts w:eastAsia="宋体"/>
                      <w:kern w:val="44"/>
                      <w:sz w:val="21"/>
                      <w:szCs w:val="21"/>
                      <w:lang w:val="zh-CN"/>
                    </w:rPr>
                    <w:t>中型</w:t>
                  </w:r>
                </w:p>
              </w:tc>
              <w:tc>
                <w:tcPr>
                  <w:tcW w:w="1338" w:type="dxa"/>
                  <w:vAlign w:val="center"/>
                </w:tcPr>
                <w:p>
                  <w:pPr>
                    <w:adjustRightInd w:val="0"/>
                    <w:snapToGrid w:val="0"/>
                    <w:jc w:val="center"/>
                    <w:rPr>
                      <w:rFonts w:eastAsia="宋体"/>
                      <w:kern w:val="44"/>
                      <w:sz w:val="21"/>
                      <w:szCs w:val="21"/>
                      <w:lang w:val="zh-CN"/>
                    </w:rPr>
                  </w:pPr>
                  <w:r>
                    <w:rPr>
                      <w:rFonts w:eastAsia="宋体"/>
                      <w:kern w:val="44"/>
                      <w:sz w:val="21"/>
                      <w:szCs w:val="21"/>
                      <w:lang w:val="zh-CN"/>
                    </w:rPr>
                    <w:t>≥3，≤6</w:t>
                  </w:r>
                </w:p>
              </w:tc>
              <w:tc>
                <w:tcPr>
                  <w:tcW w:w="1839" w:type="dxa"/>
                  <w:vMerge w:val="continue"/>
                  <w:vAlign w:val="center"/>
                </w:tcPr>
                <w:p>
                  <w:pPr>
                    <w:adjustRightInd w:val="0"/>
                    <w:snapToGrid w:val="0"/>
                    <w:jc w:val="center"/>
                    <w:rPr>
                      <w:rFonts w:eastAsia="宋体"/>
                      <w:kern w:val="44"/>
                      <w:sz w:val="21"/>
                      <w:szCs w:val="21"/>
                      <w:lang w:val="zh-CN"/>
                    </w:rPr>
                  </w:pPr>
                </w:p>
              </w:tc>
              <w:tc>
                <w:tcPr>
                  <w:tcW w:w="1518" w:type="dxa"/>
                  <w:vAlign w:val="center"/>
                </w:tcPr>
                <w:p>
                  <w:pPr>
                    <w:adjustRightInd w:val="0"/>
                    <w:snapToGrid w:val="0"/>
                    <w:jc w:val="center"/>
                    <w:rPr>
                      <w:rFonts w:eastAsia="宋体"/>
                      <w:kern w:val="44"/>
                      <w:sz w:val="21"/>
                      <w:szCs w:val="21"/>
                      <w:lang w:val="zh-CN"/>
                    </w:rPr>
                  </w:pPr>
                  <w:r>
                    <w:rPr>
                      <w:rFonts w:eastAsia="宋体"/>
                      <w:kern w:val="44"/>
                      <w:sz w:val="21"/>
                      <w:szCs w:val="21"/>
                      <w:lang w:val="zh-CN"/>
                    </w:rPr>
                    <w:t>75</w:t>
                  </w:r>
                </w:p>
              </w:tc>
              <w:tc>
                <w:tcPr>
                  <w:tcW w:w="1904" w:type="dxa"/>
                  <w:vMerge w:val="continue"/>
                  <w:vAlign w:val="center"/>
                </w:tcPr>
                <w:p>
                  <w:pPr>
                    <w:adjustRightInd w:val="0"/>
                    <w:snapToGrid w:val="0"/>
                    <w:jc w:val="center"/>
                    <w:rPr>
                      <w:rFonts w:eastAsia="宋体"/>
                      <w:kern w:val="44"/>
                      <w:sz w:val="21"/>
                      <w:szCs w:val="21"/>
                      <w:lang w:val="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015" w:type="dxa"/>
                  <w:vAlign w:val="center"/>
                </w:tcPr>
                <w:p>
                  <w:pPr>
                    <w:adjustRightInd w:val="0"/>
                    <w:snapToGrid w:val="0"/>
                    <w:jc w:val="center"/>
                    <w:rPr>
                      <w:rFonts w:eastAsia="宋体"/>
                      <w:kern w:val="44"/>
                      <w:sz w:val="21"/>
                      <w:szCs w:val="21"/>
                      <w:lang w:val="zh-CN"/>
                    </w:rPr>
                  </w:pPr>
                  <w:r>
                    <w:rPr>
                      <w:rFonts w:eastAsia="宋体"/>
                      <w:kern w:val="44"/>
                      <w:sz w:val="21"/>
                      <w:szCs w:val="21"/>
                      <w:lang w:val="zh-CN"/>
                    </w:rPr>
                    <w:t>大型</w:t>
                  </w:r>
                </w:p>
              </w:tc>
              <w:tc>
                <w:tcPr>
                  <w:tcW w:w="1338" w:type="dxa"/>
                  <w:vAlign w:val="center"/>
                </w:tcPr>
                <w:p>
                  <w:pPr>
                    <w:adjustRightInd w:val="0"/>
                    <w:snapToGrid w:val="0"/>
                    <w:jc w:val="center"/>
                    <w:rPr>
                      <w:rFonts w:eastAsia="宋体"/>
                      <w:kern w:val="44"/>
                      <w:sz w:val="21"/>
                      <w:szCs w:val="21"/>
                      <w:lang w:val="zh-CN"/>
                    </w:rPr>
                  </w:pPr>
                  <w:r>
                    <w:rPr>
                      <w:rFonts w:eastAsia="宋体"/>
                      <w:kern w:val="44"/>
                      <w:sz w:val="21"/>
                      <w:szCs w:val="21"/>
                      <w:lang w:val="zh-CN"/>
                    </w:rPr>
                    <w:t>≥6</w:t>
                  </w:r>
                </w:p>
              </w:tc>
              <w:tc>
                <w:tcPr>
                  <w:tcW w:w="1839" w:type="dxa"/>
                  <w:vMerge w:val="continue"/>
                  <w:vAlign w:val="center"/>
                </w:tcPr>
                <w:p>
                  <w:pPr>
                    <w:adjustRightInd w:val="0"/>
                    <w:snapToGrid w:val="0"/>
                    <w:jc w:val="center"/>
                    <w:rPr>
                      <w:rFonts w:eastAsia="宋体"/>
                      <w:kern w:val="44"/>
                      <w:sz w:val="21"/>
                      <w:szCs w:val="21"/>
                      <w:lang w:val="zh-CN"/>
                    </w:rPr>
                  </w:pPr>
                </w:p>
              </w:tc>
              <w:tc>
                <w:tcPr>
                  <w:tcW w:w="1518" w:type="dxa"/>
                  <w:vAlign w:val="center"/>
                </w:tcPr>
                <w:p>
                  <w:pPr>
                    <w:adjustRightInd w:val="0"/>
                    <w:snapToGrid w:val="0"/>
                    <w:jc w:val="center"/>
                    <w:rPr>
                      <w:rFonts w:eastAsia="宋体"/>
                      <w:kern w:val="44"/>
                      <w:sz w:val="21"/>
                      <w:szCs w:val="21"/>
                      <w:lang w:val="zh-CN"/>
                    </w:rPr>
                  </w:pPr>
                  <w:r>
                    <w:rPr>
                      <w:rFonts w:eastAsia="宋体"/>
                      <w:kern w:val="44"/>
                      <w:sz w:val="21"/>
                      <w:szCs w:val="21"/>
                      <w:lang w:val="zh-CN"/>
                    </w:rPr>
                    <w:t>85</w:t>
                  </w:r>
                </w:p>
              </w:tc>
              <w:tc>
                <w:tcPr>
                  <w:tcW w:w="1904" w:type="dxa"/>
                  <w:vMerge w:val="continue"/>
                  <w:vAlign w:val="center"/>
                </w:tcPr>
                <w:p>
                  <w:pPr>
                    <w:adjustRightInd w:val="0"/>
                    <w:snapToGrid w:val="0"/>
                    <w:jc w:val="center"/>
                    <w:rPr>
                      <w:rFonts w:eastAsia="宋体"/>
                      <w:kern w:val="44"/>
                      <w:sz w:val="21"/>
                      <w:szCs w:val="21"/>
                      <w:lang w:val="zh-CN"/>
                    </w:rPr>
                  </w:pPr>
                </w:p>
              </w:tc>
            </w:tr>
          </w:tbl>
          <w:p>
            <w:pPr>
              <w:spacing w:line="360" w:lineRule="auto"/>
              <w:ind w:firstLine="480" w:firstLineChars="200"/>
              <w:rPr>
                <w:rFonts w:eastAsia="宋体"/>
              </w:rPr>
            </w:pPr>
            <w:r>
              <w:rPr>
                <w:rFonts w:eastAsia="宋体"/>
              </w:rPr>
              <w:t>2、废水</w:t>
            </w:r>
          </w:p>
          <w:p>
            <w:pPr>
              <w:spacing w:line="360" w:lineRule="auto"/>
              <w:ind w:firstLine="480" w:firstLineChars="200"/>
              <w:jc w:val="both"/>
              <w:rPr>
                <w:rFonts w:eastAsia="宋体"/>
              </w:rPr>
            </w:pPr>
            <w:r>
              <w:rPr>
                <w:rFonts w:eastAsia="宋体"/>
              </w:rPr>
              <w:t>建设项目废水主要为生活污水和生产废水，生活污水</w:t>
            </w:r>
            <w:r>
              <w:rPr>
                <w:rFonts w:hint="eastAsia" w:eastAsia="宋体"/>
              </w:rPr>
              <w:t>由</w:t>
            </w:r>
            <w:r>
              <w:rPr>
                <w:rFonts w:eastAsia="宋体"/>
              </w:rPr>
              <w:t>地埋式污水处理设施处理，</w:t>
            </w:r>
            <w:r>
              <w:rPr>
                <w:rFonts w:hint="eastAsia" w:eastAsia="宋体"/>
              </w:rPr>
              <w:t>生活污水处理后</w:t>
            </w:r>
            <w:r>
              <w:rPr>
                <w:rFonts w:eastAsia="宋体"/>
              </w:rPr>
              <w:t>达到《城市污水再生利用绿地灌溉水质》（GB/T25499-2010）中城市绿化水质标准，回用于厂区绿化，不外排；生产废水经</w:t>
            </w:r>
            <w:r>
              <w:rPr>
                <w:rFonts w:hint="eastAsia" w:eastAsia="宋体"/>
              </w:rPr>
              <w:t>沉淀</w:t>
            </w:r>
            <w:r>
              <w:rPr>
                <w:rFonts w:eastAsia="宋体"/>
              </w:rPr>
              <w:t>处理后回用于生产，</w:t>
            </w:r>
            <w:r>
              <w:rPr>
                <w:rFonts w:hint="eastAsia" w:eastAsia="宋体"/>
              </w:rPr>
              <w:t>不外排</w:t>
            </w:r>
            <w:r>
              <w:rPr>
                <w:rFonts w:eastAsia="宋体"/>
              </w:rPr>
              <w:t>。排放标准具体指标值见表4-6。</w:t>
            </w:r>
          </w:p>
          <w:p/>
          <w:p/>
          <w:p/>
          <w:p/>
          <w:p/>
          <w:p/>
          <w:p>
            <w:pPr>
              <w:widowControl w:val="0"/>
              <w:snapToGrid w:val="0"/>
              <w:jc w:val="center"/>
              <w:rPr>
                <w:rFonts w:eastAsia="宋体"/>
                <w:b/>
                <w:bCs/>
              </w:rPr>
            </w:pPr>
            <w:r>
              <w:rPr>
                <w:rFonts w:eastAsia="宋体"/>
                <w:b/>
                <w:bCs/>
              </w:rPr>
              <w:t>表4-6  城市绿化水质标准</w:t>
            </w:r>
          </w:p>
          <w:tbl>
            <w:tblPr>
              <w:tblStyle w:val="26"/>
              <w:tblW w:w="761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2538"/>
              <w:gridCol w:w="25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538" w:type="dxa"/>
                  <w:vAlign w:val="center"/>
                </w:tcPr>
                <w:p>
                  <w:pPr>
                    <w:widowControl w:val="0"/>
                    <w:snapToGrid w:val="0"/>
                    <w:jc w:val="center"/>
                    <w:rPr>
                      <w:rFonts w:eastAsia="宋体"/>
                      <w:b/>
                      <w:bCs/>
                      <w:sz w:val="21"/>
                      <w:szCs w:val="21"/>
                    </w:rPr>
                  </w:pPr>
                  <w:r>
                    <w:rPr>
                      <w:rFonts w:eastAsia="宋体"/>
                      <w:b/>
                      <w:bCs/>
                      <w:sz w:val="21"/>
                      <w:szCs w:val="21"/>
                    </w:rPr>
                    <w:t>污染物名称</w:t>
                  </w:r>
                </w:p>
              </w:tc>
              <w:tc>
                <w:tcPr>
                  <w:tcW w:w="2538" w:type="dxa"/>
                  <w:vAlign w:val="center"/>
                </w:tcPr>
                <w:p>
                  <w:pPr>
                    <w:widowControl w:val="0"/>
                    <w:snapToGrid w:val="0"/>
                    <w:jc w:val="center"/>
                    <w:rPr>
                      <w:rFonts w:eastAsia="宋体"/>
                      <w:b/>
                      <w:bCs/>
                      <w:sz w:val="21"/>
                      <w:szCs w:val="21"/>
                    </w:rPr>
                  </w:pPr>
                  <w:r>
                    <w:rPr>
                      <w:rFonts w:eastAsia="宋体"/>
                      <w:b/>
                      <w:bCs/>
                      <w:sz w:val="21"/>
                      <w:szCs w:val="21"/>
                    </w:rPr>
                    <w:t>水质标准</w:t>
                  </w:r>
                </w:p>
              </w:tc>
              <w:tc>
                <w:tcPr>
                  <w:tcW w:w="2538" w:type="dxa"/>
                  <w:vAlign w:val="center"/>
                </w:tcPr>
                <w:p>
                  <w:pPr>
                    <w:widowControl w:val="0"/>
                    <w:snapToGrid w:val="0"/>
                    <w:jc w:val="center"/>
                    <w:rPr>
                      <w:rFonts w:eastAsia="宋体"/>
                      <w:b/>
                      <w:bCs/>
                      <w:sz w:val="21"/>
                      <w:szCs w:val="21"/>
                    </w:rPr>
                  </w:pPr>
                  <w:r>
                    <w:rPr>
                      <w:rFonts w:eastAsia="宋体"/>
                      <w:b/>
                      <w:bCs/>
                      <w:sz w:val="21"/>
                      <w:szCs w:val="21"/>
                    </w:rPr>
                    <w:t>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538" w:type="dxa"/>
                  <w:vAlign w:val="center"/>
                </w:tcPr>
                <w:p>
                  <w:pPr>
                    <w:widowControl w:val="0"/>
                    <w:snapToGrid w:val="0"/>
                    <w:jc w:val="center"/>
                    <w:rPr>
                      <w:rFonts w:eastAsia="宋体"/>
                      <w:sz w:val="21"/>
                      <w:szCs w:val="21"/>
                    </w:rPr>
                  </w:pPr>
                  <w:r>
                    <w:rPr>
                      <w:rFonts w:eastAsia="宋体"/>
                      <w:sz w:val="21"/>
                      <w:szCs w:val="21"/>
                    </w:rPr>
                    <w:t>pH</w:t>
                  </w:r>
                </w:p>
              </w:tc>
              <w:tc>
                <w:tcPr>
                  <w:tcW w:w="2538" w:type="dxa"/>
                  <w:vAlign w:val="center"/>
                </w:tcPr>
                <w:p>
                  <w:pPr>
                    <w:widowControl w:val="0"/>
                    <w:snapToGrid w:val="0"/>
                    <w:jc w:val="center"/>
                    <w:rPr>
                      <w:rFonts w:eastAsia="宋体"/>
                      <w:sz w:val="21"/>
                      <w:szCs w:val="21"/>
                    </w:rPr>
                  </w:pPr>
                  <w:r>
                    <w:rPr>
                      <w:rFonts w:eastAsia="宋体"/>
                      <w:sz w:val="21"/>
                      <w:szCs w:val="21"/>
                    </w:rPr>
                    <w:t>6～9</w:t>
                  </w:r>
                </w:p>
              </w:tc>
              <w:tc>
                <w:tcPr>
                  <w:tcW w:w="2538" w:type="dxa"/>
                  <w:vMerge w:val="restart"/>
                  <w:vAlign w:val="center"/>
                </w:tcPr>
                <w:p>
                  <w:pPr>
                    <w:widowControl w:val="0"/>
                    <w:snapToGrid w:val="0"/>
                    <w:jc w:val="center"/>
                    <w:rPr>
                      <w:rFonts w:eastAsia="宋体"/>
                      <w:sz w:val="21"/>
                      <w:szCs w:val="21"/>
                    </w:rPr>
                  </w:pPr>
                  <w:r>
                    <w:rPr>
                      <w:rFonts w:eastAsia="宋体"/>
                      <w:sz w:val="21"/>
                      <w:szCs w:val="21"/>
                    </w:rPr>
                    <w:t>《城市污水再生利用绿地灌溉水质》（GB/T 25499-2010）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538" w:type="dxa"/>
                  <w:vAlign w:val="center"/>
                </w:tcPr>
                <w:p>
                  <w:pPr>
                    <w:widowControl w:val="0"/>
                    <w:snapToGrid w:val="0"/>
                    <w:jc w:val="center"/>
                    <w:rPr>
                      <w:rFonts w:eastAsia="宋体"/>
                      <w:sz w:val="21"/>
                      <w:szCs w:val="21"/>
                    </w:rPr>
                  </w:pPr>
                  <w:r>
                    <w:rPr>
                      <w:rFonts w:eastAsia="宋体"/>
                      <w:sz w:val="21"/>
                      <w:szCs w:val="21"/>
                    </w:rPr>
                    <w:t>氨氮</w:t>
                  </w:r>
                </w:p>
              </w:tc>
              <w:tc>
                <w:tcPr>
                  <w:tcW w:w="2538" w:type="dxa"/>
                  <w:vAlign w:val="center"/>
                </w:tcPr>
                <w:p>
                  <w:pPr>
                    <w:widowControl w:val="0"/>
                    <w:snapToGrid w:val="0"/>
                    <w:jc w:val="center"/>
                    <w:rPr>
                      <w:rFonts w:eastAsia="宋体"/>
                      <w:sz w:val="21"/>
                      <w:szCs w:val="21"/>
                    </w:rPr>
                  </w:pPr>
                  <w:r>
                    <w:rPr>
                      <w:rFonts w:eastAsia="宋体"/>
                      <w:sz w:val="21"/>
                      <w:szCs w:val="21"/>
                    </w:rPr>
                    <w:t>≤20</w:t>
                  </w:r>
                </w:p>
              </w:tc>
              <w:tc>
                <w:tcPr>
                  <w:tcW w:w="2538" w:type="dxa"/>
                  <w:vMerge w:val="continue"/>
                  <w:vAlign w:val="center"/>
                </w:tcPr>
                <w:p>
                  <w:pPr>
                    <w:widowControl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538" w:type="dxa"/>
                  <w:vAlign w:val="center"/>
                </w:tcPr>
                <w:p>
                  <w:pPr>
                    <w:widowControl w:val="0"/>
                    <w:snapToGrid w:val="0"/>
                    <w:jc w:val="center"/>
                    <w:rPr>
                      <w:rFonts w:eastAsia="宋体"/>
                      <w:sz w:val="21"/>
                      <w:szCs w:val="21"/>
                    </w:rPr>
                  </w:pPr>
                  <w:r>
                    <w:rPr>
                      <w:rFonts w:eastAsia="宋体"/>
                      <w:sz w:val="21"/>
                      <w:szCs w:val="21"/>
                    </w:rPr>
                    <w:t>五日生化需氧量（BOD</w:t>
                  </w:r>
                  <w:r>
                    <w:rPr>
                      <w:rFonts w:eastAsia="宋体"/>
                      <w:sz w:val="21"/>
                      <w:szCs w:val="21"/>
                      <w:vertAlign w:val="subscript"/>
                    </w:rPr>
                    <w:t>5</w:t>
                  </w:r>
                  <w:r>
                    <w:rPr>
                      <w:rFonts w:eastAsia="宋体"/>
                      <w:sz w:val="21"/>
                      <w:szCs w:val="21"/>
                    </w:rPr>
                    <w:t>）</w:t>
                  </w:r>
                </w:p>
              </w:tc>
              <w:tc>
                <w:tcPr>
                  <w:tcW w:w="2538" w:type="dxa"/>
                  <w:vAlign w:val="center"/>
                </w:tcPr>
                <w:p>
                  <w:pPr>
                    <w:widowControl w:val="0"/>
                    <w:snapToGrid w:val="0"/>
                    <w:jc w:val="center"/>
                    <w:rPr>
                      <w:rFonts w:eastAsia="宋体"/>
                      <w:sz w:val="21"/>
                      <w:szCs w:val="21"/>
                    </w:rPr>
                  </w:pPr>
                  <w:r>
                    <w:rPr>
                      <w:rFonts w:eastAsia="宋体"/>
                      <w:sz w:val="21"/>
                      <w:szCs w:val="21"/>
                    </w:rPr>
                    <w:t>≤20</w:t>
                  </w:r>
                </w:p>
              </w:tc>
              <w:tc>
                <w:tcPr>
                  <w:tcW w:w="2538" w:type="dxa"/>
                  <w:vMerge w:val="continue"/>
                  <w:vAlign w:val="center"/>
                </w:tcPr>
                <w:p>
                  <w:pPr>
                    <w:widowControl w:val="0"/>
                    <w:snapToGrid w:val="0"/>
                    <w:jc w:val="center"/>
                    <w:rPr>
                      <w:rFonts w:eastAsia="宋体"/>
                      <w:sz w:val="21"/>
                      <w:szCs w:val="21"/>
                    </w:rPr>
                  </w:pPr>
                </w:p>
              </w:tc>
            </w:tr>
          </w:tbl>
          <w:p>
            <w:pPr>
              <w:spacing w:line="360" w:lineRule="auto"/>
              <w:ind w:firstLine="480"/>
              <w:rPr>
                <w:rFonts w:eastAsia="宋体"/>
              </w:rPr>
            </w:pPr>
            <w:r>
              <w:rPr>
                <w:rFonts w:eastAsia="宋体"/>
              </w:rPr>
              <w:t>3、噪声</w:t>
            </w:r>
          </w:p>
          <w:p>
            <w:pPr>
              <w:spacing w:line="360" w:lineRule="auto"/>
              <w:ind w:firstLine="480"/>
              <w:jc w:val="both"/>
            </w:pPr>
            <w:r>
              <w:rPr>
                <w:rFonts w:eastAsia="宋体"/>
              </w:rPr>
              <w:t>建设项目施工期执行《建筑施工场界环境噪声排放标准》（GB12523-2011），运营期厂界噪声执行《工业企业厂界环境噪声排放标准》（GB12348-2008）</w:t>
            </w:r>
            <w:r>
              <w:rPr>
                <w:rFonts w:hint="eastAsia" w:eastAsia="宋体"/>
              </w:rPr>
              <w:t>2</w:t>
            </w:r>
            <w:r>
              <w:rPr>
                <w:rFonts w:eastAsia="宋体"/>
              </w:rPr>
              <w:t>类标准，具体标准限值见表4-</w:t>
            </w:r>
            <w:r>
              <w:rPr>
                <w:rFonts w:hint="eastAsia" w:eastAsia="宋体"/>
              </w:rPr>
              <w:t>7</w:t>
            </w:r>
            <w:r>
              <w:rPr>
                <w:rFonts w:eastAsia="宋体"/>
              </w:rPr>
              <w:t>。</w:t>
            </w:r>
          </w:p>
          <w:p>
            <w:pPr>
              <w:pStyle w:val="3"/>
              <w:jc w:val="center"/>
              <w:rPr>
                <w:b/>
                <w:bCs/>
              </w:rPr>
            </w:pPr>
            <w:r>
              <w:rPr>
                <w:b/>
                <w:bCs/>
              </w:rPr>
              <w:t>表4-</w:t>
            </w:r>
            <w:r>
              <w:rPr>
                <w:rFonts w:hint="eastAsia"/>
                <w:b/>
                <w:bCs/>
              </w:rPr>
              <w:t>7</w:t>
            </w:r>
            <w:r>
              <w:rPr>
                <w:b/>
                <w:bCs/>
              </w:rPr>
              <w:t>工业企业厂界噪声排放标准值</w:t>
            </w:r>
          </w:p>
          <w:tbl>
            <w:tblPr>
              <w:tblStyle w:val="25"/>
              <w:tblW w:w="7614"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02"/>
              <w:gridCol w:w="1590"/>
              <w:gridCol w:w="1534"/>
              <w:gridCol w:w="368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24" w:hRule="exact"/>
                <w:jc w:val="center"/>
              </w:trPr>
              <w:tc>
                <w:tcPr>
                  <w:tcW w:w="802" w:type="dxa"/>
                  <w:vAlign w:val="center"/>
                </w:tcPr>
                <w:p>
                  <w:pPr>
                    <w:snapToGrid w:val="0"/>
                    <w:spacing w:line="340" w:lineRule="exact"/>
                    <w:jc w:val="center"/>
                    <w:rPr>
                      <w:rFonts w:eastAsia="宋体"/>
                      <w:b/>
                      <w:bCs/>
                      <w:sz w:val="21"/>
                      <w:szCs w:val="21"/>
                    </w:rPr>
                  </w:pPr>
                  <w:r>
                    <w:rPr>
                      <w:rFonts w:eastAsia="宋体"/>
                      <w:b/>
                      <w:bCs/>
                      <w:sz w:val="21"/>
                      <w:szCs w:val="21"/>
                    </w:rPr>
                    <w:t>类别</w:t>
                  </w:r>
                </w:p>
              </w:tc>
              <w:tc>
                <w:tcPr>
                  <w:tcW w:w="1590" w:type="dxa"/>
                  <w:vAlign w:val="center"/>
                </w:tcPr>
                <w:p>
                  <w:pPr>
                    <w:snapToGrid w:val="0"/>
                    <w:spacing w:line="340" w:lineRule="exact"/>
                    <w:jc w:val="center"/>
                    <w:rPr>
                      <w:rFonts w:eastAsia="宋体"/>
                      <w:b/>
                      <w:bCs/>
                      <w:sz w:val="21"/>
                      <w:szCs w:val="21"/>
                    </w:rPr>
                  </w:pPr>
                  <w:r>
                    <w:rPr>
                      <w:rFonts w:eastAsia="宋体"/>
                      <w:b/>
                      <w:bCs/>
                      <w:sz w:val="21"/>
                      <w:szCs w:val="21"/>
                    </w:rPr>
                    <w:t>昼间（dB（A））</w:t>
                  </w:r>
                </w:p>
              </w:tc>
              <w:tc>
                <w:tcPr>
                  <w:tcW w:w="1534" w:type="dxa"/>
                  <w:vAlign w:val="center"/>
                </w:tcPr>
                <w:p>
                  <w:pPr>
                    <w:snapToGrid w:val="0"/>
                    <w:spacing w:line="340" w:lineRule="exact"/>
                    <w:jc w:val="center"/>
                    <w:rPr>
                      <w:rFonts w:eastAsia="宋体"/>
                      <w:b/>
                      <w:bCs/>
                      <w:sz w:val="21"/>
                      <w:szCs w:val="21"/>
                    </w:rPr>
                  </w:pPr>
                  <w:r>
                    <w:rPr>
                      <w:rFonts w:eastAsia="宋体"/>
                      <w:b/>
                      <w:bCs/>
                      <w:sz w:val="21"/>
                      <w:szCs w:val="21"/>
                    </w:rPr>
                    <w:t>夜间（dB（A））</w:t>
                  </w:r>
                </w:p>
              </w:tc>
              <w:tc>
                <w:tcPr>
                  <w:tcW w:w="3688" w:type="dxa"/>
                  <w:vAlign w:val="center"/>
                </w:tcPr>
                <w:p>
                  <w:pPr>
                    <w:snapToGrid w:val="0"/>
                    <w:spacing w:line="340" w:lineRule="exact"/>
                    <w:jc w:val="center"/>
                    <w:rPr>
                      <w:rFonts w:eastAsia="宋体"/>
                      <w:b/>
                      <w:bCs/>
                      <w:sz w:val="21"/>
                      <w:szCs w:val="21"/>
                    </w:rPr>
                  </w:pPr>
                  <w:r>
                    <w:rPr>
                      <w:rFonts w:eastAsia="宋体"/>
                      <w:b/>
                      <w:bCs/>
                      <w:sz w:val="21"/>
                      <w:szCs w:val="21"/>
                    </w:rPr>
                    <w:t>依据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1" w:hRule="atLeast"/>
                <w:jc w:val="center"/>
              </w:trPr>
              <w:tc>
                <w:tcPr>
                  <w:tcW w:w="802" w:type="dxa"/>
                  <w:vAlign w:val="center"/>
                </w:tcPr>
                <w:p>
                  <w:pPr>
                    <w:snapToGrid w:val="0"/>
                    <w:spacing w:line="340" w:lineRule="exact"/>
                    <w:jc w:val="center"/>
                    <w:rPr>
                      <w:rFonts w:eastAsia="宋体"/>
                      <w:sz w:val="21"/>
                      <w:szCs w:val="21"/>
                    </w:rPr>
                  </w:pPr>
                  <w:r>
                    <w:rPr>
                      <w:rFonts w:hint="eastAsia" w:eastAsia="宋体"/>
                      <w:sz w:val="21"/>
                      <w:szCs w:val="21"/>
                    </w:rPr>
                    <w:t>2</w:t>
                  </w:r>
                  <w:r>
                    <w:rPr>
                      <w:rFonts w:eastAsia="宋体"/>
                      <w:sz w:val="21"/>
                      <w:szCs w:val="21"/>
                    </w:rPr>
                    <w:t>类</w:t>
                  </w:r>
                </w:p>
              </w:tc>
              <w:tc>
                <w:tcPr>
                  <w:tcW w:w="1590" w:type="dxa"/>
                  <w:vAlign w:val="center"/>
                </w:tcPr>
                <w:p>
                  <w:pPr>
                    <w:snapToGrid w:val="0"/>
                    <w:spacing w:line="340" w:lineRule="exact"/>
                    <w:jc w:val="center"/>
                    <w:rPr>
                      <w:rFonts w:eastAsia="宋体"/>
                      <w:sz w:val="21"/>
                      <w:szCs w:val="21"/>
                    </w:rPr>
                  </w:pPr>
                  <w:r>
                    <w:rPr>
                      <w:rFonts w:eastAsia="宋体"/>
                      <w:sz w:val="21"/>
                      <w:szCs w:val="21"/>
                    </w:rPr>
                    <w:t>6</w:t>
                  </w:r>
                  <w:r>
                    <w:rPr>
                      <w:rFonts w:hint="eastAsia" w:eastAsia="宋体"/>
                      <w:sz w:val="21"/>
                      <w:szCs w:val="21"/>
                    </w:rPr>
                    <w:t>0</w:t>
                  </w:r>
                </w:p>
              </w:tc>
              <w:tc>
                <w:tcPr>
                  <w:tcW w:w="1534" w:type="dxa"/>
                  <w:vAlign w:val="center"/>
                </w:tcPr>
                <w:p>
                  <w:pPr>
                    <w:snapToGrid w:val="0"/>
                    <w:spacing w:line="340" w:lineRule="exact"/>
                    <w:jc w:val="center"/>
                    <w:rPr>
                      <w:rFonts w:eastAsia="宋体"/>
                      <w:sz w:val="21"/>
                      <w:szCs w:val="21"/>
                    </w:rPr>
                  </w:pPr>
                  <w:r>
                    <w:rPr>
                      <w:rFonts w:eastAsia="宋体"/>
                      <w:sz w:val="21"/>
                      <w:szCs w:val="21"/>
                    </w:rPr>
                    <w:t>5</w:t>
                  </w:r>
                  <w:r>
                    <w:rPr>
                      <w:rFonts w:hint="eastAsia" w:eastAsia="宋体"/>
                      <w:sz w:val="21"/>
                      <w:szCs w:val="21"/>
                    </w:rPr>
                    <w:t>0</w:t>
                  </w:r>
                </w:p>
              </w:tc>
              <w:tc>
                <w:tcPr>
                  <w:tcW w:w="3688" w:type="dxa"/>
                  <w:vAlign w:val="center"/>
                </w:tcPr>
                <w:p>
                  <w:pPr>
                    <w:snapToGrid w:val="0"/>
                    <w:spacing w:line="340" w:lineRule="exact"/>
                    <w:jc w:val="center"/>
                    <w:rPr>
                      <w:rFonts w:eastAsia="宋体"/>
                      <w:sz w:val="21"/>
                      <w:szCs w:val="21"/>
                    </w:rPr>
                  </w:pPr>
                  <w:r>
                    <w:rPr>
                      <w:rFonts w:eastAsia="宋体"/>
                      <w:sz w:val="21"/>
                      <w:szCs w:val="21"/>
                    </w:rPr>
                    <w:t>《工业企业厂界环境噪声排放标准》（GB12348-2008）</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1" w:hRule="atLeast"/>
                <w:jc w:val="center"/>
              </w:trPr>
              <w:tc>
                <w:tcPr>
                  <w:tcW w:w="802" w:type="dxa"/>
                  <w:vAlign w:val="center"/>
                </w:tcPr>
                <w:p>
                  <w:pPr>
                    <w:snapToGrid w:val="0"/>
                    <w:spacing w:line="340" w:lineRule="exact"/>
                    <w:jc w:val="center"/>
                    <w:rPr>
                      <w:rFonts w:eastAsia="宋体"/>
                      <w:sz w:val="21"/>
                      <w:szCs w:val="21"/>
                    </w:rPr>
                  </w:pPr>
                  <w:r>
                    <w:rPr>
                      <w:rFonts w:eastAsia="宋体"/>
                      <w:sz w:val="21"/>
                      <w:szCs w:val="21"/>
                    </w:rPr>
                    <w:t>-</w:t>
                  </w:r>
                </w:p>
              </w:tc>
              <w:tc>
                <w:tcPr>
                  <w:tcW w:w="1590" w:type="dxa"/>
                  <w:vAlign w:val="center"/>
                </w:tcPr>
                <w:p>
                  <w:pPr>
                    <w:snapToGrid w:val="0"/>
                    <w:spacing w:line="340" w:lineRule="exact"/>
                    <w:jc w:val="center"/>
                    <w:rPr>
                      <w:rFonts w:eastAsia="宋体"/>
                      <w:sz w:val="21"/>
                      <w:szCs w:val="21"/>
                    </w:rPr>
                  </w:pPr>
                  <w:r>
                    <w:rPr>
                      <w:rFonts w:eastAsia="宋体"/>
                      <w:sz w:val="21"/>
                      <w:szCs w:val="21"/>
                    </w:rPr>
                    <w:t>70</w:t>
                  </w:r>
                </w:p>
              </w:tc>
              <w:tc>
                <w:tcPr>
                  <w:tcW w:w="1534" w:type="dxa"/>
                  <w:vAlign w:val="center"/>
                </w:tcPr>
                <w:p>
                  <w:pPr>
                    <w:snapToGrid w:val="0"/>
                    <w:spacing w:line="340" w:lineRule="exact"/>
                    <w:jc w:val="center"/>
                    <w:rPr>
                      <w:rFonts w:eastAsia="宋体"/>
                      <w:sz w:val="21"/>
                      <w:szCs w:val="21"/>
                    </w:rPr>
                  </w:pPr>
                  <w:r>
                    <w:rPr>
                      <w:rFonts w:eastAsia="宋体"/>
                      <w:sz w:val="21"/>
                      <w:szCs w:val="21"/>
                    </w:rPr>
                    <w:t>55</w:t>
                  </w:r>
                </w:p>
              </w:tc>
              <w:tc>
                <w:tcPr>
                  <w:tcW w:w="3688" w:type="dxa"/>
                  <w:vAlign w:val="center"/>
                </w:tcPr>
                <w:p>
                  <w:pPr>
                    <w:snapToGrid w:val="0"/>
                    <w:spacing w:line="340" w:lineRule="exact"/>
                    <w:jc w:val="center"/>
                    <w:rPr>
                      <w:rFonts w:eastAsia="宋体"/>
                      <w:sz w:val="21"/>
                      <w:szCs w:val="21"/>
                    </w:rPr>
                  </w:pPr>
                  <w:r>
                    <w:rPr>
                      <w:rFonts w:eastAsia="宋体"/>
                      <w:sz w:val="21"/>
                      <w:szCs w:val="21"/>
                    </w:rPr>
                    <w:t>《建筑施工场界环境噪声排放标准》（GB12523-2011）</w:t>
                  </w:r>
                </w:p>
              </w:tc>
            </w:tr>
          </w:tbl>
          <w:p>
            <w:pPr>
              <w:adjustRightInd w:val="0"/>
              <w:snapToGrid w:val="0"/>
              <w:spacing w:line="360" w:lineRule="auto"/>
              <w:ind w:firstLine="480"/>
              <w:jc w:val="both"/>
              <w:rPr>
                <w:rFonts w:eastAsia="宋体"/>
              </w:rPr>
            </w:pPr>
            <w:r>
              <w:rPr>
                <w:rFonts w:eastAsia="宋体"/>
              </w:rPr>
              <w:t>4、固废</w:t>
            </w:r>
          </w:p>
          <w:p>
            <w:pPr>
              <w:adjustRightInd w:val="0"/>
              <w:snapToGrid w:val="0"/>
              <w:spacing w:line="360" w:lineRule="auto"/>
              <w:ind w:firstLine="480"/>
              <w:jc w:val="both"/>
              <w:rPr>
                <w:rFonts w:eastAsia="宋体"/>
                <w:szCs w:val="24"/>
              </w:rPr>
            </w:pPr>
            <w:r>
              <w:rPr>
                <w:rFonts w:eastAsia="宋体"/>
                <w:szCs w:val="24"/>
              </w:rPr>
              <w:t>项目一般工业固体废物储存执行《一般工业固体废物贮存、处置场污染控制标准》（GB18597-2001）及2013修改单</w:t>
            </w:r>
            <w:r>
              <w:rPr>
                <w:rFonts w:hint="eastAsia" w:eastAsia="宋体"/>
                <w:szCs w:val="24"/>
              </w:rPr>
              <w:t>。</w:t>
            </w:r>
          </w:p>
          <w:p/>
          <w:p/>
          <w:p/>
          <w:p/>
          <w:p/>
          <w:p/>
          <w:p/>
          <w:p/>
          <w:p/>
          <w:p/>
          <w:p/>
          <w:p/>
          <w:p/>
          <w:p/>
          <w:p/>
          <w:p/>
          <w:p/>
          <w:p/>
          <w:p/>
          <w:p/>
          <w:p>
            <w:pPr>
              <w:pStyle w:val="3"/>
              <w:ind w:firstLine="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616" w:hRule="atLeast"/>
        </w:trPr>
        <w:tc>
          <w:tcPr>
            <w:tcW w:w="496" w:type="dxa"/>
            <w:vAlign w:val="center"/>
          </w:tcPr>
          <w:p>
            <w:pPr>
              <w:jc w:val="both"/>
              <w:rPr>
                <w:rFonts w:eastAsia="宋体"/>
                <w:sz w:val="28"/>
                <w:szCs w:val="28"/>
              </w:rPr>
            </w:pPr>
            <w:r>
              <w:rPr>
                <w:rFonts w:eastAsia="宋体"/>
                <w:sz w:val="28"/>
                <w:szCs w:val="28"/>
              </w:rPr>
              <w:t>总量控制指标</w:t>
            </w:r>
          </w:p>
        </w:tc>
        <w:tc>
          <w:tcPr>
            <w:tcW w:w="7830" w:type="dxa"/>
          </w:tcPr>
          <w:p>
            <w:pPr>
              <w:spacing w:line="360" w:lineRule="auto"/>
              <w:ind w:firstLine="480"/>
              <w:rPr>
                <w:rFonts w:eastAsia="宋体"/>
                <w:szCs w:val="24"/>
              </w:rPr>
            </w:pPr>
            <w:r>
              <w:rPr>
                <w:rFonts w:eastAsia="宋体"/>
                <w:szCs w:val="24"/>
              </w:rPr>
              <w:t>本项目投产后，污染物排放总量见表4-</w:t>
            </w:r>
            <w:r>
              <w:rPr>
                <w:rFonts w:hint="eastAsia" w:eastAsia="宋体"/>
                <w:szCs w:val="24"/>
              </w:rPr>
              <w:t>8</w:t>
            </w:r>
            <w:r>
              <w:rPr>
                <w:rFonts w:eastAsia="宋体"/>
                <w:szCs w:val="24"/>
              </w:rPr>
              <w:t>。</w:t>
            </w:r>
          </w:p>
          <w:p>
            <w:pPr>
              <w:pStyle w:val="10"/>
              <w:snapToGrid w:val="0"/>
              <w:spacing w:before="0" w:beforeLines="0" w:line="240" w:lineRule="auto"/>
              <w:ind w:firstLine="0"/>
              <w:jc w:val="center"/>
              <w:rPr>
                <w:rFonts w:ascii="Times New Roman" w:eastAsia="宋体"/>
                <w:b/>
                <w:bCs/>
                <w:szCs w:val="24"/>
              </w:rPr>
            </w:pPr>
            <w:r>
              <w:rPr>
                <w:rFonts w:ascii="Times New Roman" w:eastAsia="宋体"/>
                <w:b/>
                <w:bCs/>
                <w:szCs w:val="24"/>
              </w:rPr>
              <w:t>表4-</w:t>
            </w:r>
            <w:r>
              <w:rPr>
                <w:rFonts w:hint="eastAsia" w:ascii="Times New Roman" w:eastAsia="宋体"/>
                <w:b/>
                <w:bCs/>
                <w:szCs w:val="24"/>
              </w:rPr>
              <w:t>8</w:t>
            </w:r>
            <w:r>
              <w:rPr>
                <w:rFonts w:ascii="Times New Roman" w:eastAsia="宋体"/>
                <w:b/>
                <w:bCs/>
                <w:szCs w:val="24"/>
              </w:rPr>
              <w:t xml:space="preserve">  本项目污染物排放总量表  单位：t/a</w:t>
            </w:r>
          </w:p>
          <w:tbl>
            <w:tblPr>
              <w:tblStyle w:val="25"/>
              <w:tblW w:w="76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894"/>
              <w:gridCol w:w="937"/>
              <w:gridCol w:w="209"/>
              <w:gridCol w:w="276"/>
              <w:gridCol w:w="1087"/>
              <w:gridCol w:w="1024"/>
              <w:gridCol w:w="1363"/>
              <w:gridCol w:w="18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Align w:val="center"/>
                </w:tcPr>
                <w:p>
                  <w:pPr>
                    <w:snapToGrid w:val="0"/>
                    <w:jc w:val="center"/>
                    <w:rPr>
                      <w:rFonts w:eastAsia="宋体"/>
                      <w:b/>
                      <w:bCs/>
                      <w:sz w:val="21"/>
                      <w:szCs w:val="21"/>
                    </w:rPr>
                  </w:pPr>
                  <w:r>
                    <w:rPr>
                      <w:rFonts w:eastAsia="宋体"/>
                      <w:b/>
                      <w:bCs/>
                      <w:sz w:val="21"/>
                      <w:szCs w:val="21"/>
                    </w:rPr>
                    <w:t>类别</w:t>
                  </w:r>
                </w:p>
              </w:tc>
              <w:tc>
                <w:tcPr>
                  <w:tcW w:w="2509" w:type="dxa"/>
                  <w:gridSpan w:val="4"/>
                  <w:vAlign w:val="center"/>
                </w:tcPr>
                <w:p>
                  <w:pPr>
                    <w:adjustRightInd w:val="0"/>
                    <w:snapToGrid w:val="0"/>
                    <w:jc w:val="center"/>
                    <w:rPr>
                      <w:rFonts w:eastAsia="宋体"/>
                      <w:b/>
                      <w:bCs/>
                      <w:sz w:val="21"/>
                      <w:szCs w:val="21"/>
                    </w:rPr>
                  </w:pPr>
                  <w:r>
                    <w:rPr>
                      <w:rFonts w:eastAsia="宋体"/>
                      <w:b/>
                      <w:bCs/>
                      <w:sz w:val="21"/>
                      <w:szCs w:val="21"/>
                    </w:rPr>
                    <w:t>污染物名称</w:t>
                  </w:r>
                </w:p>
              </w:tc>
              <w:tc>
                <w:tcPr>
                  <w:tcW w:w="1024" w:type="dxa"/>
                  <w:vAlign w:val="center"/>
                </w:tcPr>
                <w:p>
                  <w:pPr>
                    <w:snapToGrid w:val="0"/>
                    <w:jc w:val="center"/>
                    <w:rPr>
                      <w:rFonts w:eastAsia="宋体"/>
                      <w:b/>
                      <w:bCs/>
                      <w:sz w:val="21"/>
                      <w:szCs w:val="21"/>
                    </w:rPr>
                  </w:pPr>
                  <w:r>
                    <w:rPr>
                      <w:rFonts w:eastAsia="宋体"/>
                      <w:b/>
                      <w:bCs/>
                      <w:sz w:val="21"/>
                      <w:szCs w:val="21"/>
                    </w:rPr>
                    <w:t>产生量</w:t>
                  </w:r>
                </w:p>
              </w:tc>
              <w:tc>
                <w:tcPr>
                  <w:tcW w:w="1363" w:type="dxa"/>
                  <w:vAlign w:val="center"/>
                </w:tcPr>
                <w:p>
                  <w:pPr>
                    <w:snapToGrid w:val="0"/>
                    <w:jc w:val="center"/>
                    <w:rPr>
                      <w:rFonts w:eastAsia="宋体"/>
                      <w:b/>
                      <w:bCs/>
                      <w:sz w:val="21"/>
                      <w:szCs w:val="21"/>
                    </w:rPr>
                  </w:pPr>
                  <w:r>
                    <w:rPr>
                      <w:rFonts w:eastAsia="宋体"/>
                      <w:b/>
                      <w:bCs/>
                      <w:sz w:val="21"/>
                      <w:szCs w:val="21"/>
                    </w:rPr>
                    <w:t>削减量</w:t>
                  </w:r>
                </w:p>
              </w:tc>
              <w:tc>
                <w:tcPr>
                  <w:tcW w:w="1824" w:type="dxa"/>
                  <w:vAlign w:val="center"/>
                </w:tcPr>
                <w:p>
                  <w:pPr>
                    <w:snapToGrid w:val="0"/>
                    <w:jc w:val="center"/>
                    <w:rPr>
                      <w:rFonts w:eastAsia="宋体"/>
                      <w:b/>
                      <w:bCs/>
                      <w:sz w:val="21"/>
                      <w:szCs w:val="21"/>
                    </w:rPr>
                  </w:pPr>
                  <w:r>
                    <w:rPr>
                      <w:rFonts w:eastAsia="宋体"/>
                      <w:b/>
                      <w:bCs/>
                      <w:sz w:val="21"/>
                      <w:szCs w:val="21"/>
                    </w:rPr>
                    <w:t>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Merge w:val="restart"/>
                  <w:vAlign w:val="center"/>
                </w:tcPr>
                <w:p>
                  <w:pPr>
                    <w:snapToGrid w:val="0"/>
                    <w:jc w:val="center"/>
                    <w:rPr>
                      <w:rFonts w:eastAsia="宋体"/>
                      <w:sz w:val="21"/>
                      <w:szCs w:val="21"/>
                    </w:rPr>
                  </w:pPr>
                  <w:r>
                    <w:rPr>
                      <w:rFonts w:eastAsia="宋体"/>
                      <w:sz w:val="21"/>
                      <w:szCs w:val="21"/>
                    </w:rPr>
                    <w:t>废气</w:t>
                  </w:r>
                </w:p>
              </w:tc>
              <w:tc>
                <w:tcPr>
                  <w:tcW w:w="2509" w:type="dxa"/>
                  <w:gridSpan w:val="4"/>
                  <w:vAlign w:val="center"/>
                </w:tcPr>
                <w:p>
                  <w:pPr>
                    <w:widowControl w:val="0"/>
                    <w:snapToGrid w:val="0"/>
                    <w:jc w:val="center"/>
                    <w:rPr>
                      <w:rFonts w:eastAsia="宋体"/>
                      <w:sz w:val="21"/>
                      <w:szCs w:val="21"/>
                    </w:rPr>
                  </w:pPr>
                  <w:r>
                    <w:rPr>
                      <w:rFonts w:hint="eastAsia" w:eastAsia="宋体"/>
                      <w:sz w:val="21"/>
                      <w:szCs w:val="21"/>
                    </w:rPr>
                    <w:t>颗粒物</w:t>
                  </w:r>
                </w:p>
              </w:tc>
              <w:tc>
                <w:tcPr>
                  <w:tcW w:w="1024" w:type="dxa"/>
                  <w:vAlign w:val="center"/>
                </w:tcPr>
                <w:p>
                  <w:pPr>
                    <w:jc w:val="center"/>
                    <w:rPr>
                      <w:rFonts w:eastAsia="宋体"/>
                      <w:sz w:val="21"/>
                      <w:szCs w:val="21"/>
                    </w:rPr>
                  </w:pPr>
                  <w:r>
                    <w:rPr>
                      <w:rFonts w:hint="eastAsia" w:eastAsia="宋体"/>
                      <w:sz w:val="21"/>
                      <w:szCs w:val="21"/>
                    </w:rPr>
                    <w:t>19.8</w:t>
                  </w:r>
                </w:p>
              </w:tc>
              <w:tc>
                <w:tcPr>
                  <w:tcW w:w="1363" w:type="dxa"/>
                  <w:vAlign w:val="center"/>
                </w:tcPr>
                <w:p>
                  <w:pPr>
                    <w:adjustRightInd w:val="0"/>
                    <w:snapToGrid w:val="0"/>
                    <w:jc w:val="center"/>
                    <w:rPr>
                      <w:rFonts w:eastAsia="宋体"/>
                      <w:sz w:val="21"/>
                      <w:szCs w:val="21"/>
                    </w:rPr>
                  </w:pPr>
                  <w:r>
                    <w:rPr>
                      <w:rFonts w:hint="eastAsia" w:eastAsia="宋体"/>
                      <w:sz w:val="21"/>
                      <w:szCs w:val="21"/>
                    </w:rPr>
                    <w:t>17.82</w:t>
                  </w:r>
                </w:p>
              </w:tc>
              <w:tc>
                <w:tcPr>
                  <w:tcW w:w="1824" w:type="dxa"/>
                  <w:vAlign w:val="center"/>
                </w:tcPr>
                <w:p>
                  <w:pPr>
                    <w:jc w:val="center"/>
                    <w:rPr>
                      <w:rFonts w:eastAsia="宋体"/>
                      <w:sz w:val="21"/>
                      <w:szCs w:val="21"/>
                    </w:rPr>
                  </w:pPr>
                  <w:r>
                    <w:rPr>
                      <w:rFonts w:hint="eastAsia" w:eastAsia="宋体"/>
                      <w:sz w:val="21"/>
                      <w:szCs w:val="21"/>
                    </w:rPr>
                    <w:t>1.98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Merge w:val="continue"/>
                  <w:vAlign w:val="center"/>
                </w:tcPr>
                <w:p>
                  <w:pPr>
                    <w:snapToGrid w:val="0"/>
                    <w:jc w:val="center"/>
                    <w:rPr>
                      <w:rFonts w:eastAsia="宋体"/>
                      <w:sz w:val="21"/>
                      <w:szCs w:val="21"/>
                    </w:rPr>
                  </w:pPr>
                </w:p>
              </w:tc>
              <w:tc>
                <w:tcPr>
                  <w:tcW w:w="1422" w:type="dxa"/>
                  <w:gridSpan w:val="3"/>
                  <w:vMerge w:val="restart"/>
                  <w:vAlign w:val="center"/>
                </w:tcPr>
                <w:p>
                  <w:pPr>
                    <w:widowControl w:val="0"/>
                    <w:snapToGrid w:val="0"/>
                    <w:jc w:val="center"/>
                    <w:rPr>
                      <w:rFonts w:eastAsia="宋体"/>
                      <w:sz w:val="21"/>
                      <w:szCs w:val="21"/>
                    </w:rPr>
                  </w:pPr>
                  <w:r>
                    <w:rPr>
                      <w:rFonts w:hint="eastAsia" w:eastAsia="宋体"/>
                      <w:sz w:val="21"/>
                      <w:szCs w:val="21"/>
                    </w:rPr>
                    <w:t>加热燃烧废气</w:t>
                  </w:r>
                </w:p>
              </w:tc>
              <w:tc>
                <w:tcPr>
                  <w:tcW w:w="1087" w:type="dxa"/>
                  <w:vAlign w:val="center"/>
                </w:tcPr>
                <w:p>
                  <w:pPr>
                    <w:widowControl w:val="0"/>
                    <w:snapToGrid w:val="0"/>
                    <w:jc w:val="center"/>
                    <w:rPr>
                      <w:rFonts w:eastAsia="宋体"/>
                      <w:sz w:val="21"/>
                      <w:szCs w:val="21"/>
                    </w:rPr>
                  </w:pPr>
                  <w:r>
                    <w:rPr>
                      <w:rFonts w:hint="eastAsia" w:eastAsia="宋体"/>
                      <w:sz w:val="21"/>
                      <w:szCs w:val="21"/>
                    </w:rPr>
                    <w:t>烟尘</w:t>
                  </w:r>
                </w:p>
              </w:tc>
              <w:tc>
                <w:tcPr>
                  <w:tcW w:w="1024" w:type="dxa"/>
                  <w:vAlign w:val="center"/>
                </w:tcPr>
                <w:p>
                  <w:pPr>
                    <w:jc w:val="center"/>
                    <w:rPr>
                      <w:rFonts w:eastAsia="宋体"/>
                      <w:sz w:val="21"/>
                      <w:szCs w:val="21"/>
                    </w:rPr>
                  </w:pPr>
                  <w:r>
                    <w:rPr>
                      <w:rFonts w:hint="eastAsia" w:eastAsia="宋体"/>
                      <w:sz w:val="21"/>
                      <w:szCs w:val="21"/>
                    </w:rPr>
                    <w:t>0.040</w:t>
                  </w:r>
                </w:p>
              </w:tc>
              <w:tc>
                <w:tcPr>
                  <w:tcW w:w="1363" w:type="dxa"/>
                  <w:vAlign w:val="center"/>
                </w:tcPr>
                <w:p>
                  <w:pPr>
                    <w:adjustRightInd w:val="0"/>
                    <w:snapToGrid w:val="0"/>
                    <w:jc w:val="center"/>
                    <w:rPr>
                      <w:rFonts w:eastAsia="宋体"/>
                      <w:sz w:val="21"/>
                      <w:szCs w:val="21"/>
                    </w:rPr>
                  </w:pPr>
                  <w:r>
                    <w:rPr>
                      <w:rFonts w:hint="eastAsia" w:eastAsia="宋体"/>
                      <w:sz w:val="21"/>
                      <w:szCs w:val="21"/>
                    </w:rPr>
                    <w:t>0</w:t>
                  </w:r>
                </w:p>
              </w:tc>
              <w:tc>
                <w:tcPr>
                  <w:tcW w:w="1824" w:type="dxa"/>
                  <w:vAlign w:val="center"/>
                </w:tcPr>
                <w:p>
                  <w:pPr>
                    <w:jc w:val="center"/>
                    <w:rPr>
                      <w:rFonts w:eastAsia="宋体"/>
                      <w:sz w:val="21"/>
                      <w:szCs w:val="21"/>
                    </w:rPr>
                  </w:pPr>
                  <w:r>
                    <w:rPr>
                      <w:rFonts w:hint="eastAsia" w:eastAsia="宋体"/>
                      <w:sz w:val="21"/>
                      <w:szCs w:val="21"/>
                    </w:rPr>
                    <w:t>0.040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Merge w:val="continue"/>
                  <w:vAlign w:val="center"/>
                </w:tcPr>
                <w:p>
                  <w:pPr>
                    <w:snapToGrid w:val="0"/>
                    <w:jc w:val="center"/>
                    <w:rPr>
                      <w:rFonts w:eastAsia="宋体"/>
                      <w:sz w:val="21"/>
                      <w:szCs w:val="21"/>
                    </w:rPr>
                  </w:pPr>
                </w:p>
              </w:tc>
              <w:tc>
                <w:tcPr>
                  <w:tcW w:w="1422" w:type="dxa"/>
                  <w:gridSpan w:val="3"/>
                  <w:vMerge w:val="continue"/>
                  <w:vAlign w:val="center"/>
                </w:tcPr>
                <w:p>
                  <w:pPr>
                    <w:widowControl w:val="0"/>
                    <w:snapToGrid w:val="0"/>
                    <w:jc w:val="center"/>
                    <w:rPr>
                      <w:rFonts w:eastAsia="宋体"/>
                      <w:sz w:val="21"/>
                      <w:szCs w:val="21"/>
                    </w:rPr>
                  </w:pPr>
                </w:p>
              </w:tc>
              <w:tc>
                <w:tcPr>
                  <w:tcW w:w="1087" w:type="dxa"/>
                  <w:vAlign w:val="center"/>
                </w:tcPr>
                <w:p>
                  <w:pPr>
                    <w:widowControl w:val="0"/>
                    <w:snapToGrid w:val="0"/>
                    <w:jc w:val="center"/>
                    <w:rPr>
                      <w:rFonts w:eastAsia="宋体"/>
                      <w:sz w:val="21"/>
                      <w:szCs w:val="21"/>
                    </w:rPr>
                  </w:pPr>
                  <w:r>
                    <w:rPr>
                      <w:rFonts w:hint="eastAsia" w:eastAsia="宋体"/>
                      <w:sz w:val="21"/>
                      <w:szCs w:val="21"/>
                    </w:rPr>
                    <w:t>SO</w:t>
                  </w:r>
                  <w:r>
                    <w:rPr>
                      <w:rFonts w:hint="eastAsia" w:eastAsia="宋体"/>
                      <w:sz w:val="21"/>
                      <w:szCs w:val="21"/>
                      <w:vertAlign w:val="subscript"/>
                    </w:rPr>
                    <w:t>2</w:t>
                  </w:r>
                </w:p>
              </w:tc>
              <w:tc>
                <w:tcPr>
                  <w:tcW w:w="1024" w:type="dxa"/>
                  <w:vAlign w:val="center"/>
                </w:tcPr>
                <w:p>
                  <w:pPr>
                    <w:jc w:val="center"/>
                    <w:rPr>
                      <w:sz w:val="21"/>
                      <w:szCs w:val="21"/>
                    </w:rPr>
                  </w:pPr>
                  <w:r>
                    <w:rPr>
                      <w:rFonts w:hint="eastAsia"/>
                      <w:sz w:val="21"/>
                      <w:szCs w:val="21"/>
                    </w:rPr>
                    <w:t>0.058</w:t>
                  </w:r>
                </w:p>
                <w:p>
                  <w:pPr>
                    <w:pStyle w:val="15"/>
                    <w:ind w:left="480"/>
                    <w:rPr>
                      <w:sz w:val="21"/>
                      <w:szCs w:val="21"/>
                    </w:rPr>
                  </w:pPr>
                  <w:r>
                    <w:rPr>
                      <w:rFonts w:hint="eastAsia" w:eastAsia="宋体"/>
                      <w:sz w:val="21"/>
                      <w:szCs w:val="21"/>
                    </w:rPr>
                    <w:t>058</w:t>
                  </w:r>
                </w:p>
              </w:tc>
              <w:tc>
                <w:tcPr>
                  <w:tcW w:w="1363" w:type="dxa"/>
                  <w:vAlign w:val="center"/>
                </w:tcPr>
                <w:p>
                  <w:pPr>
                    <w:adjustRightInd w:val="0"/>
                    <w:snapToGrid w:val="0"/>
                    <w:jc w:val="center"/>
                    <w:rPr>
                      <w:rFonts w:eastAsia="宋体"/>
                      <w:sz w:val="21"/>
                      <w:szCs w:val="21"/>
                    </w:rPr>
                  </w:pPr>
                  <w:r>
                    <w:rPr>
                      <w:rFonts w:hint="eastAsia" w:eastAsia="宋体"/>
                      <w:sz w:val="21"/>
                      <w:szCs w:val="21"/>
                    </w:rPr>
                    <w:t>0</w:t>
                  </w:r>
                </w:p>
              </w:tc>
              <w:tc>
                <w:tcPr>
                  <w:tcW w:w="1824" w:type="dxa"/>
                  <w:vAlign w:val="center"/>
                </w:tcPr>
                <w:p>
                  <w:pPr>
                    <w:jc w:val="center"/>
                    <w:rPr>
                      <w:rFonts w:eastAsia="宋体"/>
                      <w:sz w:val="21"/>
                      <w:szCs w:val="21"/>
                    </w:rPr>
                  </w:pPr>
                  <w:r>
                    <w:rPr>
                      <w:rFonts w:hint="eastAsia" w:eastAsia="宋体"/>
                      <w:sz w:val="21"/>
                      <w:szCs w:val="21"/>
                    </w:rPr>
                    <w:t>0.058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Merge w:val="continue"/>
                  <w:vAlign w:val="center"/>
                </w:tcPr>
                <w:p>
                  <w:pPr>
                    <w:snapToGrid w:val="0"/>
                    <w:jc w:val="center"/>
                    <w:rPr>
                      <w:rFonts w:eastAsia="宋体"/>
                      <w:sz w:val="21"/>
                      <w:szCs w:val="21"/>
                    </w:rPr>
                  </w:pPr>
                </w:p>
              </w:tc>
              <w:tc>
                <w:tcPr>
                  <w:tcW w:w="1422" w:type="dxa"/>
                  <w:gridSpan w:val="3"/>
                  <w:vMerge w:val="continue"/>
                  <w:vAlign w:val="center"/>
                </w:tcPr>
                <w:p>
                  <w:pPr>
                    <w:widowControl w:val="0"/>
                    <w:snapToGrid w:val="0"/>
                    <w:jc w:val="center"/>
                    <w:rPr>
                      <w:rFonts w:eastAsia="宋体"/>
                      <w:sz w:val="21"/>
                      <w:szCs w:val="21"/>
                    </w:rPr>
                  </w:pPr>
                </w:p>
              </w:tc>
              <w:tc>
                <w:tcPr>
                  <w:tcW w:w="1087" w:type="dxa"/>
                  <w:vAlign w:val="center"/>
                </w:tcPr>
                <w:p>
                  <w:pPr>
                    <w:widowControl w:val="0"/>
                    <w:snapToGrid w:val="0"/>
                    <w:jc w:val="center"/>
                    <w:rPr>
                      <w:rFonts w:eastAsia="宋体"/>
                      <w:sz w:val="21"/>
                      <w:szCs w:val="21"/>
                    </w:rPr>
                  </w:pPr>
                  <w:r>
                    <w:rPr>
                      <w:rFonts w:hint="eastAsia" w:eastAsia="宋体"/>
                      <w:sz w:val="21"/>
                      <w:szCs w:val="21"/>
                    </w:rPr>
                    <w:t>NOx</w:t>
                  </w:r>
                </w:p>
              </w:tc>
              <w:tc>
                <w:tcPr>
                  <w:tcW w:w="1024" w:type="dxa"/>
                  <w:vAlign w:val="center"/>
                </w:tcPr>
                <w:p>
                  <w:pPr>
                    <w:jc w:val="center"/>
                    <w:rPr>
                      <w:rFonts w:eastAsia="宋体"/>
                      <w:sz w:val="21"/>
                      <w:szCs w:val="21"/>
                    </w:rPr>
                  </w:pPr>
                  <w:r>
                    <w:rPr>
                      <w:rFonts w:hint="eastAsia" w:eastAsia="宋体"/>
                      <w:sz w:val="21"/>
                      <w:szCs w:val="21"/>
                    </w:rPr>
                    <w:t>0.54</w:t>
                  </w:r>
                </w:p>
              </w:tc>
              <w:tc>
                <w:tcPr>
                  <w:tcW w:w="1363" w:type="dxa"/>
                  <w:vAlign w:val="center"/>
                </w:tcPr>
                <w:p>
                  <w:pPr>
                    <w:adjustRightInd w:val="0"/>
                    <w:snapToGrid w:val="0"/>
                    <w:jc w:val="center"/>
                    <w:rPr>
                      <w:rFonts w:eastAsia="宋体"/>
                      <w:sz w:val="21"/>
                      <w:szCs w:val="21"/>
                    </w:rPr>
                  </w:pPr>
                  <w:r>
                    <w:rPr>
                      <w:rFonts w:hint="eastAsia" w:eastAsia="宋体"/>
                      <w:sz w:val="21"/>
                      <w:szCs w:val="21"/>
                    </w:rPr>
                    <w:t>0</w:t>
                  </w:r>
                </w:p>
              </w:tc>
              <w:tc>
                <w:tcPr>
                  <w:tcW w:w="1824" w:type="dxa"/>
                  <w:vAlign w:val="center"/>
                </w:tcPr>
                <w:p>
                  <w:pPr>
                    <w:jc w:val="center"/>
                    <w:rPr>
                      <w:sz w:val="21"/>
                      <w:szCs w:val="21"/>
                    </w:rPr>
                  </w:pPr>
                  <w:r>
                    <w:rPr>
                      <w:rFonts w:hint="eastAsia"/>
                      <w:sz w:val="21"/>
                      <w:szCs w:val="21"/>
                    </w:rPr>
                    <w:t>0.54</w:t>
                  </w:r>
                </w:p>
                <w:p>
                  <w:pPr>
                    <w:pStyle w:val="15"/>
                    <w:ind w:left="0" w:leftChars="0" w:firstLine="0" w:firstLineChars="0"/>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Merge w:val="continue"/>
                  <w:vAlign w:val="center"/>
                </w:tcPr>
                <w:p>
                  <w:pPr>
                    <w:snapToGrid w:val="0"/>
                    <w:jc w:val="center"/>
                    <w:rPr>
                      <w:rFonts w:eastAsia="宋体"/>
                      <w:sz w:val="21"/>
                      <w:szCs w:val="21"/>
                    </w:rPr>
                  </w:pPr>
                </w:p>
              </w:tc>
              <w:tc>
                <w:tcPr>
                  <w:tcW w:w="2509" w:type="dxa"/>
                  <w:gridSpan w:val="4"/>
                  <w:vAlign w:val="center"/>
                </w:tcPr>
                <w:p>
                  <w:pPr>
                    <w:widowControl w:val="0"/>
                    <w:snapToGrid w:val="0"/>
                    <w:jc w:val="center"/>
                    <w:rPr>
                      <w:rFonts w:eastAsia="宋体"/>
                      <w:sz w:val="21"/>
                      <w:szCs w:val="21"/>
                    </w:rPr>
                  </w:pPr>
                  <w:r>
                    <w:rPr>
                      <w:rFonts w:hint="eastAsia" w:eastAsia="宋体"/>
                      <w:sz w:val="21"/>
                      <w:szCs w:val="21"/>
                    </w:rPr>
                    <w:t>油烟</w:t>
                  </w:r>
                </w:p>
              </w:tc>
              <w:tc>
                <w:tcPr>
                  <w:tcW w:w="1024" w:type="dxa"/>
                  <w:vAlign w:val="center"/>
                </w:tcPr>
                <w:p>
                  <w:pPr>
                    <w:jc w:val="center"/>
                    <w:rPr>
                      <w:rFonts w:eastAsia="宋体"/>
                      <w:sz w:val="21"/>
                      <w:szCs w:val="21"/>
                    </w:rPr>
                  </w:pPr>
                  <w:r>
                    <w:rPr>
                      <w:rFonts w:hint="eastAsia" w:eastAsia="宋体"/>
                      <w:sz w:val="21"/>
                      <w:szCs w:val="21"/>
                    </w:rPr>
                    <w:t>0.009</w:t>
                  </w:r>
                </w:p>
              </w:tc>
              <w:tc>
                <w:tcPr>
                  <w:tcW w:w="1363" w:type="dxa"/>
                  <w:vAlign w:val="center"/>
                </w:tcPr>
                <w:p>
                  <w:pPr>
                    <w:adjustRightInd w:val="0"/>
                    <w:snapToGrid w:val="0"/>
                    <w:jc w:val="center"/>
                    <w:rPr>
                      <w:rFonts w:eastAsia="宋体"/>
                      <w:sz w:val="21"/>
                      <w:szCs w:val="21"/>
                    </w:rPr>
                  </w:pPr>
                  <w:r>
                    <w:rPr>
                      <w:rFonts w:hint="eastAsia" w:eastAsia="宋体"/>
                      <w:sz w:val="21"/>
                      <w:szCs w:val="21"/>
                    </w:rPr>
                    <w:t>0.0054</w:t>
                  </w:r>
                </w:p>
              </w:tc>
              <w:tc>
                <w:tcPr>
                  <w:tcW w:w="1824" w:type="dxa"/>
                  <w:vAlign w:val="center"/>
                </w:tcPr>
                <w:p>
                  <w:pPr>
                    <w:jc w:val="center"/>
                    <w:rPr>
                      <w:rFonts w:eastAsia="宋体"/>
                      <w:sz w:val="21"/>
                      <w:szCs w:val="21"/>
                    </w:rPr>
                  </w:pPr>
                  <w:r>
                    <w:rPr>
                      <w:rFonts w:hint="eastAsia" w:eastAsia="宋体"/>
                      <w:sz w:val="21"/>
                      <w:szCs w:val="21"/>
                    </w:rPr>
                    <w:t>0.0036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94" w:hRule="atLeast"/>
                <w:jc w:val="center"/>
              </w:trPr>
              <w:tc>
                <w:tcPr>
                  <w:tcW w:w="894" w:type="dxa"/>
                  <w:vMerge w:val="restart"/>
                  <w:vAlign w:val="center"/>
                </w:tcPr>
                <w:p>
                  <w:pPr>
                    <w:snapToGrid w:val="0"/>
                    <w:jc w:val="center"/>
                    <w:rPr>
                      <w:rFonts w:eastAsia="宋体"/>
                      <w:sz w:val="21"/>
                      <w:szCs w:val="21"/>
                    </w:rPr>
                  </w:pPr>
                  <w:r>
                    <w:rPr>
                      <w:rFonts w:eastAsia="宋体"/>
                      <w:sz w:val="21"/>
                      <w:szCs w:val="21"/>
                    </w:rPr>
                    <w:t>废水</w:t>
                  </w:r>
                </w:p>
              </w:tc>
              <w:tc>
                <w:tcPr>
                  <w:tcW w:w="1146" w:type="dxa"/>
                  <w:gridSpan w:val="2"/>
                  <w:vMerge w:val="restart"/>
                  <w:vAlign w:val="center"/>
                </w:tcPr>
                <w:p>
                  <w:pPr>
                    <w:adjustRightInd w:val="0"/>
                    <w:snapToGrid w:val="0"/>
                    <w:jc w:val="center"/>
                    <w:rPr>
                      <w:rFonts w:eastAsia="宋体"/>
                      <w:sz w:val="21"/>
                      <w:szCs w:val="21"/>
                    </w:rPr>
                  </w:pPr>
                  <w:r>
                    <w:rPr>
                      <w:rFonts w:eastAsia="宋体"/>
                      <w:sz w:val="21"/>
                      <w:szCs w:val="21"/>
                    </w:rPr>
                    <w:t>生活污水</w:t>
                  </w:r>
                </w:p>
              </w:tc>
              <w:tc>
                <w:tcPr>
                  <w:tcW w:w="1363" w:type="dxa"/>
                  <w:gridSpan w:val="2"/>
                  <w:vAlign w:val="center"/>
                </w:tcPr>
                <w:p>
                  <w:pPr>
                    <w:adjustRightInd w:val="0"/>
                    <w:snapToGrid w:val="0"/>
                    <w:jc w:val="center"/>
                    <w:rPr>
                      <w:rFonts w:eastAsia="宋体"/>
                      <w:sz w:val="21"/>
                      <w:szCs w:val="21"/>
                    </w:rPr>
                  </w:pPr>
                  <w:r>
                    <w:rPr>
                      <w:rFonts w:hint="eastAsia" w:eastAsia="宋体"/>
                      <w:sz w:val="21"/>
                      <w:szCs w:val="21"/>
                    </w:rPr>
                    <w:t>废水量</w:t>
                  </w:r>
                </w:p>
              </w:tc>
              <w:tc>
                <w:tcPr>
                  <w:tcW w:w="1024" w:type="dxa"/>
                  <w:vAlign w:val="center"/>
                </w:tcPr>
                <w:p>
                  <w:pPr>
                    <w:adjustRightInd w:val="0"/>
                    <w:snapToGrid w:val="0"/>
                    <w:jc w:val="center"/>
                    <w:rPr>
                      <w:rFonts w:eastAsia="宋体"/>
                      <w:sz w:val="21"/>
                      <w:szCs w:val="21"/>
                    </w:rPr>
                  </w:pPr>
                  <w:r>
                    <w:rPr>
                      <w:rFonts w:hint="eastAsia" w:eastAsia="宋体"/>
                      <w:sz w:val="21"/>
                      <w:szCs w:val="21"/>
                    </w:rPr>
                    <w:t>360</w:t>
                  </w:r>
                </w:p>
              </w:tc>
              <w:tc>
                <w:tcPr>
                  <w:tcW w:w="1363" w:type="dxa"/>
                  <w:vAlign w:val="center"/>
                </w:tcPr>
                <w:p>
                  <w:pPr>
                    <w:adjustRightInd w:val="0"/>
                    <w:snapToGrid w:val="0"/>
                    <w:jc w:val="center"/>
                    <w:rPr>
                      <w:rFonts w:eastAsia="宋体"/>
                      <w:sz w:val="21"/>
                      <w:szCs w:val="21"/>
                    </w:rPr>
                  </w:pPr>
                  <w:r>
                    <w:rPr>
                      <w:rFonts w:hint="eastAsia" w:eastAsia="宋体"/>
                      <w:sz w:val="21"/>
                      <w:szCs w:val="21"/>
                    </w:rPr>
                    <w:t>360</w:t>
                  </w:r>
                </w:p>
              </w:tc>
              <w:tc>
                <w:tcPr>
                  <w:tcW w:w="1824" w:type="dxa"/>
                  <w:vAlign w:val="center"/>
                </w:tcPr>
                <w:p>
                  <w:pPr>
                    <w:adjustRightInd w:val="0"/>
                    <w:snapToGrid w:val="0"/>
                    <w:jc w:val="center"/>
                    <w:rPr>
                      <w:rFonts w:eastAsia="宋体"/>
                      <w:sz w:val="21"/>
                      <w:szCs w:val="21"/>
                    </w:rPr>
                  </w:pPr>
                  <w:r>
                    <w:rPr>
                      <w:rFonts w:hint="eastAsia"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94" w:hRule="atLeast"/>
                <w:jc w:val="center"/>
              </w:trPr>
              <w:tc>
                <w:tcPr>
                  <w:tcW w:w="894" w:type="dxa"/>
                  <w:vMerge w:val="continue"/>
                  <w:vAlign w:val="center"/>
                </w:tcPr>
                <w:p>
                  <w:pPr>
                    <w:snapToGrid w:val="0"/>
                    <w:jc w:val="center"/>
                    <w:rPr>
                      <w:rFonts w:eastAsia="宋体"/>
                      <w:sz w:val="21"/>
                      <w:szCs w:val="21"/>
                    </w:rPr>
                  </w:pPr>
                </w:p>
              </w:tc>
              <w:tc>
                <w:tcPr>
                  <w:tcW w:w="1146" w:type="dxa"/>
                  <w:gridSpan w:val="2"/>
                  <w:vMerge w:val="continue"/>
                  <w:vAlign w:val="center"/>
                </w:tcPr>
                <w:p>
                  <w:pPr>
                    <w:adjustRightInd w:val="0"/>
                    <w:snapToGrid w:val="0"/>
                    <w:jc w:val="center"/>
                    <w:rPr>
                      <w:rFonts w:eastAsia="宋体"/>
                      <w:sz w:val="21"/>
                      <w:szCs w:val="21"/>
                    </w:rPr>
                  </w:pPr>
                </w:p>
              </w:tc>
              <w:tc>
                <w:tcPr>
                  <w:tcW w:w="1363" w:type="dxa"/>
                  <w:gridSpan w:val="2"/>
                  <w:vAlign w:val="center"/>
                </w:tcPr>
                <w:p>
                  <w:pPr>
                    <w:adjustRightInd w:val="0"/>
                    <w:snapToGrid w:val="0"/>
                    <w:jc w:val="center"/>
                    <w:rPr>
                      <w:rFonts w:eastAsia="宋体"/>
                      <w:sz w:val="21"/>
                      <w:szCs w:val="21"/>
                    </w:rPr>
                  </w:pPr>
                  <w:r>
                    <w:rPr>
                      <w:rFonts w:hint="eastAsia" w:eastAsia="宋体"/>
                      <w:sz w:val="21"/>
                      <w:szCs w:val="21"/>
                    </w:rPr>
                    <w:t>COD</w:t>
                  </w:r>
                </w:p>
              </w:tc>
              <w:tc>
                <w:tcPr>
                  <w:tcW w:w="1024" w:type="dxa"/>
                  <w:vAlign w:val="center"/>
                </w:tcPr>
                <w:p>
                  <w:pPr>
                    <w:adjustRightInd w:val="0"/>
                    <w:snapToGrid w:val="0"/>
                    <w:jc w:val="center"/>
                    <w:rPr>
                      <w:rFonts w:eastAsia="宋体"/>
                      <w:sz w:val="21"/>
                      <w:szCs w:val="21"/>
                    </w:rPr>
                  </w:pPr>
                  <w:r>
                    <w:rPr>
                      <w:rFonts w:hint="eastAsia" w:eastAsia="宋体"/>
                      <w:sz w:val="21"/>
                      <w:szCs w:val="21"/>
                    </w:rPr>
                    <w:t>0.126</w:t>
                  </w:r>
                </w:p>
              </w:tc>
              <w:tc>
                <w:tcPr>
                  <w:tcW w:w="1363" w:type="dxa"/>
                  <w:vAlign w:val="center"/>
                </w:tcPr>
                <w:p>
                  <w:pPr>
                    <w:adjustRightInd w:val="0"/>
                    <w:snapToGrid w:val="0"/>
                    <w:jc w:val="center"/>
                    <w:rPr>
                      <w:rFonts w:eastAsia="宋体"/>
                      <w:sz w:val="21"/>
                      <w:szCs w:val="21"/>
                    </w:rPr>
                  </w:pPr>
                  <w:r>
                    <w:rPr>
                      <w:rFonts w:hint="eastAsia" w:eastAsia="宋体"/>
                      <w:sz w:val="21"/>
                      <w:szCs w:val="21"/>
                    </w:rPr>
                    <w:t>0.126</w:t>
                  </w:r>
                </w:p>
              </w:tc>
              <w:tc>
                <w:tcPr>
                  <w:tcW w:w="1824" w:type="dxa"/>
                  <w:vAlign w:val="center"/>
                </w:tcPr>
                <w:p>
                  <w:pPr>
                    <w:adjustRightInd w:val="0"/>
                    <w:snapToGrid w:val="0"/>
                    <w:jc w:val="center"/>
                    <w:rPr>
                      <w:rFonts w:eastAsia="宋体"/>
                      <w:sz w:val="21"/>
                      <w:szCs w:val="21"/>
                    </w:rPr>
                  </w:pPr>
                  <w:r>
                    <w:rPr>
                      <w:rFonts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94" w:hRule="atLeast"/>
                <w:jc w:val="center"/>
              </w:trPr>
              <w:tc>
                <w:tcPr>
                  <w:tcW w:w="894" w:type="dxa"/>
                  <w:vMerge w:val="continue"/>
                  <w:vAlign w:val="center"/>
                </w:tcPr>
                <w:p>
                  <w:pPr>
                    <w:adjustRightInd w:val="0"/>
                    <w:snapToGrid w:val="0"/>
                    <w:jc w:val="center"/>
                    <w:rPr>
                      <w:sz w:val="21"/>
                      <w:szCs w:val="21"/>
                    </w:rPr>
                  </w:pPr>
                </w:p>
              </w:tc>
              <w:tc>
                <w:tcPr>
                  <w:tcW w:w="1146" w:type="dxa"/>
                  <w:gridSpan w:val="2"/>
                  <w:vMerge w:val="continue"/>
                  <w:vAlign w:val="center"/>
                </w:tcPr>
                <w:p>
                  <w:pPr>
                    <w:adjustRightInd w:val="0"/>
                    <w:snapToGrid w:val="0"/>
                    <w:jc w:val="center"/>
                    <w:rPr>
                      <w:rFonts w:eastAsia="宋体"/>
                      <w:sz w:val="21"/>
                      <w:szCs w:val="21"/>
                    </w:rPr>
                  </w:pPr>
                </w:p>
              </w:tc>
              <w:tc>
                <w:tcPr>
                  <w:tcW w:w="1363" w:type="dxa"/>
                  <w:gridSpan w:val="2"/>
                  <w:vAlign w:val="center"/>
                </w:tcPr>
                <w:p>
                  <w:pPr>
                    <w:adjustRightInd w:val="0"/>
                    <w:snapToGrid w:val="0"/>
                    <w:jc w:val="center"/>
                    <w:rPr>
                      <w:sz w:val="21"/>
                      <w:szCs w:val="21"/>
                    </w:rPr>
                  </w:pPr>
                  <w:r>
                    <w:rPr>
                      <w:rFonts w:hint="eastAsia"/>
                      <w:sz w:val="21"/>
                      <w:szCs w:val="21"/>
                    </w:rPr>
                    <w:t>SS</w:t>
                  </w:r>
                </w:p>
              </w:tc>
              <w:tc>
                <w:tcPr>
                  <w:tcW w:w="1024" w:type="dxa"/>
                  <w:vAlign w:val="center"/>
                </w:tcPr>
                <w:p>
                  <w:pPr>
                    <w:adjustRightInd w:val="0"/>
                    <w:snapToGrid w:val="0"/>
                    <w:jc w:val="center"/>
                    <w:rPr>
                      <w:rFonts w:eastAsia="宋体"/>
                      <w:sz w:val="21"/>
                      <w:szCs w:val="21"/>
                    </w:rPr>
                  </w:pPr>
                  <w:r>
                    <w:rPr>
                      <w:rFonts w:hint="eastAsia" w:eastAsia="宋体"/>
                      <w:sz w:val="21"/>
                      <w:szCs w:val="21"/>
                    </w:rPr>
                    <w:t>0.09</w:t>
                  </w:r>
                </w:p>
              </w:tc>
              <w:tc>
                <w:tcPr>
                  <w:tcW w:w="1363" w:type="dxa"/>
                  <w:vAlign w:val="center"/>
                </w:tcPr>
                <w:p>
                  <w:pPr>
                    <w:adjustRightInd w:val="0"/>
                    <w:snapToGrid w:val="0"/>
                    <w:jc w:val="center"/>
                    <w:rPr>
                      <w:rFonts w:eastAsia="宋体"/>
                      <w:sz w:val="21"/>
                      <w:szCs w:val="21"/>
                    </w:rPr>
                  </w:pPr>
                  <w:r>
                    <w:rPr>
                      <w:rFonts w:hint="eastAsia" w:eastAsia="宋体"/>
                      <w:sz w:val="21"/>
                      <w:szCs w:val="21"/>
                    </w:rPr>
                    <w:t>0.09</w:t>
                  </w:r>
                </w:p>
              </w:tc>
              <w:tc>
                <w:tcPr>
                  <w:tcW w:w="1824" w:type="dxa"/>
                  <w:vAlign w:val="center"/>
                </w:tcPr>
                <w:p>
                  <w:pPr>
                    <w:adjustRightInd w:val="0"/>
                    <w:snapToGrid w:val="0"/>
                    <w:jc w:val="center"/>
                    <w:rPr>
                      <w:rFonts w:eastAsia="宋体"/>
                      <w:sz w:val="21"/>
                      <w:szCs w:val="21"/>
                    </w:rPr>
                  </w:pPr>
                  <w:r>
                    <w:rPr>
                      <w:rFonts w:hint="eastAsia"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94" w:hRule="atLeast"/>
                <w:jc w:val="center"/>
              </w:trPr>
              <w:tc>
                <w:tcPr>
                  <w:tcW w:w="894" w:type="dxa"/>
                  <w:vMerge w:val="continue"/>
                  <w:vAlign w:val="center"/>
                </w:tcPr>
                <w:p>
                  <w:pPr>
                    <w:adjustRightInd w:val="0"/>
                    <w:snapToGrid w:val="0"/>
                    <w:jc w:val="center"/>
                    <w:rPr>
                      <w:rFonts w:eastAsia="宋体"/>
                      <w:sz w:val="21"/>
                      <w:szCs w:val="21"/>
                    </w:rPr>
                  </w:pPr>
                </w:p>
              </w:tc>
              <w:tc>
                <w:tcPr>
                  <w:tcW w:w="1146" w:type="dxa"/>
                  <w:gridSpan w:val="2"/>
                  <w:vMerge w:val="continue"/>
                  <w:vAlign w:val="center"/>
                </w:tcPr>
                <w:p>
                  <w:pPr>
                    <w:adjustRightInd w:val="0"/>
                    <w:snapToGrid w:val="0"/>
                    <w:jc w:val="center"/>
                    <w:rPr>
                      <w:rFonts w:eastAsia="宋体"/>
                      <w:sz w:val="21"/>
                      <w:szCs w:val="21"/>
                    </w:rPr>
                  </w:pPr>
                </w:p>
              </w:tc>
              <w:tc>
                <w:tcPr>
                  <w:tcW w:w="1363" w:type="dxa"/>
                  <w:gridSpan w:val="2"/>
                  <w:vAlign w:val="center"/>
                </w:tcPr>
                <w:p>
                  <w:pPr>
                    <w:adjustRightInd w:val="0"/>
                    <w:snapToGrid w:val="0"/>
                    <w:jc w:val="center"/>
                    <w:rPr>
                      <w:rFonts w:eastAsia="宋体"/>
                      <w:sz w:val="21"/>
                      <w:szCs w:val="21"/>
                    </w:rPr>
                  </w:pPr>
                  <w:r>
                    <w:rPr>
                      <w:rFonts w:hint="eastAsia" w:eastAsia="宋体"/>
                      <w:sz w:val="21"/>
                      <w:szCs w:val="21"/>
                    </w:rPr>
                    <w:t>NH</w:t>
                  </w:r>
                  <w:r>
                    <w:rPr>
                      <w:rFonts w:hint="eastAsia" w:eastAsia="宋体"/>
                      <w:sz w:val="21"/>
                      <w:szCs w:val="21"/>
                      <w:vertAlign w:val="subscript"/>
                    </w:rPr>
                    <w:t>3</w:t>
                  </w:r>
                  <w:r>
                    <w:rPr>
                      <w:rFonts w:hint="eastAsia" w:eastAsia="宋体"/>
                      <w:sz w:val="21"/>
                      <w:szCs w:val="21"/>
                    </w:rPr>
                    <w:t>-N</w:t>
                  </w:r>
                </w:p>
              </w:tc>
              <w:tc>
                <w:tcPr>
                  <w:tcW w:w="1024" w:type="dxa"/>
                  <w:vAlign w:val="center"/>
                </w:tcPr>
                <w:p>
                  <w:pPr>
                    <w:adjustRightInd w:val="0"/>
                    <w:snapToGrid w:val="0"/>
                    <w:jc w:val="center"/>
                    <w:rPr>
                      <w:rFonts w:eastAsia="宋体"/>
                      <w:sz w:val="21"/>
                      <w:szCs w:val="21"/>
                    </w:rPr>
                  </w:pPr>
                  <w:r>
                    <w:rPr>
                      <w:rFonts w:hint="eastAsia" w:eastAsia="宋体"/>
                      <w:sz w:val="21"/>
                      <w:szCs w:val="21"/>
                    </w:rPr>
                    <w:t>0.0108</w:t>
                  </w:r>
                </w:p>
              </w:tc>
              <w:tc>
                <w:tcPr>
                  <w:tcW w:w="1363" w:type="dxa"/>
                  <w:vAlign w:val="center"/>
                </w:tcPr>
                <w:p>
                  <w:pPr>
                    <w:adjustRightInd w:val="0"/>
                    <w:snapToGrid w:val="0"/>
                    <w:jc w:val="center"/>
                    <w:rPr>
                      <w:rFonts w:eastAsia="宋体"/>
                      <w:sz w:val="21"/>
                      <w:szCs w:val="21"/>
                    </w:rPr>
                  </w:pPr>
                  <w:r>
                    <w:rPr>
                      <w:rFonts w:hint="eastAsia" w:eastAsia="宋体"/>
                      <w:sz w:val="21"/>
                      <w:szCs w:val="21"/>
                    </w:rPr>
                    <w:t>0.0108</w:t>
                  </w:r>
                </w:p>
              </w:tc>
              <w:tc>
                <w:tcPr>
                  <w:tcW w:w="1824" w:type="dxa"/>
                  <w:vAlign w:val="center"/>
                </w:tcPr>
                <w:p>
                  <w:pPr>
                    <w:adjustRightInd w:val="0"/>
                    <w:snapToGrid w:val="0"/>
                    <w:jc w:val="center"/>
                    <w:rPr>
                      <w:rFonts w:eastAsia="宋体"/>
                      <w:sz w:val="21"/>
                      <w:szCs w:val="21"/>
                    </w:rPr>
                  </w:pPr>
                  <w:r>
                    <w:rPr>
                      <w:rFonts w:hint="eastAsia"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94" w:hRule="atLeast"/>
                <w:jc w:val="center"/>
              </w:trPr>
              <w:tc>
                <w:tcPr>
                  <w:tcW w:w="894" w:type="dxa"/>
                  <w:vMerge w:val="continue"/>
                  <w:vAlign w:val="center"/>
                </w:tcPr>
                <w:p>
                  <w:pPr>
                    <w:adjustRightInd w:val="0"/>
                    <w:snapToGrid w:val="0"/>
                    <w:jc w:val="center"/>
                    <w:rPr>
                      <w:rFonts w:eastAsia="宋体"/>
                      <w:sz w:val="21"/>
                      <w:szCs w:val="21"/>
                    </w:rPr>
                  </w:pPr>
                </w:p>
              </w:tc>
              <w:tc>
                <w:tcPr>
                  <w:tcW w:w="1146" w:type="dxa"/>
                  <w:gridSpan w:val="2"/>
                  <w:vMerge w:val="continue"/>
                  <w:vAlign w:val="center"/>
                </w:tcPr>
                <w:p>
                  <w:pPr>
                    <w:adjustRightInd w:val="0"/>
                    <w:snapToGrid w:val="0"/>
                    <w:jc w:val="center"/>
                    <w:rPr>
                      <w:rFonts w:eastAsia="宋体"/>
                      <w:sz w:val="21"/>
                      <w:szCs w:val="21"/>
                    </w:rPr>
                  </w:pPr>
                </w:p>
              </w:tc>
              <w:tc>
                <w:tcPr>
                  <w:tcW w:w="1363" w:type="dxa"/>
                  <w:gridSpan w:val="2"/>
                  <w:vAlign w:val="center"/>
                </w:tcPr>
                <w:p>
                  <w:pPr>
                    <w:adjustRightInd w:val="0"/>
                    <w:snapToGrid w:val="0"/>
                    <w:jc w:val="center"/>
                    <w:rPr>
                      <w:rFonts w:eastAsia="宋体"/>
                      <w:sz w:val="21"/>
                      <w:szCs w:val="21"/>
                    </w:rPr>
                  </w:pPr>
                  <w:r>
                    <w:rPr>
                      <w:rFonts w:hint="eastAsia" w:eastAsia="宋体"/>
                      <w:sz w:val="21"/>
                      <w:szCs w:val="21"/>
                    </w:rPr>
                    <w:t>TP</w:t>
                  </w:r>
                </w:p>
              </w:tc>
              <w:tc>
                <w:tcPr>
                  <w:tcW w:w="1024" w:type="dxa"/>
                  <w:vAlign w:val="center"/>
                </w:tcPr>
                <w:p>
                  <w:pPr>
                    <w:adjustRightInd w:val="0"/>
                    <w:snapToGrid w:val="0"/>
                    <w:jc w:val="center"/>
                    <w:rPr>
                      <w:rFonts w:eastAsia="宋体"/>
                      <w:sz w:val="21"/>
                      <w:szCs w:val="21"/>
                    </w:rPr>
                  </w:pPr>
                  <w:r>
                    <w:rPr>
                      <w:rFonts w:hint="eastAsia" w:eastAsia="宋体"/>
                      <w:sz w:val="21"/>
                      <w:szCs w:val="21"/>
                    </w:rPr>
                    <w:t>0.0011</w:t>
                  </w:r>
                </w:p>
              </w:tc>
              <w:tc>
                <w:tcPr>
                  <w:tcW w:w="1363" w:type="dxa"/>
                  <w:vAlign w:val="center"/>
                </w:tcPr>
                <w:p>
                  <w:pPr>
                    <w:adjustRightInd w:val="0"/>
                    <w:snapToGrid w:val="0"/>
                    <w:jc w:val="center"/>
                    <w:rPr>
                      <w:rFonts w:eastAsia="宋体"/>
                      <w:sz w:val="21"/>
                      <w:szCs w:val="21"/>
                    </w:rPr>
                  </w:pPr>
                  <w:r>
                    <w:rPr>
                      <w:rFonts w:hint="eastAsia" w:eastAsia="宋体"/>
                      <w:sz w:val="21"/>
                      <w:szCs w:val="21"/>
                    </w:rPr>
                    <w:t>0.0011</w:t>
                  </w:r>
                </w:p>
              </w:tc>
              <w:tc>
                <w:tcPr>
                  <w:tcW w:w="1824" w:type="dxa"/>
                  <w:vAlign w:val="center"/>
                </w:tcPr>
                <w:p>
                  <w:pPr>
                    <w:adjustRightInd w:val="0"/>
                    <w:snapToGrid w:val="0"/>
                    <w:jc w:val="center"/>
                    <w:rPr>
                      <w:rFonts w:eastAsia="宋体"/>
                      <w:sz w:val="21"/>
                      <w:szCs w:val="21"/>
                    </w:rPr>
                  </w:pPr>
                  <w:r>
                    <w:rPr>
                      <w:rFonts w:hint="eastAsia"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75" w:hRule="atLeast"/>
                <w:jc w:val="center"/>
              </w:trPr>
              <w:tc>
                <w:tcPr>
                  <w:tcW w:w="894" w:type="dxa"/>
                  <w:vMerge w:val="continue"/>
                  <w:vAlign w:val="center"/>
                </w:tcPr>
                <w:p>
                  <w:pPr>
                    <w:snapToGrid w:val="0"/>
                    <w:jc w:val="center"/>
                    <w:rPr>
                      <w:rFonts w:eastAsia="宋体"/>
                      <w:sz w:val="21"/>
                      <w:szCs w:val="21"/>
                    </w:rPr>
                  </w:pPr>
                </w:p>
              </w:tc>
              <w:tc>
                <w:tcPr>
                  <w:tcW w:w="1146" w:type="dxa"/>
                  <w:gridSpan w:val="2"/>
                  <w:vMerge w:val="restart"/>
                  <w:vAlign w:val="center"/>
                </w:tcPr>
                <w:p>
                  <w:pPr>
                    <w:adjustRightInd w:val="0"/>
                    <w:snapToGrid w:val="0"/>
                    <w:jc w:val="center"/>
                    <w:rPr>
                      <w:rFonts w:eastAsia="宋体"/>
                      <w:sz w:val="21"/>
                      <w:szCs w:val="21"/>
                    </w:rPr>
                  </w:pPr>
                  <w:r>
                    <w:rPr>
                      <w:rFonts w:eastAsia="宋体"/>
                      <w:sz w:val="21"/>
                      <w:szCs w:val="21"/>
                    </w:rPr>
                    <w:t>生产废水</w:t>
                  </w:r>
                </w:p>
              </w:tc>
              <w:tc>
                <w:tcPr>
                  <w:tcW w:w="1363" w:type="dxa"/>
                  <w:gridSpan w:val="2"/>
                  <w:vAlign w:val="center"/>
                </w:tcPr>
                <w:p>
                  <w:pPr>
                    <w:adjustRightInd w:val="0"/>
                    <w:snapToGrid w:val="0"/>
                    <w:jc w:val="center"/>
                    <w:rPr>
                      <w:rFonts w:eastAsia="宋体"/>
                      <w:sz w:val="21"/>
                      <w:szCs w:val="21"/>
                    </w:rPr>
                  </w:pPr>
                  <w:r>
                    <w:rPr>
                      <w:rFonts w:hint="eastAsia" w:eastAsia="宋体"/>
                      <w:sz w:val="21"/>
                      <w:szCs w:val="21"/>
                    </w:rPr>
                    <w:t>废水量</w:t>
                  </w:r>
                </w:p>
              </w:tc>
              <w:tc>
                <w:tcPr>
                  <w:tcW w:w="1024" w:type="dxa"/>
                  <w:vAlign w:val="center"/>
                </w:tcPr>
                <w:p>
                  <w:pPr>
                    <w:jc w:val="center"/>
                    <w:rPr>
                      <w:rFonts w:eastAsia="宋体"/>
                      <w:sz w:val="21"/>
                      <w:szCs w:val="21"/>
                    </w:rPr>
                  </w:pPr>
                  <w:r>
                    <w:rPr>
                      <w:rFonts w:hint="eastAsia" w:eastAsia="宋体"/>
                      <w:sz w:val="21"/>
                      <w:szCs w:val="21"/>
                    </w:rPr>
                    <w:t>216</w:t>
                  </w:r>
                </w:p>
              </w:tc>
              <w:tc>
                <w:tcPr>
                  <w:tcW w:w="1363" w:type="dxa"/>
                  <w:vAlign w:val="center"/>
                </w:tcPr>
                <w:p>
                  <w:pPr>
                    <w:jc w:val="center"/>
                    <w:rPr>
                      <w:rFonts w:eastAsia="宋体"/>
                      <w:sz w:val="21"/>
                      <w:szCs w:val="21"/>
                    </w:rPr>
                  </w:pPr>
                  <w:r>
                    <w:rPr>
                      <w:rFonts w:hint="eastAsia" w:eastAsia="宋体"/>
                      <w:sz w:val="21"/>
                      <w:szCs w:val="21"/>
                    </w:rPr>
                    <w:t>216</w:t>
                  </w:r>
                </w:p>
              </w:tc>
              <w:tc>
                <w:tcPr>
                  <w:tcW w:w="1824" w:type="dxa"/>
                  <w:vAlign w:val="center"/>
                </w:tcPr>
                <w:p>
                  <w:pPr>
                    <w:adjustRightInd w:val="0"/>
                    <w:snapToGrid w:val="0"/>
                    <w:jc w:val="center"/>
                    <w:rPr>
                      <w:rFonts w:eastAsia="宋体"/>
                      <w:sz w:val="21"/>
                      <w:szCs w:val="21"/>
                    </w:rPr>
                  </w:pPr>
                  <w:r>
                    <w:rPr>
                      <w:rFonts w:hint="eastAsia"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75" w:hRule="atLeast"/>
                <w:jc w:val="center"/>
              </w:trPr>
              <w:tc>
                <w:tcPr>
                  <w:tcW w:w="894" w:type="dxa"/>
                  <w:vMerge w:val="continue"/>
                  <w:vAlign w:val="center"/>
                </w:tcPr>
                <w:p>
                  <w:pPr>
                    <w:snapToGrid w:val="0"/>
                    <w:jc w:val="center"/>
                    <w:rPr>
                      <w:rFonts w:eastAsia="宋体"/>
                      <w:sz w:val="21"/>
                      <w:szCs w:val="21"/>
                    </w:rPr>
                  </w:pPr>
                </w:p>
              </w:tc>
              <w:tc>
                <w:tcPr>
                  <w:tcW w:w="1146" w:type="dxa"/>
                  <w:gridSpan w:val="2"/>
                  <w:vMerge w:val="continue"/>
                  <w:vAlign w:val="center"/>
                </w:tcPr>
                <w:p>
                  <w:pPr>
                    <w:adjustRightInd w:val="0"/>
                    <w:snapToGrid w:val="0"/>
                    <w:jc w:val="center"/>
                    <w:rPr>
                      <w:rFonts w:eastAsia="宋体"/>
                      <w:sz w:val="21"/>
                      <w:szCs w:val="21"/>
                    </w:rPr>
                  </w:pPr>
                </w:p>
              </w:tc>
              <w:tc>
                <w:tcPr>
                  <w:tcW w:w="1363" w:type="dxa"/>
                  <w:gridSpan w:val="2"/>
                  <w:vAlign w:val="center"/>
                </w:tcPr>
                <w:p>
                  <w:pPr>
                    <w:adjustRightInd w:val="0"/>
                    <w:snapToGrid w:val="0"/>
                    <w:jc w:val="center"/>
                    <w:rPr>
                      <w:rFonts w:eastAsia="宋体"/>
                      <w:sz w:val="21"/>
                      <w:szCs w:val="21"/>
                    </w:rPr>
                  </w:pPr>
                  <w:r>
                    <w:rPr>
                      <w:rFonts w:hint="eastAsia" w:eastAsia="宋体"/>
                      <w:sz w:val="21"/>
                      <w:szCs w:val="21"/>
                    </w:rPr>
                    <w:t>COD</w:t>
                  </w:r>
                </w:p>
              </w:tc>
              <w:tc>
                <w:tcPr>
                  <w:tcW w:w="1024" w:type="dxa"/>
                  <w:vAlign w:val="center"/>
                </w:tcPr>
                <w:p>
                  <w:pPr>
                    <w:jc w:val="center"/>
                    <w:rPr>
                      <w:rFonts w:eastAsia="宋体"/>
                      <w:sz w:val="21"/>
                      <w:szCs w:val="21"/>
                    </w:rPr>
                  </w:pPr>
                  <w:r>
                    <w:rPr>
                      <w:rFonts w:hint="eastAsia" w:eastAsia="宋体"/>
                      <w:sz w:val="21"/>
                      <w:szCs w:val="21"/>
                    </w:rPr>
                    <w:t>0.0756</w:t>
                  </w:r>
                </w:p>
              </w:tc>
              <w:tc>
                <w:tcPr>
                  <w:tcW w:w="1363" w:type="dxa"/>
                  <w:vAlign w:val="center"/>
                </w:tcPr>
                <w:p>
                  <w:pPr>
                    <w:jc w:val="center"/>
                    <w:rPr>
                      <w:rFonts w:eastAsia="宋体"/>
                      <w:sz w:val="21"/>
                      <w:szCs w:val="21"/>
                    </w:rPr>
                  </w:pPr>
                  <w:r>
                    <w:rPr>
                      <w:rFonts w:hint="eastAsia" w:eastAsia="宋体"/>
                      <w:sz w:val="21"/>
                      <w:szCs w:val="21"/>
                    </w:rPr>
                    <w:t>0.0756</w:t>
                  </w:r>
                </w:p>
              </w:tc>
              <w:tc>
                <w:tcPr>
                  <w:tcW w:w="1824" w:type="dxa"/>
                  <w:vAlign w:val="center"/>
                </w:tcPr>
                <w:p>
                  <w:pPr>
                    <w:adjustRightInd w:val="0"/>
                    <w:snapToGrid w:val="0"/>
                    <w:jc w:val="center"/>
                    <w:rPr>
                      <w:rFonts w:eastAsia="宋体"/>
                      <w:sz w:val="21"/>
                      <w:szCs w:val="21"/>
                    </w:rPr>
                  </w:pPr>
                  <w:r>
                    <w:rPr>
                      <w:rFonts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75" w:hRule="atLeast"/>
                <w:jc w:val="center"/>
              </w:trPr>
              <w:tc>
                <w:tcPr>
                  <w:tcW w:w="894" w:type="dxa"/>
                  <w:vMerge w:val="continue"/>
                  <w:vAlign w:val="center"/>
                </w:tcPr>
                <w:p>
                  <w:pPr>
                    <w:adjustRightInd w:val="0"/>
                    <w:snapToGrid w:val="0"/>
                    <w:jc w:val="center"/>
                    <w:rPr>
                      <w:sz w:val="21"/>
                      <w:szCs w:val="21"/>
                    </w:rPr>
                  </w:pPr>
                </w:p>
              </w:tc>
              <w:tc>
                <w:tcPr>
                  <w:tcW w:w="1146" w:type="dxa"/>
                  <w:gridSpan w:val="2"/>
                  <w:vMerge w:val="continue"/>
                  <w:vAlign w:val="center"/>
                </w:tcPr>
                <w:p>
                  <w:pPr>
                    <w:adjustRightInd w:val="0"/>
                    <w:snapToGrid w:val="0"/>
                    <w:jc w:val="center"/>
                    <w:rPr>
                      <w:rFonts w:eastAsia="宋体"/>
                      <w:sz w:val="21"/>
                      <w:szCs w:val="21"/>
                    </w:rPr>
                  </w:pPr>
                </w:p>
              </w:tc>
              <w:tc>
                <w:tcPr>
                  <w:tcW w:w="1363" w:type="dxa"/>
                  <w:gridSpan w:val="2"/>
                  <w:vAlign w:val="center"/>
                </w:tcPr>
                <w:p>
                  <w:pPr>
                    <w:adjustRightInd w:val="0"/>
                    <w:snapToGrid w:val="0"/>
                    <w:jc w:val="center"/>
                    <w:rPr>
                      <w:sz w:val="21"/>
                      <w:szCs w:val="21"/>
                    </w:rPr>
                  </w:pPr>
                  <w:r>
                    <w:rPr>
                      <w:rFonts w:hint="eastAsia"/>
                      <w:sz w:val="21"/>
                      <w:szCs w:val="21"/>
                    </w:rPr>
                    <w:t>SS</w:t>
                  </w:r>
                </w:p>
              </w:tc>
              <w:tc>
                <w:tcPr>
                  <w:tcW w:w="1024" w:type="dxa"/>
                  <w:vAlign w:val="center"/>
                </w:tcPr>
                <w:p>
                  <w:pPr>
                    <w:adjustRightInd w:val="0"/>
                    <w:snapToGrid w:val="0"/>
                    <w:jc w:val="center"/>
                    <w:rPr>
                      <w:rFonts w:eastAsia="宋体"/>
                      <w:sz w:val="21"/>
                      <w:szCs w:val="21"/>
                    </w:rPr>
                  </w:pPr>
                  <w:r>
                    <w:rPr>
                      <w:rFonts w:hint="eastAsia" w:eastAsia="宋体"/>
                      <w:sz w:val="21"/>
                      <w:szCs w:val="21"/>
                    </w:rPr>
                    <w:t>0.054</w:t>
                  </w:r>
                </w:p>
              </w:tc>
              <w:tc>
                <w:tcPr>
                  <w:tcW w:w="1363" w:type="dxa"/>
                  <w:vAlign w:val="center"/>
                </w:tcPr>
                <w:p>
                  <w:pPr>
                    <w:adjustRightInd w:val="0"/>
                    <w:snapToGrid w:val="0"/>
                    <w:jc w:val="center"/>
                    <w:rPr>
                      <w:rFonts w:eastAsia="宋体"/>
                      <w:sz w:val="21"/>
                      <w:szCs w:val="21"/>
                    </w:rPr>
                  </w:pPr>
                  <w:r>
                    <w:rPr>
                      <w:rFonts w:hint="eastAsia" w:eastAsia="宋体"/>
                      <w:sz w:val="21"/>
                      <w:szCs w:val="21"/>
                    </w:rPr>
                    <w:t>0.054</w:t>
                  </w:r>
                </w:p>
              </w:tc>
              <w:tc>
                <w:tcPr>
                  <w:tcW w:w="1824" w:type="dxa"/>
                  <w:vAlign w:val="center"/>
                </w:tcPr>
                <w:p>
                  <w:pPr>
                    <w:adjustRightInd w:val="0"/>
                    <w:snapToGrid w:val="0"/>
                    <w:jc w:val="center"/>
                    <w:rPr>
                      <w:rFonts w:eastAsia="宋体"/>
                      <w:sz w:val="21"/>
                      <w:szCs w:val="21"/>
                    </w:rPr>
                  </w:pPr>
                  <w:r>
                    <w:rPr>
                      <w:rFonts w:hint="eastAsia"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75" w:hRule="atLeast"/>
                <w:jc w:val="center"/>
              </w:trPr>
              <w:tc>
                <w:tcPr>
                  <w:tcW w:w="894" w:type="dxa"/>
                  <w:vMerge w:val="continue"/>
                  <w:vAlign w:val="center"/>
                </w:tcPr>
                <w:p>
                  <w:pPr>
                    <w:adjustRightInd w:val="0"/>
                    <w:snapToGrid w:val="0"/>
                    <w:jc w:val="center"/>
                    <w:rPr>
                      <w:rFonts w:eastAsia="宋体"/>
                      <w:sz w:val="21"/>
                      <w:szCs w:val="21"/>
                    </w:rPr>
                  </w:pPr>
                </w:p>
              </w:tc>
              <w:tc>
                <w:tcPr>
                  <w:tcW w:w="1146" w:type="dxa"/>
                  <w:gridSpan w:val="2"/>
                  <w:vMerge w:val="continue"/>
                  <w:vAlign w:val="center"/>
                </w:tcPr>
                <w:p>
                  <w:pPr>
                    <w:adjustRightInd w:val="0"/>
                    <w:snapToGrid w:val="0"/>
                    <w:jc w:val="center"/>
                    <w:rPr>
                      <w:rFonts w:eastAsia="宋体"/>
                      <w:sz w:val="21"/>
                      <w:szCs w:val="21"/>
                    </w:rPr>
                  </w:pPr>
                </w:p>
              </w:tc>
              <w:tc>
                <w:tcPr>
                  <w:tcW w:w="1363" w:type="dxa"/>
                  <w:gridSpan w:val="2"/>
                  <w:vAlign w:val="center"/>
                </w:tcPr>
                <w:p>
                  <w:pPr>
                    <w:adjustRightInd w:val="0"/>
                    <w:snapToGrid w:val="0"/>
                    <w:jc w:val="center"/>
                    <w:rPr>
                      <w:rFonts w:eastAsia="宋体"/>
                      <w:sz w:val="21"/>
                      <w:szCs w:val="21"/>
                    </w:rPr>
                  </w:pPr>
                  <w:r>
                    <w:rPr>
                      <w:rFonts w:hint="eastAsia" w:eastAsia="宋体"/>
                      <w:sz w:val="21"/>
                      <w:szCs w:val="21"/>
                    </w:rPr>
                    <w:t>NH</w:t>
                  </w:r>
                  <w:r>
                    <w:rPr>
                      <w:rFonts w:hint="eastAsia" w:eastAsia="宋体"/>
                      <w:sz w:val="21"/>
                      <w:szCs w:val="21"/>
                      <w:vertAlign w:val="subscript"/>
                    </w:rPr>
                    <w:t>3</w:t>
                  </w:r>
                  <w:r>
                    <w:rPr>
                      <w:rFonts w:hint="eastAsia" w:eastAsia="宋体"/>
                      <w:sz w:val="21"/>
                      <w:szCs w:val="21"/>
                    </w:rPr>
                    <w:t>-N</w:t>
                  </w:r>
                </w:p>
              </w:tc>
              <w:tc>
                <w:tcPr>
                  <w:tcW w:w="1024" w:type="dxa"/>
                  <w:vAlign w:val="center"/>
                </w:tcPr>
                <w:p>
                  <w:pPr>
                    <w:adjustRightInd w:val="0"/>
                    <w:snapToGrid w:val="0"/>
                    <w:jc w:val="center"/>
                    <w:rPr>
                      <w:rFonts w:eastAsia="宋体"/>
                      <w:sz w:val="21"/>
                      <w:szCs w:val="21"/>
                    </w:rPr>
                  </w:pPr>
                  <w:r>
                    <w:rPr>
                      <w:rFonts w:hint="eastAsia" w:eastAsia="宋体"/>
                      <w:sz w:val="21"/>
                      <w:szCs w:val="21"/>
                    </w:rPr>
                    <w:t>0.0065</w:t>
                  </w:r>
                </w:p>
              </w:tc>
              <w:tc>
                <w:tcPr>
                  <w:tcW w:w="1363" w:type="dxa"/>
                  <w:vAlign w:val="center"/>
                </w:tcPr>
                <w:p>
                  <w:pPr>
                    <w:adjustRightInd w:val="0"/>
                    <w:snapToGrid w:val="0"/>
                    <w:jc w:val="center"/>
                    <w:rPr>
                      <w:rFonts w:eastAsia="宋体"/>
                      <w:sz w:val="21"/>
                      <w:szCs w:val="21"/>
                    </w:rPr>
                  </w:pPr>
                  <w:r>
                    <w:rPr>
                      <w:rFonts w:hint="eastAsia" w:eastAsia="宋体"/>
                      <w:sz w:val="21"/>
                      <w:szCs w:val="21"/>
                    </w:rPr>
                    <w:t>0.0065</w:t>
                  </w:r>
                </w:p>
              </w:tc>
              <w:tc>
                <w:tcPr>
                  <w:tcW w:w="1824" w:type="dxa"/>
                  <w:vAlign w:val="center"/>
                </w:tcPr>
                <w:p>
                  <w:pPr>
                    <w:adjustRightInd w:val="0"/>
                    <w:snapToGrid w:val="0"/>
                    <w:jc w:val="center"/>
                    <w:rPr>
                      <w:rFonts w:eastAsia="宋体"/>
                      <w:sz w:val="21"/>
                      <w:szCs w:val="21"/>
                    </w:rPr>
                  </w:pPr>
                  <w:r>
                    <w:rPr>
                      <w:rFonts w:hint="eastAsia"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75" w:hRule="atLeast"/>
                <w:jc w:val="center"/>
              </w:trPr>
              <w:tc>
                <w:tcPr>
                  <w:tcW w:w="894" w:type="dxa"/>
                  <w:vMerge w:val="continue"/>
                  <w:vAlign w:val="center"/>
                </w:tcPr>
                <w:p>
                  <w:pPr>
                    <w:adjustRightInd w:val="0"/>
                    <w:snapToGrid w:val="0"/>
                    <w:jc w:val="center"/>
                    <w:rPr>
                      <w:rFonts w:eastAsia="宋体"/>
                      <w:sz w:val="21"/>
                      <w:szCs w:val="21"/>
                    </w:rPr>
                  </w:pPr>
                </w:p>
              </w:tc>
              <w:tc>
                <w:tcPr>
                  <w:tcW w:w="1146" w:type="dxa"/>
                  <w:gridSpan w:val="2"/>
                  <w:vMerge w:val="continue"/>
                  <w:vAlign w:val="center"/>
                </w:tcPr>
                <w:p>
                  <w:pPr>
                    <w:adjustRightInd w:val="0"/>
                    <w:snapToGrid w:val="0"/>
                    <w:jc w:val="center"/>
                    <w:rPr>
                      <w:rFonts w:eastAsia="宋体"/>
                      <w:sz w:val="21"/>
                      <w:szCs w:val="21"/>
                    </w:rPr>
                  </w:pPr>
                </w:p>
              </w:tc>
              <w:tc>
                <w:tcPr>
                  <w:tcW w:w="1363" w:type="dxa"/>
                  <w:gridSpan w:val="2"/>
                  <w:vAlign w:val="center"/>
                </w:tcPr>
                <w:p>
                  <w:pPr>
                    <w:adjustRightInd w:val="0"/>
                    <w:snapToGrid w:val="0"/>
                    <w:jc w:val="center"/>
                    <w:rPr>
                      <w:rFonts w:eastAsia="宋体"/>
                      <w:sz w:val="21"/>
                      <w:szCs w:val="21"/>
                    </w:rPr>
                  </w:pPr>
                  <w:r>
                    <w:rPr>
                      <w:rFonts w:hint="eastAsia" w:eastAsia="宋体"/>
                      <w:sz w:val="21"/>
                      <w:szCs w:val="21"/>
                    </w:rPr>
                    <w:t>TP</w:t>
                  </w:r>
                </w:p>
              </w:tc>
              <w:tc>
                <w:tcPr>
                  <w:tcW w:w="1024" w:type="dxa"/>
                  <w:vAlign w:val="center"/>
                </w:tcPr>
                <w:p>
                  <w:pPr>
                    <w:adjustRightInd w:val="0"/>
                    <w:snapToGrid w:val="0"/>
                    <w:jc w:val="center"/>
                    <w:rPr>
                      <w:rFonts w:eastAsia="宋体"/>
                      <w:sz w:val="21"/>
                      <w:szCs w:val="21"/>
                    </w:rPr>
                  </w:pPr>
                  <w:r>
                    <w:rPr>
                      <w:rFonts w:hint="eastAsia" w:eastAsia="宋体"/>
                      <w:sz w:val="21"/>
                      <w:szCs w:val="21"/>
                    </w:rPr>
                    <w:t>0.0006</w:t>
                  </w:r>
                </w:p>
              </w:tc>
              <w:tc>
                <w:tcPr>
                  <w:tcW w:w="1363" w:type="dxa"/>
                  <w:vAlign w:val="center"/>
                </w:tcPr>
                <w:p>
                  <w:pPr>
                    <w:adjustRightInd w:val="0"/>
                    <w:snapToGrid w:val="0"/>
                    <w:jc w:val="center"/>
                    <w:rPr>
                      <w:rFonts w:eastAsia="宋体"/>
                      <w:sz w:val="21"/>
                      <w:szCs w:val="21"/>
                    </w:rPr>
                  </w:pPr>
                  <w:r>
                    <w:rPr>
                      <w:rFonts w:hint="eastAsia" w:eastAsia="宋体"/>
                      <w:sz w:val="21"/>
                      <w:szCs w:val="21"/>
                    </w:rPr>
                    <w:t>0.0006</w:t>
                  </w:r>
                </w:p>
              </w:tc>
              <w:tc>
                <w:tcPr>
                  <w:tcW w:w="1824" w:type="dxa"/>
                  <w:vAlign w:val="center"/>
                </w:tcPr>
                <w:p>
                  <w:pPr>
                    <w:adjustRightInd w:val="0"/>
                    <w:snapToGrid w:val="0"/>
                    <w:jc w:val="center"/>
                    <w:rPr>
                      <w:rFonts w:eastAsia="宋体"/>
                      <w:sz w:val="21"/>
                      <w:szCs w:val="21"/>
                    </w:rPr>
                  </w:pPr>
                  <w:r>
                    <w:rPr>
                      <w:rFonts w:hint="eastAsia"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75" w:hRule="atLeast"/>
                <w:jc w:val="center"/>
              </w:trPr>
              <w:tc>
                <w:tcPr>
                  <w:tcW w:w="894" w:type="dxa"/>
                  <w:vMerge w:val="continue"/>
                  <w:vAlign w:val="center"/>
                </w:tcPr>
                <w:p>
                  <w:pPr>
                    <w:adjustRightInd w:val="0"/>
                    <w:snapToGrid w:val="0"/>
                    <w:jc w:val="center"/>
                    <w:rPr>
                      <w:rFonts w:eastAsia="宋体"/>
                      <w:sz w:val="21"/>
                      <w:szCs w:val="21"/>
                    </w:rPr>
                  </w:pPr>
                </w:p>
              </w:tc>
              <w:tc>
                <w:tcPr>
                  <w:tcW w:w="1146" w:type="dxa"/>
                  <w:gridSpan w:val="2"/>
                  <w:vMerge w:val="continue"/>
                  <w:vAlign w:val="center"/>
                </w:tcPr>
                <w:p>
                  <w:pPr>
                    <w:adjustRightInd w:val="0"/>
                    <w:snapToGrid w:val="0"/>
                    <w:jc w:val="center"/>
                    <w:rPr>
                      <w:rFonts w:eastAsia="宋体"/>
                      <w:sz w:val="21"/>
                      <w:szCs w:val="21"/>
                    </w:rPr>
                  </w:pPr>
                </w:p>
              </w:tc>
              <w:tc>
                <w:tcPr>
                  <w:tcW w:w="1363" w:type="dxa"/>
                  <w:gridSpan w:val="2"/>
                  <w:vAlign w:val="center"/>
                </w:tcPr>
                <w:p>
                  <w:pPr>
                    <w:adjustRightInd w:val="0"/>
                    <w:snapToGrid w:val="0"/>
                    <w:jc w:val="center"/>
                    <w:rPr>
                      <w:rFonts w:eastAsia="宋体"/>
                      <w:sz w:val="21"/>
                      <w:szCs w:val="21"/>
                    </w:rPr>
                  </w:pPr>
                  <w:r>
                    <w:rPr>
                      <w:rFonts w:hint="eastAsia" w:eastAsia="宋体"/>
                      <w:sz w:val="21"/>
                      <w:szCs w:val="21"/>
                    </w:rPr>
                    <w:t>动植物油</w:t>
                  </w:r>
                </w:p>
              </w:tc>
              <w:tc>
                <w:tcPr>
                  <w:tcW w:w="1024" w:type="dxa"/>
                  <w:vAlign w:val="center"/>
                </w:tcPr>
                <w:p>
                  <w:pPr>
                    <w:adjustRightInd w:val="0"/>
                    <w:snapToGrid w:val="0"/>
                    <w:jc w:val="center"/>
                    <w:rPr>
                      <w:rFonts w:eastAsia="宋体"/>
                      <w:sz w:val="21"/>
                      <w:szCs w:val="21"/>
                    </w:rPr>
                  </w:pPr>
                  <w:r>
                    <w:rPr>
                      <w:rFonts w:hint="eastAsia" w:eastAsia="宋体"/>
                      <w:sz w:val="21"/>
                      <w:szCs w:val="21"/>
                    </w:rPr>
                    <w:t>0.0086</w:t>
                  </w:r>
                </w:p>
              </w:tc>
              <w:tc>
                <w:tcPr>
                  <w:tcW w:w="1363" w:type="dxa"/>
                  <w:vAlign w:val="center"/>
                </w:tcPr>
                <w:p>
                  <w:pPr>
                    <w:adjustRightInd w:val="0"/>
                    <w:snapToGrid w:val="0"/>
                    <w:jc w:val="center"/>
                    <w:rPr>
                      <w:rFonts w:eastAsia="宋体"/>
                      <w:sz w:val="21"/>
                      <w:szCs w:val="21"/>
                    </w:rPr>
                  </w:pPr>
                  <w:r>
                    <w:rPr>
                      <w:rFonts w:hint="eastAsia" w:eastAsia="宋体"/>
                      <w:sz w:val="21"/>
                      <w:szCs w:val="21"/>
                    </w:rPr>
                    <w:t>0.0086</w:t>
                  </w:r>
                </w:p>
              </w:tc>
              <w:tc>
                <w:tcPr>
                  <w:tcW w:w="1824" w:type="dxa"/>
                  <w:vAlign w:val="center"/>
                </w:tcPr>
                <w:p>
                  <w:pPr>
                    <w:adjustRightInd w:val="0"/>
                    <w:snapToGrid w:val="0"/>
                    <w:jc w:val="center"/>
                    <w:rPr>
                      <w:rFonts w:eastAsia="宋体"/>
                      <w:sz w:val="21"/>
                      <w:szCs w:val="21"/>
                    </w:rPr>
                  </w:pPr>
                  <w:r>
                    <w:rPr>
                      <w:rFonts w:hint="eastAsia"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Merge w:val="restart"/>
                  <w:vAlign w:val="center"/>
                </w:tcPr>
                <w:p>
                  <w:pPr>
                    <w:snapToGrid w:val="0"/>
                    <w:jc w:val="center"/>
                    <w:rPr>
                      <w:rFonts w:eastAsia="宋体"/>
                      <w:sz w:val="21"/>
                      <w:szCs w:val="21"/>
                    </w:rPr>
                  </w:pPr>
                  <w:r>
                    <w:rPr>
                      <w:rFonts w:eastAsia="宋体"/>
                      <w:sz w:val="21"/>
                      <w:szCs w:val="21"/>
                    </w:rPr>
                    <w:t>固废</w:t>
                  </w:r>
                </w:p>
              </w:tc>
              <w:tc>
                <w:tcPr>
                  <w:tcW w:w="2509" w:type="dxa"/>
                  <w:gridSpan w:val="4"/>
                  <w:vAlign w:val="center"/>
                </w:tcPr>
                <w:p>
                  <w:pPr>
                    <w:jc w:val="center"/>
                    <w:rPr>
                      <w:rFonts w:eastAsia="宋体"/>
                      <w:sz w:val="21"/>
                      <w:szCs w:val="21"/>
                    </w:rPr>
                  </w:pPr>
                  <w:r>
                    <w:rPr>
                      <w:rFonts w:eastAsia="宋体"/>
                      <w:sz w:val="21"/>
                      <w:szCs w:val="21"/>
                    </w:rPr>
                    <w:t>生活垃圾</w:t>
                  </w:r>
                </w:p>
              </w:tc>
              <w:tc>
                <w:tcPr>
                  <w:tcW w:w="1024" w:type="dxa"/>
                  <w:vAlign w:val="center"/>
                </w:tcPr>
                <w:p>
                  <w:pPr>
                    <w:adjustRightInd w:val="0"/>
                    <w:snapToGrid w:val="0"/>
                    <w:jc w:val="center"/>
                    <w:rPr>
                      <w:rFonts w:eastAsia="宋体"/>
                      <w:sz w:val="21"/>
                      <w:szCs w:val="21"/>
                    </w:rPr>
                  </w:pPr>
                  <w:r>
                    <w:rPr>
                      <w:rFonts w:hint="eastAsia" w:eastAsia="宋体"/>
                      <w:sz w:val="21"/>
                      <w:szCs w:val="21"/>
                    </w:rPr>
                    <w:t>4.5</w:t>
                  </w:r>
                </w:p>
              </w:tc>
              <w:tc>
                <w:tcPr>
                  <w:tcW w:w="1363" w:type="dxa"/>
                  <w:vAlign w:val="center"/>
                </w:tcPr>
                <w:p>
                  <w:pPr>
                    <w:adjustRightInd w:val="0"/>
                    <w:snapToGrid w:val="0"/>
                    <w:jc w:val="center"/>
                    <w:rPr>
                      <w:rFonts w:eastAsia="宋体"/>
                      <w:sz w:val="21"/>
                      <w:szCs w:val="21"/>
                    </w:rPr>
                  </w:pPr>
                  <w:r>
                    <w:rPr>
                      <w:rFonts w:hint="eastAsia" w:eastAsia="宋体"/>
                      <w:sz w:val="21"/>
                      <w:szCs w:val="21"/>
                    </w:rPr>
                    <w:t>4.5</w:t>
                  </w:r>
                </w:p>
              </w:tc>
              <w:tc>
                <w:tcPr>
                  <w:tcW w:w="1824" w:type="dxa"/>
                  <w:vAlign w:val="center"/>
                </w:tcPr>
                <w:p>
                  <w:pPr>
                    <w:adjustRightInd w:val="0"/>
                    <w:snapToGrid w:val="0"/>
                    <w:jc w:val="center"/>
                    <w:rPr>
                      <w:rFonts w:eastAsia="宋体"/>
                      <w:sz w:val="21"/>
                      <w:szCs w:val="21"/>
                    </w:rPr>
                  </w:pPr>
                  <w:r>
                    <w:rPr>
                      <w:rFonts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Merge w:val="continue"/>
                  <w:vAlign w:val="center"/>
                </w:tcPr>
                <w:p>
                  <w:pPr>
                    <w:snapToGrid w:val="0"/>
                    <w:jc w:val="center"/>
                    <w:rPr>
                      <w:rFonts w:eastAsia="宋体"/>
                      <w:sz w:val="21"/>
                      <w:szCs w:val="21"/>
                    </w:rPr>
                  </w:pPr>
                </w:p>
              </w:tc>
              <w:tc>
                <w:tcPr>
                  <w:tcW w:w="937" w:type="dxa"/>
                  <w:vMerge w:val="restart"/>
                  <w:vAlign w:val="center"/>
                </w:tcPr>
                <w:p>
                  <w:pPr>
                    <w:jc w:val="center"/>
                    <w:rPr>
                      <w:rFonts w:eastAsia="宋体"/>
                      <w:sz w:val="21"/>
                      <w:szCs w:val="21"/>
                    </w:rPr>
                  </w:pPr>
                  <w:r>
                    <w:rPr>
                      <w:rFonts w:eastAsia="宋体"/>
                      <w:sz w:val="21"/>
                      <w:szCs w:val="21"/>
                    </w:rPr>
                    <w:t>一般工业固废</w:t>
                  </w:r>
                </w:p>
              </w:tc>
              <w:tc>
                <w:tcPr>
                  <w:tcW w:w="1572" w:type="dxa"/>
                  <w:gridSpan w:val="3"/>
                  <w:vAlign w:val="center"/>
                </w:tcPr>
                <w:p>
                  <w:pPr>
                    <w:jc w:val="center"/>
                    <w:rPr>
                      <w:rFonts w:eastAsia="宋体"/>
                      <w:sz w:val="21"/>
                      <w:szCs w:val="21"/>
                    </w:rPr>
                  </w:pPr>
                  <w:r>
                    <w:rPr>
                      <w:rFonts w:hint="eastAsia" w:eastAsia="宋体"/>
                      <w:sz w:val="21"/>
                      <w:szCs w:val="21"/>
                    </w:rPr>
                    <w:t>不合格料</w:t>
                  </w:r>
                </w:p>
              </w:tc>
              <w:tc>
                <w:tcPr>
                  <w:tcW w:w="1024" w:type="dxa"/>
                  <w:vAlign w:val="center"/>
                </w:tcPr>
                <w:p>
                  <w:pPr>
                    <w:jc w:val="center"/>
                    <w:rPr>
                      <w:rFonts w:eastAsia="宋体"/>
                      <w:sz w:val="21"/>
                      <w:szCs w:val="21"/>
                    </w:rPr>
                  </w:pPr>
                  <w:r>
                    <w:rPr>
                      <w:rFonts w:hint="eastAsia" w:eastAsia="宋体"/>
                      <w:sz w:val="21"/>
                      <w:szCs w:val="21"/>
                    </w:rPr>
                    <w:t>500</w:t>
                  </w:r>
                </w:p>
              </w:tc>
              <w:tc>
                <w:tcPr>
                  <w:tcW w:w="1363" w:type="dxa"/>
                  <w:vAlign w:val="center"/>
                </w:tcPr>
                <w:p>
                  <w:pPr>
                    <w:jc w:val="center"/>
                    <w:rPr>
                      <w:rFonts w:eastAsia="宋体"/>
                      <w:sz w:val="21"/>
                      <w:szCs w:val="21"/>
                    </w:rPr>
                  </w:pPr>
                  <w:r>
                    <w:rPr>
                      <w:rFonts w:hint="eastAsia" w:eastAsia="宋体"/>
                      <w:sz w:val="21"/>
                      <w:szCs w:val="21"/>
                    </w:rPr>
                    <w:t>500</w:t>
                  </w:r>
                </w:p>
              </w:tc>
              <w:tc>
                <w:tcPr>
                  <w:tcW w:w="1824" w:type="dxa"/>
                  <w:vAlign w:val="center"/>
                </w:tcPr>
                <w:p>
                  <w:pPr>
                    <w:adjustRightInd w:val="0"/>
                    <w:snapToGrid w:val="0"/>
                    <w:jc w:val="center"/>
                    <w:rPr>
                      <w:rFonts w:eastAsia="宋体"/>
                      <w:sz w:val="21"/>
                      <w:szCs w:val="21"/>
                    </w:rPr>
                  </w:pPr>
                  <w:r>
                    <w:rPr>
                      <w:rFonts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Merge w:val="continue"/>
                  <w:vAlign w:val="center"/>
                </w:tcPr>
                <w:p>
                  <w:pPr>
                    <w:snapToGrid w:val="0"/>
                    <w:jc w:val="center"/>
                    <w:rPr>
                      <w:rFonts w:eastAsia="宋体"/>
                      <w:sz w:val="21"/>
                      <w:szCs w:val="21"/>
                    </w:rPr>
                  </w:pPr>
                </w:p>
              </w:tc>
              <w:tc>
                <w:tcPr>
                  <w:tcW w:w="937" w:type="dxa"/>
                  <w:vMerge w:val="continue"/>
                  <w:vAlign w:val="center"/>
                </w:tcPr>
                <w:p>
                  <w:pPr>
                    <w:jc w:val="center"/>
                    <w:rPr>
                      <w:rFonts w:eastAsia="宋体"/>
                      <w:sz w:val="21"/>
                      <w:szCs w:val="21"/>
                    </w:rPr>
                  </w:pPr>
                </w:p>
              </w:tc>
              <w:tc>
                <w:tcPr>
                  <w:tcW w:w="1572" w:type="dxa"/>
                  <w:gridSpan w:val="3"/>
                  <w:vAlign w:val="center"/>
                </w:tcPr>
                <w:p>
                  <w:pPr>
                    <w:jc w:val="center"/>
                    <w:rPr>
                      <w:rFonts w:eastAsia="宋体"/>
                      <w:sz w:val="21"/>
                      <w:szCs w:val="21"/>
                    </w:rPr>
                  </w:pPr>
                  <w:r>
                    <w:rPr>
                      <w:rFonts w:hint="eastAsia" w:eastAsia="宋体"/>
                      <w:sz w:val="21"/>
                      <w:szCs w:val="21"/>
                    </w:rPr>
                    <w:t>石英碎屑</w:t>
                  </w:r>
                </w:p>
              </w:tc>
              <w:tc>
                <w:tcPr>
                  <w:tcW w:w="1024" w:type="dxa"/>
                  <w:vAlign w:val="center"/>
                </w:tcPr>
                <w:p>
                  <w:pPr>
                    <w:jc w:val="center"/>
                    <w:rPr>
                      <w:rFonts w:eastAsia="宋体"/>
                      <w:sz w:val="21"/>
                      <w:szCs w:val="21"/>
                    </w:rPr>
                  </w:pPr>
                  <w:r>
                    <w:rPr>
                      <w:rFonts w:hint="eastAsia" w:eastAsia="宋体"/>
                      <w:sz w:val="21"/>
                      <w:szCs w:val="21"/>
                    </w:rPr>
                    <w:t>160</w:t>
                  </w:r>
                </w:p>
              </w:tc>
              <w:tc>
                <w:tcPr>
                  <w:tcW w:w="1363" w:type="dxa"/>
                  <w:vAlign w:val="center"/>
                </w:tcPr>
                <w:p>
                  <w:pPr>
                    <w:jc w:val="center"/>
                    <w:rPr>
                      <w:rFonts w:eastAsia="宋体"/>
                      <w:sz w:val="21"/>
                      <w:szCs w:val="21"/>
                    </w:rPr>
                  </w:pPr>
                  <w:r>
                    <w:rPr>
                      <w:rFonts w:hint="eastAsia" w:eastAsia="宋体"/>
                      <w:sz w:val="21"/>
                      <w:szCs w:val="21"/>
                    </w:rPr>
                    <w:t>160</w:t>
                  </w:r>
                </w:p>
              </w:tc>
              <w:tc>
                <w:tcPr>
                  <w:tcW w:w="1824" w:type="dxa"/>
                </w:tcPr>
                <w:p>
                  <w:pPr>
                    <w:adjustRightInd w:val="0"/>
                    <w:snapToGrid w:val="0"/>
                    <w:jc w:val="center"/>
                    <w:rPr>
                      <w:rFonts w:eastAsia="宋体"/>
                      <w:sz w:val="21"/>
                      <w:szCs w:val="21"/>
                    </w:rPr>
                  </w:pPr>
                  <w:r>
                    <w:rPr>
                      <w:rFonts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Merge w:val="continue"/>
                  <w:vAlign w:val="center"/>
                </w:tcPr>
                <w:p>
                  <w:pPr>
                    <w:snapToGrid w:val="0"/>
                    <w:jc w:val="center"/>
                    <w:rPr>
                      <w:rFonts w:eastAsia="宋体"/>
                      <w:sz w:val="21"/>
                      <w:szCs w:val="21"/>
                    </w:rPr>
                  </w:pPr>
                </w:p>
              </w:tc>
              <w:tc>
                <w:tcPr>
                  <w:tcW w:w="937" w:type="dxa"/>
                  <w:vMerge w:val="continue"/>
                  <w:vAlign w:val="center"/>
                </w:tcPr>
                <w:p>
                  <w:pPr>
                    <w:jc w:val="center"/>
                    <w:rPr>
                      <w:rFonts w:eastAsia="宋体"/>
                      <w:sz w:val="21"/>
                      <w:szCs w:val="21"/>
                    </w:rPr>
                  </w:pPr>
                </w:p>
              </w:tc>
              <w:tc>
                <w:tcPr>
                  <w:tcW w:w="1572" w:type="dxa"/>
                  <w:gridSpan w:val="3"/>
                  <w:vAlign w:val="center"/>
                </w:tcPr>
                <w:p>
                  <w:pPr>
                    <w:jc w:val="center"/>
                    <w:rPr>
                      <w:rFonts w:eastAsia="宋体"/>
                      <w:sz w:val="21"/>
                      <w:szCs w:val="21"/>
                    </w:rPr>
                  </w:pPr>
                  <w:r>
                    <w:rPr>
                      <w:rFonts w:hint="eastAsia" w:eastAsia="宋体"/>
                      <w:sz w:val="21"/>
                      <w:szCs w:val="21"/>
                    </w:rPr>
                    <w:t>石英尾渣</w:t>
                  </w:r>
                </w:p>
              </w:tc>
              <w:tc>
                <w:tcPr>
                  <w:tcW w:w="1024" w:type="dxa"/>
                  <w:vAlign w:val="center"/>
                </w:tcPr>
                <w:p>
                  <w:pPr>
                    <w:jc w:val="center"/>
                    <w:rPr>
                      <w:rFonts w:eastAsia="宋体"/>
                      <w:sz w:val="21"/>
                      <w:szCs w:val="21"/>
                    </w:rPr>
                  </w:pPr>
                  <w:r>
                    <w:rPr>
                      <w:rFonts w:hint="eastAsia" w:eastAsia="宋体"/>
                      <w:sz w:val="21"/>
                      <w:szCs w:val="21"/>
                    </w:rPr>
                    <w:t>80</w:t>
                  </w:r>
                </w:p>
              </w:tc>
              <w:tc>
                <w:tcPr>
                  <w:tcW w:w="1363" w:type="dxa"/>
                  <w:vAlign w:val="center"/>
                </w:tcPr>
                <w:p>
                  <w:pPr>
                    <w:jc w:val="center"/>
                    <w:rPr>
                      <w:rFonts w:eastAsia="宋体"/>
                      <w:sz w:val="21"/>
                      <w:szCs w:val="21"/>
                    </w:rPr>
                  </w:pPr>
                  <w:r>
                    <w:rPr>
                      <w:rFonts w:hint="eastAsia" w:eastAsia="宋体"/>
                      <w:sz w:val="21"/>
                      <w:szCs w:val="21"/>
                    </w:rPr>
                    <w:t>80</w:t>
                  </w:r>
                </w:p>
              </w:tc>
              <w:tc>
                <w:tcPr>
                  <w:tcW w:w="1824" w:type="dxa"/>
                </w:tcPr>
                <w:p>
                  <w:pPr>
                    <w:adjustRightInd w:val="0"/>
                    <w:snapToGrid w:val="0"/>
                    <w:jc w:val="center"/>
                    <w:rPr>
                      <w:rFonts w:eastAsia="宋体"/>
                      <w:sz w:val="21"/>
                      <w:szCs w:val="21"/>
                    </w:rPr>
                  </w:pPr>
                  <w:r>
                    <w:rPr>
                      <w:rFonts w:eastAsia="宋体"/>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97" w:hRule="exact"/>
                <w:jc w:val="center"/>
              </w:trPr>
              <w:tc>
                <w:tcPr>
                  <w:tcW w:w="894" w:type="dxa"/>
                  <w:vMerge w:val="continue"/>
                  <w:vAlign w:val="center"/>
                </w:tcPr>
                <w:p>
                  <w:pPr>
                    <w:snapToGrid w:val="0"/>
                    <w:jc w:val="center"/>
                    <w:rPr>
                      <w:rFonts w:eastAsia="宋体"/>
                      <w:sz w:val="21"/>
                      <w:szCs w:val="21"/>
                    </w:rPr>
                  </w:pPr>
                </w:p>
              </w:tc>
              <w:tc>
                <w:tcPr>
                  <w:tcW w:w="937" w:type="dxa"/>
                  <w:vMerge w:val="continue"/>
                  <w:vAlign w:val="center"/>
                </w:tcPr>
                <w:p>
                  <w:pPr>
                    <w:jc w:val="center"/>
                    <w:rPr>
                      <w:rFonts w:eastAsia="宋体"/>
                      <w:sz w:val="21"/>
                      <w:szCs w:val="21"/>
                    </w:rPr>
                  </w:pPr>
                </w:p>
              </w:tc>
              <w:tc>
                <w:tcPr>
                  <w:tcW w:w="1572" w:type="dxa"/>
                  <w:gridSpan w:val="3"/>
                  <w:vAlign w:val="center"/>
                </w:tcPr>
                <w:p>
                  <w:pPr>
                    <w:jc w:val="center"/>
                    <w:rPr>
                      <w:rFonts w:eastAsia="宋体"/>
                      <w:sz w:val="21"/>
                      <w:szCs w:val="21"/>
                    </w:rPr>
                  </w:pPr>
                  <w:r>
                    <w:rPr>
                      <w:rFonts w:hint="eastAsia" w:eastAsia="宋体"/>
                      <w:sz w:val="21"/>
                      <w:szCs w:val="21"/>
                    </w:rPr>
                    <w:t>除尘器收集粉尘</w:t>
                  </w:r>
                </w:p>
              </w:tc>
              <w:tc>
                <w:tcPr>
                  <w:tcW w:w="1024" w:type="dxa"/>
                  <w:vAlign w:val="center"/>
                </w:tcPr>
                <w:p>
                  <w:pPr>
                    <w:jc w:val="center"/>
                    <w:rPr>
                      <w:rFonts w:eastAsia="宋体"/>
                      <w:sz w:val="21"/>
                      <w:szCs w:val="21"/>
                    </w:rPr>
                  </w:pPr>
                  <w:r>
                    <w:rPr>
                      <w:rFonts w:hint="eastAsia" w:eastAsia="宋体"/>
                      <w:sz w:val="21"/>
                      <w:szCs w:val="21"/>
                    </w:rPr>
                    <w:t>17.82</w:t>
                  </w:r>
                </w:p>
              </w:tc>
              <w:tc>
                <w:tcPr>
                  <w:tcW w:w="1363" w:type="dxa"/>
                  <w:vAlign w:val="center"/>
                </w:tcPr>
                <w:p>
                  <w:pPr>
                    <w:jc w:val="center"/>
                    <w:rPr>
                      <w:rFonts w:eastAsia="宋体"/>
                      <w:sz w:val="21"/>
                      <w:szCs w:val="21"/>
                    </w:rPr>
                  </w:pPr>
                  <w:r>
                    <w:rPr>
                      <w:rFonts w:hint="eastAsia" w:eastAsia="宋体"/>
                      <w:sz w:val="21"/>
                      <w:szCs w:val="21"/>
                    </w:rPr>
                    <w:t>17.82</w:t>
                  </w:r>
                </w:p>
              </w:tc>
              <w:tc>
                <w:tcPr>
                  <w:tcW w:w="1824" w:type="dxa"/>
                </w:tcPr>
                <w:p>
                  <w:pPr>
                    <w:adjustRightInd w:val="0"/>
                    <w:snapToGrid w:val="0"/>
                    <w:jc w:val="center"/>
                    <w:rPr>
                      <w:rFonts w:eastAsia="宋体"/>
                      <w:sz w:val="21"/>
                      <w:szCs w:val="21"/>
                    </w:rPr>
                  </w:pPr>
                  <w:r>
                    <w:rPr>
                      <w:rFonts w:hint="eastAsia" w:eastAsia="宋体"/>
                      <w:sz w:val="21"/>
                      <w:szCs w:val="21"/>
                    </w:rPr>
                    <w:t>0</w:t>
                  </w:r>
                </w:p>
              </w:tc>
            </w:tr>
          </w:tbl>
          <w:p>
            <w:pPr>
              <w:widowControl w:val="0"/>
              <w:spacing w:line="360" w:lineRule="auto"/>
              <w:ind w:firstLine="480" w:firstLineChars="200"/>
              <w:jc w:val="both"/>
              <w:rPr>
                <w:rFonts w:eastAsia="宋体"/>
                <w:color w:val="FF0000"/>
                <w:szCs w:val="24"/>
              </w:rPr>
            </w:pPr>
            <w:r>
              <w:rPr>
                <w:rFonts w:hint="eastAsia" w:eastAsia="宋体"/>
                <w:color w:val="000000"/>
              </w:rPr>
              <w:t>废气：本项目有组织废气中颗粒物1.98t/a，烟尘0.040t/a，SO</w:t>
            </w:r>
            <w:r>
              <w:rPr>
                <w:rFonts w:hint="eastAsia" w:eastAsia="宋体"/>
                <w:color w:val="000000"/>
                <w:vertAlign w:val="subscript"/>
              </w:rPr>
              <w:t>2</w:t>
            </w:r>
            <w:r>
              <w:rPr>
                <w:rFonts w:hint="eastAsia" w:eastAsia="宋体"/>
                <w:color w:val="000000"/>
              </w:rPr>
              <w:t>0.058t/a，NOx0.54t/a</w:t>
            </w:r>
            <w:r>
              <w:rPr>
                <w:rFonts w:eastAsia="宋体"/>
                <w:color w:val="000000"/>
              </w:rPr>
              <w:t>需沭阳县环保局</w:t>
            </w:r>
            <w:r>
              <w:rPr>
                <w:rFonts w:eastAsia="宋体"/>
                <w:color w:val="000000"/>
                <w:kern w:val="2"/>
              </w:rPr>
              <w:t>审批同意后实施。</w:t>
            </w:r>
          </w:p>
          <w:p>
            <w:pPr>
              <w:widowControl w:val="0"/>
              <w:adjustRightInd w:val="0"/>
              <w:snapToGrid w:val="0"/>
              <w:spacing w:line="360" w:lineRule="auto"/>
              <w:ind w:firstLine="480" w:firstLineChars="200"/>
              <w:jc w:val="both"/>
              <w:rPr>
                <w:rFonts w:eastAsia="宋体"/>
                <w:szCs w:val="24"/>
              </w:rPr>
            </w:pPr>
            <w:r>
              <w:rPr>
                <w:rFonts w:eastAsia="宋体"/>
                <w:szCs w:val="24"/>
              </w:rPr>
              <w:t>废水：本项目生产废水全部回用，不外排；职工生活废水</w:t>
            </w:r>
            <w:r>
              <w:rPr>
                <w:rFonts w:hint="eastAsia" w:eastAsia="宋体"/>
                <w:szCs w:val="24"/>
              </w:rPr>
              <w:t>通过</w:t>
            </w:r>
            <w:r>
              <w:rPr>
                <w:rFonts w:eastAsia="宋体"/>
                <w:szCs w:val="24"/>
              </w:rPr>
              <w:t>地埋式生活污水处理设施处理后用于厂区绿化，不外排，不申请总量。</w:t>
            </w:r>
          </w:p>
          <w:p>
            <w:pPr>
              <w:widowControl w:val="0"/>
              <w:adjustRightInd w:val="0"/>
              <w:snapToGrid w:val="0"/>
              <w:spacing w:line="360" w:lineRule="auto"/>
              <w:ind w:firstLine="480" w:firstLineChars="200"/>
              <w:jc w:val="both"/>
              <w:rPr>
                <w:rFonts w:eastAsia="宋体"/>
                <w:szCs w:val="24"/>
              </w:rPr>
            </w:pPr>
            <w:r>
              <w:rPr>
                <w:rFonts w:eastAsia="宋体"/>
                <w:szCs w:val="24"/>
              </w:rPr>
              <w:t>固废：本项目固废排放量为零，不申请总量。</w:t>
            </w:r>
          </w:p>
          <w:p/>
          <w:p/>
          <w:p/>
          <w:p/>
          <w:p/>
          <w:p/>
          <w:p/>
          <w:p/>
          <w:p>
            <w:pPr>
              <w:pStyle w:val="3"/>
              <w:ind w:firstLine="0"/>
            </w:pPr>
          </w:p>
          <w:p>
            <w:pPr>
              <w:pStyle w:val="3"/>
              <w:ind w:firstLine="0"/>
            </w:pPr>
          </w:p>
        </w:tc>
      </w:tr>
    </w:tbl>
    <w:p>
      <w:pPr>
        <w:pStyle w:val="20"/>
        <w:jc w:val="left"/>
        <w:rPr>
          <w:rFonts w:ascii="Times New Roman" w:hAnsi="Times New Roman"/>
        </w:rPr>
      </w:pPr>
      <w:r>
        <w:rPr>
          <w:rFonts w:ascii="Times New Roman" w:hAnsi="Times New Roman"/>
        </w:rPr>
        <w:t>五、建设项目工程分析</w:t>
      </w:r>
    </w:p>
    <w:tbl>
      <w:tblPr>
        <w:tblStyle w:val="25"/>
        <w:tblW w:w="852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8"/>
        <w:gridCol w:w="8398"/>
        <w:gridCol w:w="1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gridAfter w:val="1"/>
          <w:wAfter w:w="16" w:type="dxa"/>
          <w:trHeight w:val="13375" w:hRule="atLeast"/>
        </w:trPr>
        <w:tc>
          <w:tcPr>
            <w:tcW w:w="8506" w:type="dxa"/>
            <w:gridSpan w:val="2"/>
          </w:tcPr>
          <w:p>
            <w:pPr>
              <w:adjustRightInd w:val="0"/>
              <w:snapToGrid w:val="0"/>
              <w:spacing w:line="360" w:lineRule="auto"/>
              <w:jc w:val="both"/>
              <w:rPr>
                <w:rFonts w:eastAsia="宋体"/>
                <w:sz w:val="28"/>
                <w:szCs w:val="28"/>
              </w:rPr>
            </w:pPr>
            <w:r>
              <w:rPr>
                <w:rFonts w:eastAsia="宋体"/>
                <w:b/>
                <w:bCs/>
                <w:sz w:val="28"/>
                <w:szCs w:val="28"/>
              </w:rPr>
              <w:t>工艺流程简述（图示）：</w:t>
            </w:r>
          </w:p>
          <w:p>
            <w:pPr>
              <w:tabs>
                <w:tab w:val="left" w:pos="8835"/>
              </w:tabs>
              <w:spacing w:line="360" w:lineRule="auto"/>
              <w:jc w:val="both"/>
              <w:rPr>
                <w:rFonts w:eastAsia="宋体"/>
                <w:b/>
                <w:bCs/>
              </w:rPr>
            </w:pPr>
            <w:r>
              <w:rPr>
                <w:rFonts w:hint="eastAsia" w:eastAsia="宋体"/>
                <w:b/>
                <w:bCs/>
              </w:rPr>
              <w:t>一、</w:t>
            </w:r>
            <w:r>
              <w:rPr>
                <w:rFonts w:eastAsia="宋体"/>
                <w:b/>
                <w:bCs/>
              </w:rPr>
              <w:t>施工期</w:t>
            </w:r>
          </w:p>
          <w:p>
            <w:pPr>
              <w:spacing w:line="360" w:lineRule="auto"/>
              <w:ind w:firstLine="480" w:firstLineChars="200"/>
              <w:rPr>
                <w:rFonts w:eastAsia="宋体"/>
              </w:rPr>
            </w:pPr>
            <w:r>
              <w:rPr>
                <w:rFonts w:hint="eastAsia" w:eastAsia="宋体"/>
              </w:rPr>
              <w:t>1、</w:t>
            </w:r>
            <w:r>
              <w:rPr>
                <w:rFonts w:eastAsia="宋体"/>
              </w:rPr>
              <w:t>本项目为新建项目，其环境影响期包括工程施工期和营运期。工程施工期间的基础工程、主体工程、装饰工程、设备安装、工程验收等建设工序将产生噪声、扬尘、固体废弃物、少量污水和废气等污染物。项目施工期工艺流程及产污环节如下图5-1</w:t>
            </w:r>
            <w:r>
              <w:rPr>
                <w:rFonts w:hint="eastAsia" w:eastAsia="宋体"/>
              </w:rPr>
              <w:t>。</w:t>
            </w:r>
          </w:p>
          <w:p>
            <w:pPr>
              <w:spacing w:line="360" w:lineRule="auto"/>
              <w:ind w:firstLine="480" w:firstLineChars="200"/>
              <w:rPr>
                <w:rFonts w:eastAsia="宋体"/>
              </w:rPr>
            </w:pPr>
            <w:r>
              <w:rPr>
                <w:rFonts w:eastAsia="宋体"/>
              </w:rPr>
              <w:drawing>
                <wp:inline distT="0" distB="0" distL="114300" distR="114300">
                  <wp:extent cx="4985385" cy="3028950"/>
                  <wp:effectExtent l="0" t="0" r="13335" b="3810"/>
                  <wp:docPr id="14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2"/>
                          <pic:cNvPicPr>
                            <a:picLocks noChangeAspect="1"/>
                          </pic:cNvPicPr>
                        </pic:nvPicPr>
                        <pic:blipFill>
                          <a:blip r:embed="rId12"/>
                          <a:stretch>
                            <a:fillRect/>
                          </a:stretch>
                        </pic:blipFill>
                        <pic:spPr>
                          <a:xfrm>
                            <a:off x="0" y="0"/>
                            <a:ext cx="4985385" cy="3028950"/>
                          </a:xfrm>
                          <a:prstGeom prst="rect">
                            <a:avLst/>
                          </a:prstGeom>
                          <a:noFill/>
                          <a:ln w="9525">
                            <a:noFill/>
                          </a:ln>
                        </pic:spPr>
                      </pic:pic>
                    </a:graphicData>
                  </a:graphic>
                </wp:inline>
              </w:drawing>
            </w:r>
          </w:p>
          <w:p>
            <w:pPr>
              <w:tabs>
                <w:tab w:val="left" w:pos="8835"/>
              </w:tabs>
              <w:spacing w:line="360" w:lineRule="auto"/>
              <w:jc w:val="center"/>
              <w:rPr>
                <w:rFonts w:eastAsia="宋体"/>
                <w:color w:val="FF0000"/>
              </w:rPr>
            </w:pPr>
            <w:r>
              <w:rPr>
                <w:rFonts w:eastAsia="宋体"/>
                <w:b/>
              </w:rPr>
              <w:t>图5-1  项目施工期工艺流程及产污环节图</w:t>
            </w:r>
          </w:p>
          <w:p>
            <w:pPr>
              <w:numPr>
                <w:ilvl w:val="0"/>
                <w:numId w:val="3"/>
              </w:numPr>
              <w:spacing w:line="360" w:lineRule="auto"/>
              <w:ind w:firstLine="480" w:firstLineChars="200"/>
              <w:rPr>
                <w:rFonts w:eastAsia="宋体"/>
                <w:color w:val="000000" w:themeColor="text1"/>
                <w:kern w:val="2"/>
                <w:szCs w:val="22"/>
                <w14:textFill>
                  <w14:solidFill>
                    <w14:schemeClr w14:val="tx1"/>
                  </w14:solidFill>
                </w14:textFill>
              </w:rPr>
            </w:pPr>
            <w:r>
              <w:rPr>
                <w:rFonts w:eastAsia="宋体"/>
                <w:color w:val="000000" w:themeColor="text1"/>
                <w:kern w:val="2"/>
                <w:szCs w:val="22"/>
                <w14:textFill>
                  <w14:solidFill>
                    <w14:schemeClr w14:val="tx1"/>
                  </w14:solidFill>
                </w14:textFill>
              </w:rPr>
              <w:t>工艺流程简述</w:t>
            </w:r>
          </w:p>
          <w:p>
            <w:pPr>
              <w:pStyle w:val="27"/>
              <w:numPr>
                <w:ilvl w:val="0"/>
                <w:numId w:val="4"/>
              </w:numPr>
              <w:ind w:firstLine="48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基础工程</w:t>
            </w:r>
          </w:p>
          <w:p>
            <w:pPr>
              <w:pStyle w:val="27"/>
              <w:ind w:firstLine="48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建设项目基础工程主要为场地的填土和夯实。建筑工人利用推土机等设备将该地块原有的建筑物和构筑物拆除，会产生大量的粉尘、建筑垃圾和噪声污染。由于作业时间较短，粉尘和噪声只是对周围局部环境环境产生影响，从整体施工期来看，对周围环境影响较小。</w:t>
            </w:r>
          </w:p>
          <w:p>
            <w:pPr>
              <w:pStyle w:val="27"/>
              <w:ind w:firstLine="48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建设项目将拆除过程中产生的建筑垃圾、碎石、砂土、黏土共同作为填土材料。利用压路机分片压碾，并浇水湿润填土以利于密实。然后利用起重机械吊起特制的重锤来冲击基土表面，使地基受到压密，一般夯打</w:t>
            </w:r>
            <w:r>
              <w:rPr>
                <w:rFonts w:hint="eastAsia" w:eastAsia="宋体"/>
                <w:color w:val="000000" w:themeColor="text1"/>
                <w:sz w:val="24"/>
                <w:szCs w:val="24"/>
                <w14:textFill>
                  <w14:solidFill>
                    <w14:schemeClr w14:val="tx1"/>
                  </w14:solidFill>
                </w14:textFill>
              </w:rPr>
              <w:t>8-12</w:t>
            </w:r>
            <w:r>
              <w:rPr>
                <w:rFonts w:eastAsia="宋体"/>
                <w:color w:val="000000" w:themeColor="text1"/>
                <w:sz w:val="24"/>
                <w:szCs w:val="24"/>
                <w14:textFill>
                  <w14:solidFill>
                    <w14:schemeClr w14:val="tx1"/>
                  </w14:solidFill>
                </w14:textFill>
              </w:rPr>
              <w:t>遍。该工段主要污染物为施工机械产生的噪声、粉尘和排放的尾气。</w:t>
            </w:r>
          </w:p>
          <w:p>
            <w:pPr>
              <w:pStyle w:val="27"/>
              <w:numPr>
                <w:ilvl w:val="0"/>
                <w:numId w:val="4"/>
              </w:numPr>
              <w:ind w:firstLine="48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主体工程</w:t>
            </w:r>
          </w:p>
          <w:p>
            <w:pPr>
              <w:pStyle w:val="27"/>
              <w:ind w:firstLine="48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建设项目主体工程主要为钻孔灌注，现浇钢硂柱、梁，砖墙砌筑。建设项目利用钻孔设备进行钻孔后，用钢筋混凝土浇灌。建设项目在砖墙砌筑时，首先进行水泥砂浆的调配，然后挂线砌筑。该工段工期较长，主要污染物为搅拌机产生的噪声、尾气，搅拌砂浆时的砂浆水，碎砖和废砂等固废。</w:t>
            </w:r>
          </w:p>
          <w:p>
            <w:pPr>
              <w:pStyle w:val="27"/>
              <w:numPr>
                <w:ilvl w:val="0"/>
                <w:numId w:val="4"/>
              </w:numPr>
              <w:ind w:firstLine="48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装饰工程</w:t>
            </w:r>
          </w:p>
          <w:p>
            <w:pPr>
              <w:pStyle w:val="27"/>
              <w:ind w:firstLine="48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利用各种加工机械对木材、塑钢等按图进行加工，同时进行屋面制作，然后采用浅色环保高级涂料和浅灰色仿石涂料喷刷，最后对外露的铁件进行油漆施工，本工段时间较短，且使用的涂料和油漆量较少，有少量的有机废气挥发。</w:t>
            </w:r>
          </w:p>
          <w:p>
            <w:pPr>
              <w:pStyle w:val="27"/>
              <w:numPr>
                <w:ilvl w:val="0"/>
                <w:numId w:val="4"/>
              </w:numPr>
              <w:ind w:firstLine="480"/>
              <w:rPr>
                <w:rFonts w:eastAsia="宋体"/>
                <w:color w:val="000000" w:themeColor="text1"/>
                <w:sz w:val="24"/>
                <w:szCs w:val="24"/>
                <w14:textFill>
                  <w14:solidFill>
                    <w14:schemeClr w14:val="tx1"/>
                  </w14:solidFill>
                </w14:textFill>
              </w:rPr>
            </w:pPr>
            <w:r>
              <w:rPr>
                <w:rFonts w:eastAsia="宋体"/>
                <w:color w:val="000000" w:themeColor="text1"/>
                <w:sz w:val="24"/>
                <w:szCs w:val="24"/>
                <w14:textFill>
                  <w14:solidFill>
                    <w14:schemeClr w14:val="tx1"/>
                  </w14:solidFill>
                </w14:textFill>
              </w:rPr>
              <w:t>设备安装</w:t>
            </w:r>
          </w:p>
          <w:p>
            <w:pPr>
              <w:pStyle w:val="27"/>
              <w:ind w:firstLine="480"/>
              <w:rPr>
                <w:rFonts w:eastAsia="宋体"/>
              </w:rPr>
            </w:pPr>
            <w:r>
              <w:rPr>
                <w:rFonts w:eastAsia="宋体"/>
                <w:color w:val="000000" w:themeColor="text1"/>
                <w:sz w:val="24"/>
                <w:szCs w:val="24"/>
                <w14:textFill>
                  <w14:solidFill>
                    <w14:schemeClr w14:val="tx1"/>
                  </w14:solidFill>
                </w14:textFill>
              </w:rPr>
              <w:t>包括道路、绿化、管网铺设等施工，主要污染物是施工机械产生的噪声、尾气等。</w:t>
            </w:r>
          </w:p>
          <w:p>
            <w:pPr>
              <w:tabs>
                <w:tab w:val="left" w:pos="8835"/>
              </w:tabs>
              <w:spacing w:line="360" w:lineRule="auto"/>
              <w:jc w:val="both"/>
              <w:rPr>
                <w:rFonts w:eastAsia="宋体"/>
                <w:b/>
                <w:bCs/>
              </w:rPr>
            </w:pPr>
            <w:r>
              <w:rPr>
                <w:rFonts w:hint="eastAsia" w:eastAsia="宋体"/>
                <w:b/>
                <w:bCs/>
              </w:rPr>
              <w:t>二、营运期</w:t>
            </w:r>
          </w:p>
          <w:p>
            <w:pPr>
              <w:tabs>
                <w:tab w:val="left" w:pos="8835"/>
              </w:tabs>
              <w:spacing w:line="360" w:lineRule="auto"/>
              <w:ind w:firstLine="480" w:firstLineChars="200"/>
              <w:jc w:val="both"/>
              <w:rPr>
                <w:rFonts w:eastAsia="宋体"/>
              </w:rPr>
            </w:pPr>
            <w:r>
              <w:rPr>
                <w:rFonts w:hint="eastAsia" w:eastAsia="宋体"/>
              </w:rPr>
              <w:t>1、精制石英砂，生产工艺流程及产污环节见图5-2。</w:t>
            </w:r>
          </w:p>
          <w:p>
            <w:pPr>
              <w:tabs>
                <w:tab w:val="left" w:pos="8835"/>
              </w:tabs>
              <w:spacing w:line="360" w:lineRule="auto"/>
              <w:jc w:val="both"/>
              <w:rPr>
                <w:rFonts w:eastAsia="宋体"/>
                <w:color w:val="000000"/>
                <w:szCs w:val="24"/>
              </w:rPr>
            </w:pPr>
            <w:r>
              <mc:AlternateContent>
                <mc:Choice Requires="wps">
                  <w:drawing>
                    <wp:anchor distT="0" distB="0" distL="114300" distR="114300" simplePos="0" relativeHeight="251658240" behindDoc="0" locked="0" layoutInCell="1" allowOverlap="1">
                      <wp:simplePos x="0" y="0"/>
                      <wp:positionH relativeFrom="column">
                        <wp:posOffset>2872740</wp:posOffset>
                      </wp:positionH>
                      <wp:positionV relativeFrom="paragraph">
                        <wp:posOffset>2513330</wp:posOffset>
                      </wp:positionV>
                      <wp:extent cx="730250" cy="26987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730250" cy="269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1"/>
                                      <w:szCs w:val="21"/>
                                    </w:rPr>
                                  </w:pPr>
                                  <w:r>
                                    <w:rPr>
                                      <w:rFonts w:hint="eastAsia" w:ascii="宋体" w:hAnsi="宋体" w:eastAsia="宋体" w:cs="宋体"/>
                                      <w:sz w:val="21"/>
                                      <w:szCs w:val="21"/>
                                    </w:rPr>
                                    <w:t>循环使用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2pt;margin-top:197.9pt;height:21.25pt;width:57.5pt;z-index:251658240;mso-width-relative:page;mso-height-relative:page;" filled="f" stroked="f" coordsize="21600,21600" o:gfxdata="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kf&#10;r+LcAAAACwEAAA8AAAAAAAAAAQAgAAAAIgAAAGRycy9kb3ducmV2LnhtbFBLAQIUABQAAAAIAIdO&#10;4kAZv30sHwIAABkEAAAOAAAAAAAAAAEAIAAAACsBAABkcnMvZTJvRG9jLnhtbFBLBQYAAAAABgAG&#10;AFkBAAC8BQAAAAA=&#10;">
                      <v:fill on="f" focussize="0,0"/>
                      <v:stroke on="f" weight="0.5pt"/>
                      <v:imagedata o:title=""/>
                      <o:lock v:ext="edit" aspectratio="f"/>
                      <v:textbox>
                        <w:txbxContent>
                          <w:p>
                            <w:pPr>
                              <w:rPr>
                                <w:rFonts w:ascii="宋体" w:hAnsi="宋体" w:eastAsia="宋体" w:cs="宋体"/>
                                <w:sz w:val="21"/>
                                <w:szCs w:val="21"/>
                              </w:rPr>
                            </w:pPr>
                            <w:r>
                              <w:rPr>
                                <w:rFonts w:hint="eastAsia" w:ascii="宋体" w:hAnsi="宋体" w:eastAsia="宋体" w:cs="宋体"/>
                                <w:sz w:val="21"/>
                                <w:szCs w:val="21"/>
                              </w:rPr>
                              <w:t>循环使用</w:t>
                            </w:r>
                          </w:p>
                        </w:txbxContent>
                      </v:textbox>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1523365</wp:posOffset>
                      </wp:positionH>
                      <wp:positionV relativeFrom="paragraph">
                        <wp:posOffset>4641850</wp:posOffset>
                      </wp:positionV>
                      <wp:extent cx="2331720" cy="264160"/>
                      <wp:effectExtent l="0" t="0" r="0" b="0"/>
                      <wp:wrapSquare wrapText="bothSides"/>
                      <wp:docPr id="45" name="文本框 45"/>
                      <wp:cNvGraphicFramePr/>
                      <a:graphic xmlns:a="http://schemas.openxmlformats.org/drawingml/2006/main">
                        <a:graphicData uri="http://schemas.microsoft.com/office/word/2010/wordprocessingShape">
                          <wps:wsp>
                            <wps:cNvSpPr txBox="1"/>
                            <wps:spPr>
                              <a:xfrm>
                                <a:off x="0" y="0"/>
                                <a:ext cx="2331720" cy="264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eastAsia="宋体"/>
                                    </w:rPr>
                                  </w:pPr>
                                  <w:r>
                                    <w:rPr>
                                      <w:rFonts w:eastAsia="宋体"/>
                                      <w:b/>
                                      <w:bCs/>
                                    </w:rPr>
                                    <w:t xml:space="preserve">图5-2 </w:t>
                                  </w:r>
                                  <w:r>
                                    <w:rPr>
                                      <w:rFonts w:hint="eastAsia" w:eastAsia="宋体"/>
                                      <w:b/>
                                      <w:bCs/>
                                    </w:rPr>
                                    <w:t xml:space="preserve"> </w:t>
                                  </w:r>
                                  <w:r>
                                    <w:rPr>
                                      <w:rFonts w:eastAsia="宋体"/>
                                      <w:b/>
                                      <w:bCs/>
                                    </w:rPr>
                                    <w:t>精制石英砂生产工艺流程</w:t>
                                  </w:r>
                                  <w:r>
                                    <w:rPr>
                                      <w:rFonts w:hint="eastAsia" w:eastAsia="宋体"/>
                                    </w:rPr>
                                    <w:t>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95pt;margin-top:365.5pt;height:20.8pt;width:183.6pt;mso-wrap-distance-bottom:0pt;mso-wrap-distance-left:9pt;mso-wrap-distance-right:9pt;mso-wrap-distance-top:0pt;z-index:251653120;mso-width-relative:page;mso-height-relative:page;" filled="f" stroked="f" coordsize="21600,21600" o:gfxdata="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eX+Cj&#10;2wAAAAsBAAAPAAAAAAAAAAEAIAAAACIAAABkcnMvZG93bnJldi54bWxQSwECFAAUAAAACACHTuJA&#10;d5MY3x4CAAAaBAAADgAAAAAAAAABACAAAAAqAQAAZHJzL2Uyb0RvYy54bWxQSwUGAAAAAAYABgBZ&#10;AQAAugUAAAAA&#10;">
                      <v:fill on="f" focussize="0,0"/>
                      <v:stroke on="f" weight="0.5pt"/>
                      <v:imagedata o:title=""/>
                      <o:lock v:ext="edit" aspectratio="f"/>
                      <v:textbox>
                        <w:txbxContent>
                          <w:p>
                            <w:pPr>
                              <w:jc w:val="both"/>
                              <w:rPr>
                                <w:rFonts w:eastAsia="宋体"/>
                              </w:rPr>
                            </w:pPr>
                            <w:r>
                              <w:rPr>
                                <w:rFonts w:eastAsia="宋体"/>
                                <w:b/>
                                <w:bCs/>
                              </w:rPr>
                              <w:t xml:space="preserve">图5-2 </w:t>
                            </w:r>
                            <w:r>
                              <w:rPr>
                                <w:rFonts w:hint="eastAsia" w:eastAsia="宋体"/>
                                <w:b/>
                                <w:bCs/>
                              </w:rPr>
                              <w:t xml:space="preserve"> </w:t>
                            </w:r>
                            <w:r>
                              <w:rPr>
                                <w:rFonts w:eastAsia="宋体"/>
                                <w:b/>
                                <w:bCs/>
                              </w:rPr>
                              <w:t>精制石英砂生产工艺流程</w:t>
                            </w:r>
                            <w:r>
                              <w:rPr>
                                <w:rFonts w:hint="eastAsia" w:eastAsia="宋体"/>
                              </w:rPr>
                              <w:t>图</w:t>
                            </w:r>
                          </w:p>
                        </w:txbxContent>
                      </v:textbox>
                      <w10:wrap type="square"/>
                    </v:shape>
                  </w:pict>
                </mc:Fallback>
              </mc:AlternateContent>
            </w:r>
            <w:r>
              <w:rPr>
                <w:rFonts w:eastAsia="宋体"/>
                <w:color w:val="000000"/>
                <w:szCs w:val="24"/>
              </w:rPr>
              <mc:AlternateContent>
                <mc:Choice Requires="wpc">
                  <w:drawing>
                    <wp:inline distT="0" distB="0" distL="114300" distR="114300">
                      <wp:extent cx="5220970" cy="4822190"/>
                      <wp:effectExtent l="0" t="0" r="0" b="0"/>
                      <wp:docPr id="114" name="画布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5875">
                                <a:noFill/>
                              </a:ln>
                            </wpc:whole>
                            <wps:wsp>
                              <wps:cNvPr id="27" name="文本框 71"/>
                              <wps:cNvSpPr txBox="1"/>
                              <wps:spPr>
                                <a:xfrm>
                                  <a:off x="162560" y="3401060"/>
                                  <a:ext cx="908685" cy="1195705"/>
                                </a:xfrm>
                                <a:prstGeom prst="rect">
                                  <a:avLst/>
                                </a:prstGeom>
                                <a:noFill/>
                                <a:ln w="15875">
                                  <a:noFill/>
                                </a:ln>
                              </wps:spPr>
                              <wps:txbx>
                                <w:txbxContent>
                                  <w:p>
                                    <w:pPr>
                                      <w:rPr>
                                        <w:rFonts w:eastAsia="宋体" w:cs="宋体"/>
                                        <w:sz w:val="21"/>
                                        <w:szCs w:val="21"/>
                                      </w:rPr>
                                    </w:pPr>
                                    <w:r>
                                      <w:rPr>
                                        <w:rFonts w:hint="eastAsia" w:eastAsia="宋体" w:cs="宋体"/>
                                        <w:sz w:val="21"/>
                                        <w:szCs w:val="21"/>
                                      </w:rPr>
                                      <w:t>图例：</w:t>
                                    </w:r>
                                  </w:p>
                                  <w:p>
                                    <w:pPr>
                                      <w:rPr>
                                        <w:rFonts w:eastAsia="宋体" w:cs="宋体"/>
                                        <w:sz w:val="21"/>
                                        <w:szCs w:val="21"/>
                                      </w:rPr>
                                    </w:pPr>
                                    <w:r>
                                      <w:rPr>
                                        <w:rFonts w:hint="eastAsia" w:eastAsia="宋体" w:cs="宋体"/>
                                        <w:sz w:val="21"/>
                                        <w:szCs w:val="21"/>
                                      </w:rPr>
                                      <w:t>G-废气</w:t>
                                    </w:r>
                                  </w:p>
                                  <w:p>
                                    <w:pPr>
                                      <w:rPr>
                                        <w:rFonts w:eastAsia="宋体" w:cs="宋体"/>
                                        <w:sz w:val="21"/>
                                        <w:szCs w:val="21"/>
                                      </w:rPr>
                                    </w:pPr>
                                    <w:r>
                                      <w:rPr>
                                        <w:rFonts w:hint="eastAsia" w:eastAsia="宋体" w:cs="宋体"/>
                                        <w:sz w:val="21"/>
                                        <w:szCs w:val="21"/>
                                      </w:rPr>
                                      <w:t>N-噪声</w:t>
                                    </w:r>
                                  </w:p>
                                  <w:p>
                                    <w:pPr>
                                      <w:rPr>
                                        <w:rFonts w:eastAsia="宋体" w:cs="宋体"/>
                                        <w:sz w:val="21"/>
                                        <w:szCs w:val="21"/>
                                      </w:rPr>
                                    </w:pPr>
                                    <w:r>
                                      <w:rPr>
                                        <w:rFonts w:hint="eastAsia" w:eastAsia="宋体" w:cs="宋体"/>
                                        <w:sz w:val="21"/>
                                        <w:szCs w:val="21"/>
                                      </w:rPr>
                                      <w:t>S-固废</w:t>
                                    </w:r>
                                  </w:p>
                                  <w:p>
                                    <w:pPr>
                                      <w:rPr>
                                        <w:rFonts w:eastAsia="宋体" w:cs="宋体"/>
                                        <w:sz w:val="21"/>
                                        <w:szCs w:val="21"/>
                                      </w:rPr>
                                    </w:pPr>
                                    <w:r>
                                      <w:rPr>
                                        <w:rFonts w:hint="eastAsia" w:eastAsia="宋体" w:cs="宋体"/>
                                        <w:sz w:val="21"/>
                                        <w:szCs w:val="21"/>
                                      </w:rPr>
                                      <w:t>W-废水</w:t>
                                    </w:r>
                                  </w:p>
                                </w:txbxContent>
                              </wps:txbx>
                              <wps:bodyPr lIns="91439" tIns="45719" rIns="91439" bIns="45719" upright="1"/>
                            </wps:wsp>
                            <wps:wsp>
                              <wps:cNvPr id="59" name="流程图: 过程 73"/>
                              <wps:cNvSpPr/>
                              <wps:spPr>
                                <a:xfrm>
                                  <a:off x="2369820" y="902970"/>
                                  <a:ext cx="871220"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sz w:val="21"/>
                                        <w:szCs w:val="21"/>
                                      </w:rPr>
                                    </w:pPr>
                                    <w:r>
                                      <w:rPr>
                                        <w:rFonts w:hint="eastAsia" w:ascii="宋体" w:hAnsi="宋体" w:eastAsia="宋体" w:cs="宋体"/>
                                        <w:sz w:val="21"/>
                                        <w:szCs w:val="21"/>
                                      </w:rPr>
                                      <w:t>筛选</w:t>
                                    </w:r>
                                  </w:p>
                                </w:txbxContent>
                              </wps:txbx>
                              <wps:bodyPr upright="1"/>
                            </wps:wsp>
                            <wps:wsp>
                              <wps:cNvPr id="60" name="直接箭头连接符 74"/>
                              <wps:cNvCnPr/>
                              <wps:spPr>
                                <a:xfrm>
                                  <a:off x="2781935" y="573405"/>
                                  <a:ext cx="635" cy="342265"/>
                                </a:xfrm>
                                <a:prstGeom prst="straightConnector1">
                                  <a:avLst/>
                                </a:prstGeom>
                                <a:ln w="9525" cap="flat" cmpd="sng">
                                  <a:solidFill>
                                    <a:srgbClr val="000000"/>
                                  </a:solidFill>
                                  <a:prstDash val="solid"/>
                                  <a:headEnd type="none" w="med" len="med"/>
                                  <a:tailEnd type="stealth" w="med" len="lg"/>
                                </a:ln>
                              </wps:spPr>
                              <wps:bodyPr/>
                            </wps:wsp>
                            <wps:wsp>
                              <wps:cNvPr id="64" name="流程图: 过程 75"/>
                              <wps:cNvSpPr/>
                              <wps:spPr>
                                <a:xfrm>
                                  <a:off x="2364105" y="1547495"/>
                                  <a:ext cx="871220"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宋体"/>
                                      </w:rPr>
                                    </w:pPr>
                                    <w:r>
                                      <w:rPr>
                                        <w:rFonts w:hint="eastAsia" w:ascii="宋体" w:hAnsi="宋体" w:eastAsia="宋体"/>
                                        <w:sz w:val="21"/>
                                        <w:szCs w:val="21"/>
                                      </w:rPr>
                                      <w:t>酸洗（委外）</w:t>
                                    </w:r>
                                  </w:p>
                                  <w:p/>
                                </w:txbxContent>
                              </wps:txbx>
                              <wps:bodyPr upright="1"/>
                            </wps:wsp>
                            <wps:wsp>
                              <wps:cNvPr id="65" name="直接箭头连接符 76"/>
                              <wps:cNvCnPr/>
                              <wps:spPr>
                                <a:xfrm>
                                  <a:off x="2787650" y="1840230"/>
                                  <a:ext cx="635" cy="342265"/>
                                </a:xfrm>
                                <a:prstGeom prst="straightConnector1">
                                  <a:avLst/>
                                </a:prstGeom>
                                <a:ln w="9525" cap="flat" cmpd="sng">
                                  <a:solidFill>
                                    <a:srgbClr val="000000"/>
                                  </a:solidFill>
                                  <a:prstDash val="solid"/>
                                  <a:headEnd type="none" w="med" len="med"/>
                                  <a:tailEnd type="stealth" w="med" len="lg"/>
                                </a:ln>
                              </wps:spPr>
                              <wps:bodyPr/>
                            </wps:wsp>
                            <wps:wsp>
                              <wps:cNvPr id="80" name="流程图: 过程 77"/>
                              <wps:cNvSpPr/>
                              <wps:spPr>
                                <a:xfrm>
                                  <a:off x="2393950" y="2830195"/>
                                  <a:ext cx="826770"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宋体"/>
                                      </w:rPr>
                                    </w:pPr>
                                    <w:r>
                                      <w:rPr>
                                        <w:rFonts w:hint="eastAsia" w:ascii="宋体" w:hAnsi="宋体" w:eastAsia="宋体"/>
                                        <w:sz w:val="21"/>
                                        <w:szCs w:val="21"/>
                                      </w:rPr>
                                      <w:t>烘干</w:t>
                                    </w:r>
                                  </w:p>
                                  <w:p/>
                                </w:txbxContent>
                              </wps:txbx>
                              <wps:bodyPr upright="1"/>
                            </wps:wsp>
                            <wps:wsp>
                              <wps:cNvPr id="87" name="直接箭头连接符 78"/>
                              <wps:cNvCnPr/>
                              <wps:spPr>
                                <a:xfrm flipH="1">
                                  <a:off x="2774315" y="3123565"/>
                                  <a:ext cx="1270" cy="158750"/>
                                </a:xfrm>
                                <a:prstGeom prst="straightConnector1">
                                  <a:avLst/>
                                </a:prstGeom>
                                <a:ln w="9525" cap="flat" cmpd="sng">
                                  <a:solidFill>
                                    <a:srgbClr val="000000"/>
                                  </a:solidFill>
                                  <a:prstDash val="solid"/>
                                  <a:headEnd type="none" w="med" len="med"/>
                                  <a:tailEnd type="stealth" w="med" len="lg"/>
                                </a:ln>
                              </wps:spPr>
                              <wps:bodyPr/>
                            </wps:wsp>
                            <wps:wsp>
                              <wps:cNvPr id="90" name="流程图: 过程 79"/>
                              <wps:cNvSpPr/>
                              <wps:spPr>
                                <a:xfrm>
                                  <a:off x="2388870" y="3270250"/>
                                  <a:ext cx="871220"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hAnsi="宋体" w:eastAsia="宋体"/>
                                        <w:sz w:val="21"/>
                                        <w:szCs w:val="21"/>
                                      </w:rPr>
                                      <w:t>自然冷却</w:t>
                                    </w:r>
                                  </w:p>
                                  <w:p>
                                    <w:pPr>
                                      <w:jc w:val="center"/>
                                      <w:rPr>
                                        <w:rFonts w:ascii="宋体" w:hAnsi="宋体" w:eastAsia="宋体" w:cs="宋体"/>
                                        <w:sz w:val="21"/>
                                        <w:szCs w:val="21"/>
                                      </w:rPr>
                                    </w:pPr>
                                  </w:p>
                                </w:txbxContent>
                              </wps:txbx>
                              <wps:bodyPr upright="1"/>
                            </wps:wsp>
                            <wps:wsp>
                              <wps:cNvPr id="91" name="流程图: 过程 82"/>
                              <wps:cNvSpPr/>
                              <wps:spPr>
                                <a:xfrm>
                                  <a:off x="2370455" y="2192020"/>
                                  <a:ext cx="871220"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hAnsi="宋体" w:eastAsia="宋体"/>
                                        <w:sz w:val="21"/>
                                        <w:szCs w:val="21"/>
                                      </w:rPr>
                                      <w:t>水洗</w:t>
                                    </w:r>
                                  </w:p>
                                  <w:p/>
                                </w:txbxContent>
                              </wps:txbx>
                              <wps:bodyPr upright="1"/>
                            </wps:wsp>
                            <wps:wsp>
                              <wps:cNvPr id="113" name="直接箭头连接符 83"/>
                              <wps:cNvCnPr/>
                              <wps:spPr>
                                <a:xfrm>
                                  <a:off x="2782570" y="2496185"/>
                                  <a:ext cx="635" cy="342265"/>
                                </a:xfrm>
                                <a:prstGeom prst="straightConnector1">
                                  <a:avLst/>
                                </a:prstGeom>
                                <a:ln w="9525" cap="flat" cmpd="sng">
                                  <a:solidFill>
                                    <a:srgbClr val="000000"/>
                                  </a:solidFill>
                                  <a:prstDash val="solid"/>
                                  <a:headEnd type="none" w="med" len="med"/>
                                  <a:tailEnd type="stealth" w="med" len="lg"/>
                                </a:ln>
                              </wps:spPr>
                              <wps:bodyPr/>
                            </wps:wsp>
                            <wps:wsp>
                              <wps:cNvPr id="115" name="流程图: 过程 99"/>
                              <wps:cNvSpPr/>
                              <wps:spPr>
                                <a:xfrm>
                                  <a:off x="1248410" y="2176145"/>
                                  <a:ext cx="631825" cy="271145"/>
                                </a:xfrm>
                                <a:prstGeom prst="flowChartProcess">
                                  <a:avLst/>
                                </a:prstGeom>
                                <a:noFill/>
                                <a:ln w="15875">
                                  <a:noFill/>
                                </a:ln>
                              </wps:spPr>
                              <wps:txbx>
                                <w:txbxContent>
                                  <w:p>
                                    <w:pPr>
                                      <w:jc w:val="center"/>
                                      <w:rPr>
                                        <w:rFonts w:ascii="宋体" w:hAnsi="宋体" w:eastAsia="宋体"/>
                                        <w:sz w:val="21"/>
                                        <w:szCs w:val="21"/>
                                      </w:rPr>
                                    </w:pPr>
                                    <w:r>
                                      <w:rPr>
                                        <w:rFonts w:hint="eastAsia" w:ascii="宋体" w:hAnsi="宋体" w:eastAsia="宋体"/>
                                        <w:sz w:val="21"/>
                                        <w:szCs w:val="21"/>
                                      </w:rPr>
                                      <w:t>自来水</w:t>
                                    </w:r>
                                  </w:p>
                                </w:txbxContent>
                              </wps:txbx>
                              <wps:bodyPr upright="1"/>
                            </wps:wsp>
                            <wps:wsp>
                              <wps:cNvPr id="118" name="直接箭头连接符 104"/>
                              <wps:cNvCnPr/>
                              <wps:spPr>
                                <a:xfrm>
                                  <a:off x="1888490" y="2336165"/>
                                  <a:ext cx="469900" cy="635"/>
                                </a:xfrm>
                                <a:prstGeom prst="straightConnector1">
                                  <a:avLst/>
                                </a:prstGeom>
                                <a:ln w="9525" cap="flat" cmpd="sng">
                                  <a:solidFill>
                                    <a:srgbClr val="000000"/>
                                  </a:solidFill>
                                  <a:prstDash val="solid"/>
                                  <a:headEnd type="none" w="med" len="med"/>
                                  <a:tailEnd type="stealth" w="med" len="lg"/>
                                </a:ln>
                              </wps:spPr>
                              <wps:bodyPr/>
                            </wps:wsp>
                            <wps:wsp>
                              <wps:cNvPr id="120" name="曲线连接符 108"/>
                              <wps:cNvCnPr/>
                              <wps:spPr>
                                <a:xfrm rot="10800000" flipV="1">
                                  <a:off x="3237865" y="2165350"/>
                                  <a:ext cx="375920" cy="160020"/>
                                </a:xfrm>
                                <a:prstGeom prst="curvedConnector3">
                                  <a:avLst>
                                    <a:gd name="adj1" fmla="val 49831"/>
                                  </a:avLst>
                                </a:prstGeom>
                                <a:ln w="9525" cap="flat" cmpd="sng">
                                  <a:solidFill>
                                    <a:srgbClr val="000000"/>
                                  </a:solidFill>
                                  <a:prstDash val="dash"/>
                                  <a:headEnd type="stealth" w="med" len="med"/>
                                  <a:tailEnd type="none" w="med" len="med"/>
                                </a:ln>
                              </wps:spPr>
                              <wps:bodyPr/>
                            </wps:wsp>
                            <wps:wsp>
                              <wps:cNvPr id="121" name="流程图: 过程 109"/>
                              <wps:cNvSpPr/>
                              <wps:spPr>
                                <a:xfrm>
                                  <a:off x="3613785" y="2028190"/>
                                  <a:ext cx="920750" cy="273685"/>
                                </a:xfrm>
                                <a:prstGeom prst="flowChartProcess">
                                  <a:avLst/>
                                </a:prstGeom>
                                <a:noFill/>
                                <a:ln w="15875">
                                  <a:noFill/>
                                </a:ln>
                              </wps:spPr>
                              <wps:txbx>
                                <w:txbxContent>
                                  <w:p>
                                    <w:pPr>
                                      <w:rPr>
                                        <w:rFonts w:eastAsia="宋体"/>
                                        <w:sz w:val="21"/>
                                        <w:szCs w:val="21"/>
                                      </w:rPr>
                                    </w:pPr>
                                    <w:r>
                                      <w:rPr>
                                        <w:rFonts w:hint="eastAsia" w:eastAsia="宋体"/>
                                        <w:sz w:val="21"/>
                                        <w:szCs w:val="21"/>
                                      </w:rPr>
                                      <w:t>N</w:t>
                                    </w:r>
                                    <w:r>
                                      <w:rPr>
                                        <w:rFonts w:hint="eastAsia" w:eastAsia="宋体"/>
                                        <w:sz w:val="21"/>
                                        <w:szCs w:val="21"/>
                                        <w:vertAlign w:val="subscript"/>
                                      </w:rPr>
                                      <w:t>2</w:t>
                                    </w:r>
                                    <w:r>
                                      <w:rPr>
                                        <w:rFonts w:hint="eastAsia" w:eastAsia="宋体"/>
                                        <w:sz w:val="21"/>
                                        <w:szCs w:val="21"/>
                                      </w:rPr>
                                      <w:t>、</w:t>
                                    </w:r>
                                    <w:r>
                                      <w:rPr>
                                        <w:rFonts w:eastAsia="宋体"/>
                                        <w:sz w:val="21"/>
                                        <w:szCs w:val="21"/>
                                      </w:rPr>
                                      <w:t>S</w:t>
                                    </w:r>
                                    <w:r>
                                      <w:rPr>
                                        <w:rFonts w:hint="eastAsia" w:eastAsia="宋体"/>
                                        <w:sz w:val="21"/>
                                        <w:szCs w:val="21"/>
                                        <w:vertAlign w:val="subscript"/>
                                      </w:rPr>
                                      <w:t>2</w:t>
                                    </w:r>
                                    <w:r>
                                      <w:rPr>
                                        <w:rFonts w:hint="eastAsia" w:eastAsia="宋体"/>
                                        <w:sz w:val="21"/>
                                        <w:szCs w:val="21"/>
                                      </w:rPr>
                                      <w:t>、W</w:t>
                                    </w:r>
                                    <w:r>
                                      <w:rPr>
                                        <w:rFonts w:hint="eastAsia" w:eastAsia="宋体"/>
                                        <w:sz w:val="21"/>
                                        <w:szCs w:val="21"/>
                                        <w:vertAlign w:val="subscript"/>
                                      </w:rPr>
                                      <w:t>1</w:t>
                                    </w:r>
                                  </w:p>
                                </w:txbxContent>
                              </wps:txbx>
                              <wps:bodyPr upright="1"/>
                            </wps:wsp>
                            <wps:wsp>
                              <wps:cNvPr id="123" name="流程图: 过程 4"/>
                              <wps:cNvSpPr/>
                              <wps:spPr>
                                <a:xfrm>
                                  <a:off x="2388870" y="4231005"/>
                                  <a:ext cx="871220"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hAnsi="宋体" w:eastAsia="宋体"/>
                                        <w:sz w:val="21"/>
                                        <w:szCs w:val="21"/>
                                      </w:rPr>
                                      <w:t>包装出售</w:t>
                                    </w:r>
                                  </w:p>
                                </w:txbxContent>
                              </wps:txbx>
                              <wps:bodyPr upright="1"/>
                            </wps:wsp>
                            <wps:wsp>
                              <wps:cNvPr id="126" name="文本框 88"/>
                              <wps:cNvSpPr txBox="1"/>
                              <wps:spPr>
                                <a:xfrm>
                                  <a:off x="2185670" y="301625"/>
                                  <a:ext cx="1188720" cy="263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1"/>
                                        <w:szCs w:val="21"/>
                                      </w:rPr>
                                    </w:pPr>
                                    <w:r>
                                      <w:rPr>
                                        <w:rFonts w:hint="eastAsia" w:ascii="宋体" w:hAnsi="宋体" w:eastAsia="宋体" w:cs="宋体"/>
                                        <w:sz w:val="21"/>
                                        <w:szCs w:val="21"/>
                                      </w:rPr>
                                      <w:t>外购石英石碎料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7" name="直接箭头连接符 92"/>
                              <wps:cNvCnPr/>
                              <wps:spPr>
                                <a:xfrm>
                                  <a:off x="2781935" y="1217930"/>
                                  <a:ext cx="635" cy="342265"/>
                                </a:xfrm>
                                <a:prstGeom prst="straightConnector1">
                                  <a:avLst/>
                                </a:prstGeom>
                                <a:ln w="9525" cap="flat" cmpd="sng">
                                  <a:solidFill>
                                    <a:srgbClr val="000000"/>
                                  </a:solidFill>
                                  <a:prstDash val="solid"/>
                                  <a:headEnd type="none" w="med" len="med"/>
                                  <a:tailEnd type="stealth" w="med" len="lg"/>
                                </a:ln>
                              </wps:spPr>
                              <wps:bodyPr/>
                            </wps:wsp>
                            <wps:wsp>
                              <wps:cNvPr id="129" name="流程图: 过程 94"/>
                              <wps:cNvSpPr/>
                              <wps:spPr>
                                <a:xfrm>
                                  <a:off x="3550285" y="666115"/>
                                  <a:ext cx="1202690" cy="290195"/>
                                </a:xfrm>
                                <a:prstGeom prst="flowChartProcess">
                                  <a:avLst/>
                                </a:prstGeom>
                                <a:noFill/>
                                <a:ln w="15875">
                                  <a:noFill/>
                                </a:ln>
                              </wps:spPr>
                              <wps:txbx>
                                <w:txbxContent>
                                  <w:p>
                                    <w:pPr>
                                      <w:rPr>
                                        <w:rFonts w:eastAsia="宋体"/>
                                        <w:sz w:val="21"/>
                                        <w:szCs w:val="21"/>
                                      </w:rPr>
                                    </w:pPr>
                                    <w:r>
                                      <w:rPr>
                                        <w:rFonts w:eastAsia="宋体"/>
                                        <w:sz w:val="21"/>
                                        <w:szCs w:val="21"/>
                                      </w:rPr>
                                      <w:t>N</w:t>
                                    </w:r>
                                    <w:r>
                                      <w:rPr>
                                        <w:rFonts w:eastAsia="宋体"/>
                                        <w:sz w:val="21"/>
                                        <w:szCs w:val="21"/>
                                        <w:vertAlign w:val="subscript"/>
                                      </w:rPr>
                                      <w:t>1</w:t>
                                    </w:r>
                                    <w:r>
                                      <w:rPr>
                                        <w:rFonts w:hint="eastAsia" w:eastAsia="宋体"/>
                                        <w:sz w:val="21"/>
                                        <w:szCs w:val="21"/>
                                      </w:rPr>
                                      <w:t>、S</w:t>
                                    </w:r>
                                    <w:r>
                                      <w:rPr>
                                        <w:rFonts w:eastAsia="宋体"/>
                                        <w:sz w:val="21"/>
                                        <w:szCs w:val="21"/>
                                        <w:vertAlign w:val="subscript"/>
                                      </w:rPr>
                                      <w:t>1</w:t>
                                    </w:r>
                                  </w:p>
                                  <w:p>
                                    <w:pPr>
                                      <w:jc w:val="center"/>
                                      <w:rPr>
                                        <w:rFonts w:eastAsia="宋体"/>
                                        <w:sz w:val="21"/>
                                        <w:szCs w:val="21"/>
                                      </w:rPr>
                                    </w:pPr>
                                    <w:r>
                                      <w:rPr>
                                        <w:rFonts w:eastAsia="宋体"/>
                                        <w:sz w:val="21"/>
                                        <w:szCs w:val="21"/>
                                      </w:rPr>
                                      <w:t>G</w:t>
                                    </w:r>
                                    <w:r>
                                      <w:rPr>
                                        <w:rFonts w:hint="eastAsia" w:eastAsia="宋体"/>
                                        <w:sz w:val="21"/>
                                        <w:szCs w:val="21"/>
                                      </w:rPr>
                                      <w:t>1</w:t>
                                    </w:r>
                                  </w:p>
                                </w:txbxContent>
                              </wps:txbx>
                              <wps:bodyPr upright="1"/>
                            </wps:wsp>
                            <wps:wsp>
                              <wps:cNvPr id="130" name="曲线连接符 93"/>
                              <wps:cNvCnPr/>
                              <wps:spPr>
                                <a:xfrm rot="-10800000" flipV="1">
                                  <a:off x="3227705" y="859155"/>
                                  <a:ext cx="335915" cy="210820"/>
                                </a:xfrm>
                                <a:prstGeom prst="curvedConnector3">
                                  <a:avLst>
                                    <a:gd name="adj1" fmla="val 49907"/>
                                  </a:avLst>
                                </a:prstGeom>
                                <a:ln w="9525" cap="flat" cmpd="sng">
                                  <a:solidFill>
                                    <a:srgbClr val="000000"/>
                                  </a:solidFill>
                                  <a:prstDash val="dash"/>
                                  <a:headEnd type="stealth" w="med" len="med"/>
                                  <a:tailEnd type="none" w="med" len="med"/>
                                </a:ln>
                              </wps:spPr>
                              <wps:bodyPr/>
                            </wps:wsp>
                            <wps:wsp>
                              <wps:cNvPr id="132" name="肘形连接符 7"/>
                              <wps:cNvCnPr/>
                              <wps:spPr>
                                <a:xfrm rot="5400000" flipH="1" flipV="1">
                                  <a:off x="2989580" y="2217420"/>
                                  <a:ext cx="147320" cy="435610"/>
                                </a:xfrm>
                                <a:prstGeom prst="bentConnector4">
                                  <a:avLst>
                                    <a:gd name="adj1" fmla="val -161638"/>
                                    <a:gd name="adj2" fmla="val 154665"/>
                                  </a:avLst>
                                </a:prstGeom>
                                <a:ln w="9525" cmpd="sng">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35" name="直接箭头连接符 78"/>
                              <wps:cNvCnPr/>
                              <wps:spPr>
                                <a:xfrm flipH="1">
                                  <a:off x="2794000" y="3573145"/>
                                  <a:ext cx="1270" cy="158750"/>
                                </a:xfrm>
                                <a:prstGeom prst="straightConnector1">
                                  <a:avLst/>
                                </a:prstGeom>
                                <a:ln w="9525" cap="flat" cmpd="sng">
                                  <a:solidFill>
                                    <a:srgbClr val="000000"/>
                                  </a:solidFill>
                                  <a:prstDash val="solid"/>
                                  <a:headEnd type="none" w="med" len="med"/>
                                  <a:tailEnd type="stealth" w="med" len="lg"/>
                                </a:ln>
                              </wps:spPr>
                              <wps:bodyPr/>
                            </wps:wsp>
                            <wps:wsp>
                              <wps:cNvPr id="136" name="直接箭头连接符 78"/>
                              <wps:cNvCnPr/>
                              <wps:spPr>
                                <a:xfrm flipH="1">
                                  <a:off x="2799080" y="4060190"/>
                                  <a:ext cx="1270" cy="158750"/>
                                </a:xfrm>
                                <a:prstGeom prst="straightConnector1">
                                  <a:avLst/>
                                </a:prstGeom>
                                <a:ln w="9525" cap="flat" cmpd="sng">
                                  <a:solidFill>
                                    <a:srgbClr val="000000"/>
                                  </a:solidFill>
                                  <a:prstDash val="solid"/>
                                  <a:headEnd type="none" w="med" len="med"/>
                                  <a:tailEnd type="stealth" w="med" len="lg"/>
                                </a:ln>
                              </wps:spPr>
                              <wps:bodyPr/>
                            </wps:wsp>
                            <wps:wsp>
                              <wps:cNvPr id="137" name="流程图: 过程 79"/>
                              <wps:cNvSpPr/>
                              <wps:spPr>
                                <a:xfrm>
                                  <a:off x="2388870" y="3743325"/>
                                  <a:ext cx="871220" cy="29527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ascii="宋体" w:hAnsi="宋体" w:eastAsia="宋体" w:cs="宋体"/>
                                        <w:sz w:val="21"/>
                                        <w:szCs w:val="21"/>
                                      </w:rPr>
                                    </w:pPr>
                                    <w:r>
                                      <w:rPr>
                                        <w:rFonts w:hint="eastAsia" w:ascii="宋体" w:hAnsi="宋体" w:eastAsia="宋体"/>
                                        <w:sz w:val="21"/>
                                        <w:szCs w:val="21"/>
                                      </w:rPr>
                                      <w:t>筛选</w:t>
                                    </w:r>
                                  </w:p>
                                </w:txbxContent>
                              </wps:txbx>
                              <wps:bodyPr upright="1"/>
                            </wps:wsp>
                            <wps:wsp>
                              <wps:cNvPr id="138" name="曲线连接符 108"/>
                              <wps:cNvCnPr/>
                              <wps:spPr>
                                <a:xfrm rot="10800000" flipV="1">
                                  <a:off x="3227705" y="2834640"/>
                                  <a:ext cx="375920" cy="160020"/>
                                </a:xfrm>
                                <a:prstGeom prst="curvedConnector3">
                                  <a:avLst>
                                    <a:gd name="adj1" fmla="val 49831"/>
                                  </a:avLst>
                                </a:prstGeom>
                                <a:ln w="9525" cap="flat" cmpd="sng">
                                  <a:solidFill>
                                    <a:srgbClr val="000000"/>
                                  </a:solidFill>
                                  <a:prstDash val="dash"/>
                                  <a:headEnd type="stealth" w="med" len="med"/>
                                  <a:tailEnd type="none" w="med" len="med"/>
                                </a:ln>
                              </wps:spPr>
                              <wps:bodyPr/>
                            </wps:wsp>
                            <wps:wsp>
                              <wps:cNvPr id="139" name="流程图: 过程 109"/>
                              <wps:cNvSpPr/>
                              <wps:spPr>
                                <a:xfrm>
                                  <a:off x="3614420" y="2722880"/>
                                  <a:ext cx="417195" cy="273685"/>
                                </a:xfrm>
                                <a:prstGeom prst="flowChartProcess">
                                  <a:avLst/>
                                </a:prstGeom>
                                <a:noFill/>
                                <a:ln w="15875">
                                  <a:noFill/>
                                </a:ln>
                              </wps:spPr>
                              <wps:txbx>
                                <w:txbxContent>
                                  <w:p>
                                    <w:pPr>
                                      <w:rPr>
                                        <w:rFonts w:hint="eastAsia" w:eastAsia="宋体"/>
                                        <w:sz w:val="21"/>
                                        <w:szCs w:val="21"/>
                                        <w:lang w:eastAsia="zh-CN"/>
                                      </w:rPr>
                                    </w:pPr>
                                    <w:r>
                                      <w:rPr>
                                        <w:rFonts w:hint="eastAsia" w:eastAsia="宋体"/>
                                        <w:sz w:val="21"/>
                                        <w:szCs w:val="21"/>
                                      </w:rPr>
                                      <w:t>G</w:t>
                                    </w:r>
                                    <w:r>
                                      <w:rPr>
                                        <w:rFonts w:hint="eastAsia" w:eastAsia="宋体"/>
                                        <w:sz w:val="21"/>
                                        <w:szCs w:val="21"/>
                                        <w:vertAlign w:val="subscript"/>
                                        <w:lang w:val="en-US" w:eastAsia="zh-CN"/>
                                      </w:rPr>
                                      <w:t>1</w:t>
                                    </w:r>
                                  </w:p>
                                </w:txbxContent>
                              </wps:txbx>
                              <wps:bodyPr upright="1"/>
                            </wps:wsp>
                            <wps:wsp>
                              <wps:cNvPr id="140" name="曲线连接符 108"/>
                              <wps:cNvCnPr/>
                              <wps:spPr>
                                <a:xfrm rot="10800000" flipV="1">
                                  <a:off x="3256915" y="3708400"/>
                                  <a:ext cx="375920" cy="160020"/>
                                </a:xfrm>
                                <a:prstGeom prst="curvedConnector3">
                                  <a:avLst>
                                    <a:gd name="adj1" fmla="val 49831"/>
                                  </a:avLst>
                                </a:prstGeom>
                                <a:ln w="9525" cap="flat" cmpd="sng">
                                  <a:solidFill>
                                    <a:srgbClr val="000000"/>
                                  </a:solidFill>
                                  <a:prstDash val="dash"/>
                                  <a:headEnd type="stealth" w="med" len="med"/>
                                  <a:tailEnd type="none" w="med" len="med"/>
                                </a:ln>
                              </wps:spPr>
                              <wps:bodyPr/>
                            </wps:wsp>
                            <wps:wsp>
                              <wps:cNvPr id="141" name="流程图: 过程 109"/>
                              <wps:cNvSpPr/>
                              <wps:spPr>
                                <a:xfrm>
                                  <a:off x="3637915" y="3561080"/>
                                  <a:ext cx="920750" cy="273685"/>
                                </a:xfrm>
                                <a:prstGeom prst="flowChartProcess">
                                  <a:avLst/>
                                </a:prstGeom>
                                <a:noFill/>
                                <a:ln w="15875">
                                  <a:noFill/>
                                </a:ln>
                              </wps:spPr>
                              <wps:txbx>
                                <w:txbxContent>
                                  <w:p>
                                    <w:pPr>
                                      <w:rPr>
                                        <w:rFonts w:hint="eastAsia" w:eastAsia="宋体"/>
                                        <w:sz w:val="21"/>
                                        <w:szCs w:val="21"/>
                                        <w:lang w:eastAsia="zh-CN"/>
                                      </w:rPr>
                                    </w:pPr>
                                    <w:r>
                                      <w:rPr>
                                        <w:rFonts w:hint="eastAsia" w:eastAsia="宋体"/>
                                        <w:sz w:val="21"/>
                                        <w:szCs w:val="21"/>
                                      </w:rPr>
                                      <w:t>N</w:t>
                                    </w:r>
                                    <w:r>
                                      <w:rPr>
                                        <w:rFonts w:hint="eastAsia" w:eastAsia="宋体"/>
                                        <w:sz w:val="21"/>
                                        <w:szCs w:val="21"/>
                                        <w:vertAlign w:val="subscript"/>
                                      </w:rPr>
                                      <w:t>3</w:t>
                                    </w:r>
                                    <w:r>
                                      <w:rPr>
                                        <w:rFonts w:hint="eastAsia" w:eastAsia="宋体"/>
                                        <w:sz w:val="21"/>
                                        <w:szCs w:val="21"/>
                                      </w:rPr>
                                      <w:t>、</w:t>
                                    </w:r>
                                    <w:r>
                                      <w:rPr>
                                        <w:rFonts w:eastAsia="宋体"/>
                                        <w:sz w:val="21"/>
                                        <w:szCs w:val="21"/>
                                      </w:rPr>
                                      <w:t>S</w:t>
                                    </w:r>
                                    <w:r>
                                      <w:rPr>
                                        <w:rFonts w:hint="eastAsia" w:eastAsia="宋体"/>
                                        <w:sz w:val="21"/>
                                        <w:szCs w:val="21"/>
                                        <w:vertAlign w:val="subscript"/>
                                      </w:rPr>
                                      <w:t>3</w:t>
                                    </w:r>
                                    <w:r>
                                      <w:rPr>
                                        <w:rFonts w:hint="eastAsia" w:eastAsia="宋体"/>
                                        <w:sz w:val="21"/>
                                        <w:szCs w:val="21"/>
                                      </w:rPr>
                                      <w:t>、G</w:t>
                                    </w:r>
                                    <w:r>
                                      <w:rPr>
                                        <w:rFonts w:hint="eastAsia" w:eastAsia="宋体"/>
                                        <w:sz w:val="21"/>
                                        <w:szCs w:val="21"/>
                                        <w:vertAlign w:val="subscript"/>
                                        <w:lang w:val="en-US" w:eastAsia="zh-CN"/>
                                      </w:rPr>
                                      <w:t>2</w:t>
                                    </w:r>
                                  </w:p>
                                </w:txbxContent>
                              </wps:txbx>
                              <wps:bodyPr upright="1"/>
                            </wps:wsp>
                            <wps:wsp>
                              <wps:cNvPr id="2" name="直接箭头连接符 104"/>
                              <wps:cNvCnPr/>
                              <wps:spPr>
                                <a:xfrm>
                                  <a:off x="1938020" y="2981960"/>
                                  <a:ext cx="469900" cy="635"/>
                                </a:xfrm>
                                <a:prstGeom prst="straightConnector1">
                                  <a:avLst/>
                                </a:prstGeom>
                                <a:ln w="9525" cap="flat" cmpd="sng">
                                  <a:solidFill>
                                    <a:srgbClr val="000000"/>
                                  </a:solidFill>
                                  <a:prstDash val="solid"/>
                                  <a:headEnd type="none" w="med" len="med"/>
                                  <a:tailEnd type="stealth" w="med" len="lg"/>
                                </a:ln>
                              </wps:spPr>
                              <wps:bodyPr/>
                            </wps:wsp>
                            <wps:wsp>
                              <wps:cNvPr id="3" name="流程图: 过程 99"/>
                              <wps:cNvSpPr/>
                              <wps:spPr>
                                <a:xfrm>
                                  <a:off x="1281430" y="2828925"/>
                                  <a:ext cx="631825" cy="271145"/>
                                </a:xfrm>
                                <a:prstGeom prst="flowChartProcess">
                                  <a:avLst/>
                                </a:prstGeom>
                                <a:noFill/>
                                <a:ln w="15875">
                                  <a:noFill/>
                                </a:ln>
                              </wps:spPr>
                              <wps:txbx>
                                <w:txbxContent>
                                  <w:p>
                                    <w:pPr>
                                      <w:jc w:val="center"/>
                                      <w:rPr>
                                        <w:rFonts w:ascii="宋体" w:hAnsi="宋体" w:eastAsia="宋体"/>
                                        <w:sz w:val="21"/>
                                        <w:szCs w:val="21"/>
                                      </w:rPr>
                                    </w:pPr>
                                    <w:r>
                                      <w:rPr>
                                        <w:rFonts w:hint="eastAsia" w:ascii="宋体" w:hAnsi="宋体" w:eastAsia="宋体"/>
                                        <w:sz w:val="21"/>
                                        <w:szCs w:val="21"/>
                                      </w:rPr>
                                      <w:t>天然气</w:t>
                                    </w:r>
                                  </w:p>
                                </w:txbxContent>
                              </wps:txbx>
                              <wps:bodyPr upright="1"/>
                            </wps:wsp>
                          </wpc:wpc>
                        </a:graphicData>
                      </a:graphic>
                    </wp:inline>
                  </w:drawing>
                </mc:Choice>
                <mc:Fallback>
                  <w:pict>
                    <v:group id="_x0000_s1026" o:spid="_x0000_s1026" o:spt="203" style="height:379.7pt;width:411.1pt;" coordsize="5220970,4822190" editas="canvas" o:gfxdata="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">
                      <o:lock v:ext="edit" aspectratio="f"/>
                      <v:shape id="_x0000_s1026" o:spid="_x0000_s1026" style="position:absolute;left:0;top:0;height:4822190;width:5220970;" filled="f" stroked="f" coordsize="21600,21600" o:gfxdata="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">
                        <v:fill on="f" focussize="0,0"/>
                        <v:stroke on="f" weight="1.25pt"/>
                        <v:imagedata o:title=""/>
                        <o:lock v:ext="edit" aspectratio="t"/>
                      </v:shape>
                      <v:shape id="文本框 71" o:spid="_x0000_s1026" o:spt="202" type="#_x0000_t202" style="position:absolute;left:162560;top:3401060;height:1195705;width:908685;" filled="f" stroked="f" coordsize="21600,21600" o:gfxdata="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NdRCY1QAAAAUBAAAPAAAAAAAAAAEAIAAAACIAAABkcnMvZG93bnJldi54bWxQSwEC&#10;FAAUAAAACACHTuJArhxXLL4BAABLAwAADgAAAAAAAAABACAAAAAkAQAAZHJzL2Uyb0RvYy54bWxQ&#10;SwUGAAAAAAYABgBZAQAAVAUAAAAA&#10;">
                        <v:fill on="f" focussize="0,0"/>
                        <v:stroke on="f" weight="1.25pt"/>
                        <v:imagedata o:title=""/>
                        <o:lock v:ext="edit" aspectratio="f"/>
                        <v:textbox inset="7.19992125984252pt,3.59992125984252pt,7.19992125984252pt,3.59992125984252pt">
                          <w:txbxContent>
                            <w:p>
                              <w:pPr>
                                <w:rPr>
                                  <w:rFonts w:eastAsia="宋体" w:cs="宋体"/>
                                  <w:sz w:val="21"/>
                                  <w:szCs w:val="21"/>
                                </w:rPr>
                              </w:pPr>
                              <w:r>
                                <w:rPr>
                                  <w:rFonts w:hint="eastAsia" w:eastAsia="宋体" w:cs="宋体"/>
                                  <w:sz w:val="21"/>
                                  <w:szCs w:val="21"/>
                                </w:rPr>
                                <w:t>图例：</w:t>
                              </w:r>
                            </w:p>
                            <w:p>
                              <w:pPr>
                                <w:rPr>
                                  <w:rFonts w:eastAsia="宋体" w:cs="宋体"/>
                                  <w:sz w:val="21"/>
                                  <w:szCs w:val="21"/>
                                </w:rPr>
                              </w:pPr>
                              <w:r>
                                <w:rPr>
                                  <w:rFonts w:hint="eastAsia" w:eastAsia="宋体" w:cs="宋体"/>
                                  <w:sz w:val="21"/>
                                  <w:szCs w:val="21"/>
                                </w:rPr>
                                <w:t>G-废气</w:t>
                              </w:r>
                            </w:p>
                            <w:p>
                              <w:pPr>
                                <w:rPr>
                                  <w:rFonts w:eastAsia="宋体" w:cs="宋体"/>
                                  <w:sz w:val="21"/>
                                  <w:szCs w:val="21"/>
                                </w:rPr>
                              </w:pPr>
                              <w:r>
                                <w:rPr>
                                  <w:rFonts w:hint="eastAsia" w:eastAsia="宋体" w:cs="宋体"/>
                                  <w:sz w:val="21"/>
                                  <w:szCs w:val="21"/>
                                </w:rPr>
                                <w:t>N-噪声</w:t>
                              </w:r>
                            </w:p>
                            <w:p>
                              <w:pPr>
                                <w:rPr>
                                  <w:rFonts w:eastAsia="宋体" w:cs="宋体"/>
                                  <w:sz w:val="21"/>
                                  <w:szCs w:val="21"/>
                                </w:rPr>
                              </w:pPr>
                              <w:r>
                                <w:rPr>
                                  <w:rFonts w:hint="eastAsia" w:eastAsia="宋体" w:cs="宋体"/>
                                  <w:sz w:val="21"/>
                                  <w:szCs w:val="21"/>
                                </w:rPr>
                                <w:t>S-固废</w:t>
                              </w:r>
                            </w:p>
                            <w:p>
                              <w:pPr>
                                <w:rPr>
                                  <w:rFonts w:eastAsia="宋体" w:cs="宋体"/>
                                  <w:sz w:val="21"/>
                                  <w:szCs w:val="21"/>
                                </w:rPr>
                              </w:pPr>
                              <w:r>
                                <w:rPr>
                                  <w:rFonts w:hint="eastAsia" w:eastAsia="宋体" w:cs="宋体"/>
                                  <w:sz w:val="21"/>
                                  <w:szCs w:val="21"/>
                                </w:rPr>
                                <w:t>W-废水</w:t>
                              </w:r>
                            </w:p>
                          </w:txbxContent>
                        </v:textbox>
                      </v:shape>
                      <v:shape id="流程图: 过程 73" o:spid="_x0000_s1026" o:spt="109" type="#_x0000_t109" style="position:absolute;left:2369820;top:902970;height:295275;width:871220;" filled="f" stroked="t" coordsize="21600,21600" o:gfxdata="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f91UdUAAAAFAQAADwAAAAAAAAABACAAAAAiAAAAZHJzL2Rv&#10;d25yZXYueG1sUEsBAhQAFAAAAAgAh07iQGV/ZBcEAgAA1QMAAA4AAAAAAAAAAQAgAAAAJAEAAGRy&#10;cy9lMm9Eb2MueG1sUEsFBgAAAAAGAAYAWQEAAJoFAAAAAA==&#10;">
                        <v:fill on="f" focussize="0,0"/>
                        <v:stroke color="#000000" joinstyle="miter"/>
                        <v:imagedata o:title=""/>
                        <o:lock v:ext="edit" aspectratio="f"/>
                        <v:textbox>
                          <w:txbxContent>
                            <w:p>
                              <w:pPr>
                                <w:jc w:val="center"/>
                                <w:rPr>
                                  <w:rFonts w:ascii="宋体" w:hAnsi="宋体" w:eastAsia="宋体" w:cs="宋体"/>
                                  <w:sz w:val="21"/>
                                  <w:szCs w:val="21"/>
                                </w:rPr>
                              </w:pPr>
                              <w:r>
                                <w:rPr>
                                  <w:rFonts w:hint="eastAsia" w:ascii="宋体" w:hAnsi="宋体" w:eastAsia="宋体" w:cs="宋体"/>
                                  <w:sz w:val="21"/>
                                  <w:szCs w:val="21"/>
                                </w:rPr>
                                <w:t>筛选</w:t>
                              </w:r>
                            </w:p>
                          </w:txbxContent>
                        </v:textbox>
                      </v:shape>
                      <v:shape id="直接箭头连接符 74" o:spid="_x0000_s1026" o:spt="32" type="#_x0000_t32" style="position:absolute;left:2781935;top:573405;height:342265;width:635;" filled="f" stroked="t" coordsize="21600,21600" o:gfxdata="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8RdB1gAAAAUBAAAPAAAAAAAAAAEAIAAAACIAAABkcnMvZG93bnJldi54bWxQ&#10;SwECFAAUAAAACACHTuJAgwGOovkBAACuAwAADgAAAAAAAAABACAAAAAlAQAAZHJzL2Uyb0RvYy54&#10;bWxQSwUGAAAAAAYABgBZAQAAkAUAAAAA&#10;">
                        <v:fill on="f" focussize="0,0"/>
                        <v:stroke color="#000000" joinstyle="round" endarrow="classic" endarrowlength="long"/>
                        <v:imagedata o:title=""/>
                        <o:lock v:ext="edit" aspectratio="f"/>
                      </v:shape>
                      <v:shape id="流程图: 过程 75" o:spid="_x0000_s1026" o:spt="109" type="#_x0000_t109" style="position:absolute;left:2364105;top:1547495;height:295275;width:871220;" filled="f" stroked="t" coordsize="21600,21600" o:gfxdata="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f91UdUAAAAFAQAADwAAAAAAAAABACAAAAAiAAAAZHJz&#10;L2Rvd25yZXYueG1sUEsBAhQAFAAAAAgAh07iQB8Y5d8HAgAA1gMAAA4AAAAAAAAAAQAgAAAAJAEA&#10;AGRycy9lMm9Eb2MueG1sUEsFBgAAAAAGAAYAWQEAAJ0FAAAAAA==&#10;">
                        <v:fill on="f" focussize="0,0"/>
                        <v:stroke color="#000000" joinstyle="miter"/>
                        <v:imagedata o:title=""/>
                        <o:lock v:ext="edit" aspectratio="f"/>
                        <v:textbox>
                          <w:txbxContent>
                            <w:p>
                              <w:pPr>
                                <w:jc w:val="center"/>
                                <w:rPr>
                                  <w:rFonts w:eastAsia="宋体"/>
                                </w:rPr>
                              </w:pPr>
                              <w:r>
                                <w:rPr>
                                  <w:rFonts w:hint="eastAsia" w:ascii="宋体" w:hAnsi="宋体" w:eastAsia="宋体"/>
                                  <w:sz w:val="21"/>
                                  <w:szCs w:val="21"/>
                                </w:rPr>
                                <w:t>酸洗（委外）</w:t>
                              </w:r>
                            </w:p>
                            <w:p/>
                          </w:txbxContent>
                        </v:textbox>
                      </v:shape>
                      <v:shape id="直接箭头连接符 76" o:spid="_x0000_s1026" o:spt="32" type="#_x0000_t32" style="position:absolute;left:2787650;top:1840230;height:342265;width:635;" filled="f" stroked="t" coordsize="21600,21600" o:gfxdata="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fxF0HWAAAABQEAAA8AAAAAAAAAAQAgAAAAIgAAAGRycy9kb3ducmV2LnhtbFBL&#10;AQIUABQAAAAIAIdO4kBnVglW+AEAAK8DAAAOAAAAAAAAAAEAIAAAACUBAABkcnMvZTJvRG9jLnht&#10;bFBLBQYAAAAABgAGAFkBAACPBQAAAAA=&#10;">
                        <v:fill on="f" focussize="0,0"/>
                        <v:stroke color="#000000" joinstyle="round" endarrow="classic" endarrowlength="long"/>
                        <v:imagedata o:title=""/>
                        <o:lock v:ext="edit" aspectratio="f"/>
                      </v:shape>
                      <v:shape id="流程图: 过程 77" o:spid="_x0000_s1026" o:spt="109" type="#_x0000_t109" style="position:absolute;left:2393950;top:2830195;height:295275;width:826770;" filled="f" stroked="t" coordsize="21600,21600" o:gfxdata="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f91UdUAAAAFAQAADwAAAAAAAAABACAAAAAiAAAAZHJzL2Rv&#10;d25yZXYueG1sUEsBAhQAFAAAAAgAh07iQHP3w4MEAgAA1gMAAA4AAAAAAAAAAQAgAAAAJAEAAGRy&#10;cy9lMm9Eb2MueG1sUEsFBgAAAAAGAAYAWQEAAJoFAAAAAA==&#10;">
                        <v:fill on="f" focussize="0,0"/>
                        <v:stroke color="#000000" joinstyle="miter"/>
                        <v:imagedata o:title=""/>
                        <o:lock v:ext="edit" aspectratio="f"/>
                        <v:textbox>
                          <w:txbxContent>
                            <w:p>
                              <w:pPr>
                                <w:jc w:val="center"/>
                                <w:rPr>
                                  <w:rFonts w:eastAsia="宋体"/>
                                </w:rPr>
                              </w:pPr>
                              <w:r>
                                <w:rPr>
                                  <w:rFonts w:hint="eastAsia" w:ascii="宋体" w:hAnsi="宋体" w:eastAsia="宋体"/>
                                  <w:sz w:val="21"/>
                                  <w:szCs w:val="21"/>
                                </w:rPr>
                                <w:t>烘干</w:t>
                              </w:r>
                            </w:p>
                            <w:p/>
                          </w:txbxContent>
                        </v:textbox>
                      </v:shape>
                      <v:shape id="直接箭头连接符 78" o:spid="_x0000_s1026" o:spt="32" type="#_x0000_t32" style="position:absolute;left:2774315;top:3123565;flip:x;height:158750;width:1270;" filled="f" stroked="t" coordsize="21600,21600" o:gfxdata="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YNQs7VAAAABQEAAA8AAAAAAAAAAQAgAAAAIgAAAGRycy9k&#10;b3ducmV2LnhtbFBLAQIUABQAAAAIAIdO4kCJ9qJ4BQIAALoDAAAOAAAAAAAAAAEAIAAAACQBAABk&#10;cnMvZTJvRG9jLnhtbFBLBQYAAAAABgAGAFkBAACbBQAAAAA=&#10;">
                        <v:fill on="f" focussize="0,0"/>
                        <v:stroke color="#000000" joinstyle="round" endarrow="classic" endarrowlength="long"/>
                        <v:imagedata o:title=""/>
                        <o:lock v:ext="edit" aspectratio="f"/>
                      </v:shape>
                      <v:shape id="流程图: 过程 79" o:spid="_x0000_s1026" o:spt="109" type="#_x0000_t109" style="position:absolute;left:2388870;top:3270250;height:295275;width:871220;" filled="f" stroked="t" coordsize="21600,21600" o:gfxdata="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f91UdUAAAAFAQAADwAAAAAAAAABACAAAAAiAAAAZHJzL2Rv&#10;d25yZXYueG1sUEsBAhQAFAAAAAgAh07iQHPKwkgEAgAA1gMAAA4AAAAAAAAAAQAgAAAAJAEAAGRy&#10;cy9lMm9Eb2MueG1sUEsFBgAAAAAGAAYAWQEAAJoFAAAAAA==&#10;">
                        <v:fill on="f" focussize="0,0"/>
                        <v:stroke color="#000000" joinstyle="miter"/>
                        <v:imagedata o:title=""/>
                        <o:lock v:ext="edit" aspectratio="f"/>
                        <v:textbox>
                          <w:txbxContent>
                            <w:p>
                              <w:pPr>
                                <w:jc w:val="center"/>
                              </w:pPr>
                              <w:r>
                                <w:rPr>
                                  <w:rFonts w:hint="eastAsia" w:ascii="宋体" w:hAnsi="宋体" w:eastAsia="宋体"/>
                                  <w:sz w:val="21"/>
                                  <w:szCs w:val="21"/>
                                </w:rPr>
                                <w:t>自然冷却</w:t>
                              </w:r>
                            </w:p>
                            <w:p>
                              <w:pPr>
                                <w:jc w:val="center"/>
                                <w:rPr>
                                  <w:rFonts w:ascii="宋体" w:hAnsi="宋体" w:eastAsia="宋体" w:cs="宋体"/>
                                  <w:sz w:val="21"/>
                                  <w:szCs w:val="21"/>
                                </w:rPr>
                              </w:pPr>
                            </w:p>
                          </w:txbxContent>
                        </v:textbox>
                      </v:shape>
                      <v:shape id="流程图: 过程 82" o:spid="_x0000_s1026" o:spt="109" type="#_x0000_t109" style="position:absolute;left:2370455;top:2192020;height:295275;width:871220;" filled="f" stroked="t" coordsize="21600,21600" o:gfxdata="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3VR1QAAAAUBAAAPAAAAAAAAAAEAIAAAACIAAABkcnMvZG93&#10;bnJldi54bWxQSwECFAAUAAAACACHTuJAs6swuQMCAADWAwAADgAAAAAAAAABACAAAAAkAQAAZHJz&#10;L2Uyb0RvYy54bWxQSwUGAAAAAAYABgBZAQAAmQUAAAAA&#10;">
                        <v:fill on="f" focussize="0,0"/>
                        <v:stroke color="#000000" joinstyle="miter"/>
                        <v:imagedata o:title=""/>
                        <o:lock v:ext="edit" aspectratio="f"/>
                        <v:textbox>
                          <w:txbxContent>
                            <w:p>
                              <w:pPr>
                                <w:jc w:val="center"/>
                              </w:pPr>
                              <w:r>
                                <w:rPr>
                                  <w:rFonts w:hint="eastAsia" w:ascii="宋体" w:hAnsi="宋体" w:eastAsia="宋体"/>
                                  <w:sz w:val="21"/>
                                  <w:szCs w:val="21"/>
                                </w:rPr>
                                <w:t>水洗</w:t>
                              </w:r>
                            </w:p>
                            <w:p/>
                          </w:txbxContent>
                        </v:textbox>
                      </v:shape>
                      <v:shape id="直接箭头连接符 83" o:spid="_x0000_s1026" o:spt="32" type="#_x0000_t32" style="position:absolute;left:2782570;top:2496185;height:342265;width:635;" filled="f" stroked="t" coordsize="21600,21600" o:gfxdata="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8RdB1gAAAAUBAAAPAAAAAAAAAAEAIAAAACIAAABkcnMvZG93bnJldi54&#10;bWxQSwECFAAUAAAACACHTuJAiISogfwBAACwAwAADgAAAAAAAAABACAAAAAlAQAAZHJzL2Uyb0Rv&#10;Yy54bWxQSwUGAAAAAAYABgBZAQAAkwUAAAAA&#10;">
                        <v:fill on="f" focussize="0,0"/>
                        <v:stroke color="#000000" joinstyle="round" endarrow="classic" endarrowlength="long"/>
                        <v:imagedata o:title=""/>
                        <o:lock v:ext="edit" aspectratio="f"/>
                      </v:shape>
                      <v:shape id="流程图: 过程 99" o:spid="_x0000_s1026" o:spt="109" type="#_x0000_t109" style="position:absolute;left:1248410;top:2176145;height:271145;width:631825;" filled="f" stroked="f" coordsize="21600,21600" o:gfxdata="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7LJo&#10;6NUAAAAFAQAADwAAAAAAAAABACAAAAAiAAAAZHJzL2Rvd25yZXYueG1sUEsBAhQAFAAAAAgAh07i&#10;QLM+DCKzAQAAIgMAAA4AAAAAAAAAAQAgAAAAJAEAAGRycy9lMm9Eb2MueG1sUEsFBgAAAAAGAAYA&#10;WQEAAEkFAAAAAA==&#10;">
                        <v:fill on="f" focussize="0,0"/>
                        <v:stroke on="f" weight="1.25pt"/>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自来水</w:t>
                              </w:r>
                            </w:p>
                          </w:txbxContent>
                        </v:textbox>
                      </v:shape>
                      <v:shape id="直接箭头连接符 104" o:spid="_x0000_s1026" o:spt="32" type="#_x0000_t32" style="position:absolute;left:1888490;top:2336165;height:635;width:469900;" filled="f" stroked="t" coordsize="21600,21600" o:gfxdata="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fxF0HWAAAABQEAAA8AAAAAAAAAAQAgAAAAIgAAAGRycy9kb3ducmV2Lnht&#10;bFBLAQIUABQAAAAIAIdO4kCBs3JK+wEAALEDAAAOAAAAAAAAAAEAIAAAACUBAABkcnMvZTJvRG9j&#10;LnhtbFBLBQYAAAAABgAGAFkBAACSBQAAAAA=&#10;">
                        <v:fill on="f" focussize="0,0"/>
                        <v:stroke color="#000000" joinstyle="round" endarrow="classic" endarrowlength="long"/>
                        <v:imagedata o:title=""/>
                        <o:lock v:ext="edit" aspectratio="f"/>
                      </v:shape>
                      <v:shape id="曲线连接符 108" o:spid="_x0000_s1026" o:spt="38" type="#_x0000_t38" style="position:absolute;left:3237865;top:2165350;flip:y;height:160020;width:375920;rotation:11796480f;" filled="f" stroked="t" coordsize="21600,21600" o:gfxdata="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MKqP1gAAAAUB&#10;AAAPAAAAAAAAAAEAIAAAACIAAABkcnMvZG93bnJldi54bWxQSwECFAAUAAAACACHTuJAXIhhjB0C&#10;AADyAwAADgAAAAAAAAABACAAAAAlAQAAZHJzL2Uyb0RvYy54bWxQSwUGAAAAAAYABgBZAQAAtAUA&#10;AAAA&#10;" adj="10763">
                        <v:fill on="f" focussize="0,0"/>
                        <v:stroke color="#000000" joinstyle="round" dashstyle="dash" startarrow="classic"/>
                        <v:imagedata o:title=""/>
                        <o:lock v:ext="edit" aspectratio="f"/>
                      </v:shape>
                      <v:shape id="流程图: 过程 109" o:spid="_x0000_s1026" o:spt="109" type="#_x0000_t109" style="position:absolute;left:3613785;top:2028190;height:273685;width:920750;" filled="f" stroked="f" coordsize="21600,21600" o:gfxdata="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s&#10;smjo1QAAAAUBAAAPAAAAAAAAAAEAIAAAACIAAABkcnMvZG93bnJldi54bWxQSwECFAAUAAAACACH&#10;TuJAKHp3nrUBAAAjAwAADgAAAAAAAAABACAAAAAkAQAAZHJzL2Uyb0RvYy54bWxQSwUGAAAAAAYA&#10;BgBZAQAASwUAAAAA&#10;">
                        <v:fill on="f" focussize="0,0"/>
                        <v:stroke on="f" weight="1.25pt"/>
                        <v:imagedata o:title=""/>
                        <o:lock v:ext="edit" aspectratio="f"/>
                        <v:textbox>
                          <w:txbxContent>
                            <w:p>
                              <w:pPr>
                                <w:rPr>
                                  <w:rFonts w:eastAsia="宋体"/>
                                  <w:sz w:val="21"/>
                                  <w:szCs w:val="21"/>
                                </w:rPr>
                              </w:pPr>
                              <w:r>
                                <w:rPr>
                                  <w:rFonts w:hint="eastAsia" w:eastAsia="宋体"/>
                                  <w:sz w:val="21"/>
                                  <w:szCs w:val="21"/>
                                </w:rPr>
                                <w:t>N</w:t>
                              </w:r>
                              <w:r>
                                <w:rPr>
                                  <w:rFonts w:hint="eastAsia" w:eastAsia="宋体"/>
                                  <w:sz w:val="21"/>
                                  <w:szCs w:val="21"/>
                                  <w:vertAlign w:val="subscript"/>
                                </w:rPr>
                                <w:t>2</w:t>
                              </w:r>
                              <w:r>
                                <w:rPr>
                                  <w:rFonts w:hint="eastAsia" w:eastAsia="宋体"/>
                                  <w:sz w:val="21"/>
                                  <w:szCs w:val="21"/>
                                </w:rPr>
                                <w:t>、</w:t>
                              </w:r>
                              <w:r>
                                <w:rPr>
                                  <w:rFonts w:eastAsia="宋体"/>
                                  <w:sz w:val="21"/>
                                  <w:szCs w:val="21"/>
                                </w:rPr>
                                <w:t>S</w:t>
                              </w:r>
                              <w:r>
                                <w:rPr>
                                  <w:rFonts w:hint="eastAsia" w:eastAsia="宋体"/>
                                  <w:sz w:val="21"/>
                                  <w:szCs w:val="21"/>
                                  <w:vertAlign w:val="subscript"/>
                                </w:rPr>
                                <w:t>2</w:t>
                              </w:r>
                              <w:r>
                                <w:rPr>
                                  <w:rFonts w:hint="eastAsia" w:eastAsia="宋体"/>
                                  <w:sz w:val="21"/>
                                  <w:szCs w:val="21"/>
                                </w:rPr>
                                <w:t>、W</w:t>
                              </w:r>
                              <w:r>
                                <w:rPr>
                                  <w:rFonts w:hint="eastAsia" w:eastAsia="宋体"/>
                                  <w:sz w:val="21"/>
                                  <w:szCs w:val="21"/>
                                  <w:vertAlign w:val="subscript"/>
                                </w:rPr>
                                <w:t>1</w:t>
                              </w:r>
                            </w:p>
                          </w:txbxContent>
                        </v:textbox>
                      </v:shape>
                      <v:shape id="流程图: 过程 4" o:spid="_x0000_s1026" o:spt="109" type="#_x0000_t109" style="position:absolute;left:2388870;top:4231005;height:295275;width:871220;" filled="f" stroked="t" coordsize="21600,21600" o:gfxdata="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V/3VR1QAAAAUBAAAPAAAAAAAAAAEAIAAAACIAAABkcnMv&#10;ZG93bnJldi54bWxQSwECFAAUAAAACACHTuJAIXmRTwYCAADWAwAADgAAAAAAAAABACAAAAAkAQAA&#10;ZHJzL2Uyb0RvYy54bWxQSwUGAAAAAAYABgBZAQAAnAUAAAAA&#10;">
                        <v:fill on="f" focussize="0,0"/>
                        <v:stroke color="#000000" joinstyle="miter"/>
                        <v:imagedata o:title=""/>
                        <o:lock v:ext="edit" aspectratio="f"/>
                        <v:textbox>
                          <w:txbxContent>
                            <w:p>
                              <w:pPr>
                                <w:jc w:val="center"/>
                              </w:pPr>
                              <w:r>
                                <w:rPr>
                                  <w:rFonts w:hint="eastAsia" w:ascii="宋体" w:hAnsi="宋体" w:eastAsia="宋体"/>
                                  <w:sz w:val="21"/>
                                  <w:szCs w:val="21"/>
                                </w:rPr>
                                <w:t>包装出售</w:t>
                              </w:r>
                            </w:p>
                          </w:txbxContent>
                        </v:textbox>
                      </v:shape>
                      <v:shape id="文本框 88" o:spid="_x0000_s1026" o:spt="202" type="#_x0000_t202" style="position:absolute;left:2185670;top:301625;height:263525;width:1188720;" filled="f" stroked="f" coordsize="21600,21600" o:gfxdata="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PloqTXAAAABQEAAA8AAAAAAAAAAQAgAAAAIgAAAGRycy9kb3ducmV2LnhtbFBLAQIUABQA&#10;AAAIAIdO4kDTbkaiKgIAACYEAAAOAAAAAAAAAAEAIAAAACYBAABkcnMvZTJvRG9jLnhtbFBLBQYA&#10;AAAABgAGAFkBAADCBQAAAAA=&#10;">
                        <v:fill on="f" focussize="0,0"/>
                        <v:stroke on="f" weight="0.5pt"/>
                        <v:imagedata o:title=""/>
                        <o:lock v:ext="edit" aspectratio="f"/>
                        <v:textbox>
                          <w:txbxContent>
                            <w:p>
                              <w:pPr>
                                <w:rPr>
                                  <w:rFonts w:ascii="宋体" w:hAnsi="宋体" w:eastAsia="宋体" w:cs="宋体"/>
                                  <w:sz w:val="21"/>
                                  <w:szCs w:val="21"/>
                                </w:rPr>
                              </w:pPr>
                              <w:r>
                                <w:rPr>
                                  <w:rFonts w:hint="eastAsia" w:ascii="宋体" w:hAnsi="宋体" w:eastAsia="宋体" w:cs="宋体"/>
                                  <w:sz w:val="21"/>
                                  <w:szCs w:val="21"/>
                                </w:rPr>
                                <w:t>外购石英石碎料</w:t>
                              </w:r>
                            </w:p>
                          </w:txbxContent>
                        </v:textbox>
                      </v:shape>
                      <v:shape id="直接箭头连接符 92" o:spid="_x0000_s1026" o:spt="32" type="#_x0000_t32" style="position:absolute;left:2781935;top:1217930;height:342265;width:635;" filled="f" stroked="t" coordsize="21600,21600" o:gfxdata="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EXQdYAAAAFAQAADwAAAAAAAAABACAAAAAiAAAAZHJzL2Rvd25yZXYueG1sUEsB&#10;AhQAFAAAAAgAh07iQE3wdM73AQAAsAMAAA4AAAAAAAAAAQAgAAAAJQEAAGRycy9lMm9Eb2MueG1s&#10;UEsFBgAAAAAGAAYAWQEAAI4FAAAAAA==&#10;">
                        <v:fill on="f" focussize="0,0"/>
                        <v:stroke color="#000000" joinstyle="round" endarrow="classic" endarrowlength="long"/>
                        <v:imagedata o:title=""/>
                        <o:lock v:ext="edit" aspectratio="f"/>
                      </v:shape>
                      <v:shape id="流程图: 过程 94" o:spid="_x0000_s1026" o:spt="109" type="#_x0000_t109" style="position:absolute;left:3550285;top:666115;height:290195;width:1202690;" filled="f" stroked="f" coordsize="21600,21600" o:gfxdata="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7LJo6NUAAAAFAQAADwAAAAAAAAABACAAAAAiAAAAZHJzL2Rvd25yZXYueG1sUEsBAhQAFAAAAAgA&#10;h07iQNfHH/G2AQAAIgMAAA4AAAAAAAAAAQAgAAAAJAEAAGRycy9lMm9Eb2MueG1sUEsFBgAAAAAG&#10;AAYAWQEAAEwFAAAAAA==&#10;">
                        <v:fill on="f" focussize="0,0"/>
                        <v:stroke on="f" weight="1.25pt"/>
                        <v:imagedata o:title=""/>
                        <o:lock v:ext="edit" aspectratio="f"/>
                        <v:textbox>
                          <w:txbxContent>
                            <w:p>
                              <w:pPr>
                                <w:rPr>
                                  <w:rFonts w:eastAsia="宋体"/>
                                  <w:sz w:val="21"/>
                                  <w:szCs w:val="21"/>
                                </w:rPr>
                              </w:pPr>
                              <w:r>
                                <w:rPr>
                                  <w:rFonts w:eastAsia="宋体"/>
                                  <w:sz w:val="21"/>
                                  <w:szCs w:val="21"/>
                                </w:rPr>
                                <w:t>N</w:t>
                              </w:r>
                              <w:r>
                                <w:rPr>
                                  <w:rFonts w:eastAsia="宋体"/>
                                  <w:sz w:val="21"/>
                                  <w:szCs w:val="21"/>
                                  <w:vertAlign w:val="subscript"/>
                                </w:rPr>
                                <w:t>1</w:t>
                              </w:r>
                              <w:r>
                                <w:rPr>
                                  <w:rFonts w:hint="eastAsia" w:eastAsia="宋体"/>
                                  <w:sz w:val="21"/>
                                  <w:szCs w:val="21"/>
                                </w:rPr>
                                <w:t>、S</w:t>
                              </w:r>
                              <w:r>
                                <w:rPr>
                                  <w:rFonts w:eastAsia="宋体"/>
                                  <w:sz w:val="21"/>
                                  <w:szCs w:val="21"/>
                                  <w:vertAlign w:val="subscript"/>
                                </w:rPr>
                                <w:t>1</w:t>
                              </w:r>
                            </w:p>
                            <w:p>
                              <w:pPr>
                                <w:jc w:val="center"/>
                                <w:rPr>
                                  <w:rFonts w:eastAsia="宋体"/>
                                  <w:sz w:val="21"/>
                                  <w:szCs w:val="21"/>
                                </w:rPr>
                              </w:pPr>
                              <w:r>
                                <w:rPr>
                                  <w:rFonts w:eastAsia="宋体"/>
                                  <w:sz w:val="21"/>
                                  <w:szCs w:val="21"/>
                                </w:rPr>
                                <w:t>G</w:t>
                              </w:r>
                              <w:r>
                                <w:rPr>
                                  <w:rFonts w:hint="eastAsia" w:eastAsia="宋体"/>
                                  <w:sz w:val="21"/>
                                  <w:szCs w:val="21"/>
                                </w:rPr>
                                <w:t>1</w:t>
                              </w:r>
                            </w:p>
                          </w:txbxContent>
                        </v:textbox>
                      </v:shape>
                      <v:shape id="曲线连接符 93" o:spid="_x0000_s1026" o:spt="38" type="#_x0000_t38" style="position:absolute;left:3227705;top:859155;flip:y;height:210820;width:335915;rotation:11796480f;" filled="f" stroked="t" coordsize="21600,21600" o:gfxdata="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uQdhdQAAAAFAQAA&#10;DwAAAAAAAAABACAAAAAiAAAAZHJzL2Rvd25yZXYueG1sUEsBAhQAFAAAAAgAh07iQGO8/uEdAgAA&#10;8QMAAA4AAAAAAAAAAQAgAAAAIwEAAGRycy9lMm9Eb2MueG1sUEsFBgAAAAAGAAYAWQEAALIFAAAA&#10;AA==&#10;" adj="10780">
                        <v:fill on="f" focussize="0,0"/>
                        <v:stroke color="#000000" joinstyle="round" dashstyle="dash" startarrow="classic"/>
                        <v:imagedata o:title=""/>
                        <o:lock v:ext="edit" aspectratio="f"/>
                      </v:shape>
                      <v:shape id="肘形连接符 7" o:spid="_x0000_s1026" o:spt="35" type="#_x0000_t35" style="position:absolute;left:2989580;top:2217420;flip:x y;height:435610;width:147320;rotation:5898240f;" filled="f" stroked="t" coordsize="21600,21600" o:gfxdata="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lUeArTAAAABQEAAA8AAAAAAAAAAQAgAAAAIgAAAGRycy9kb3ducmV2LnhtbFBLAQIU&#10;ABQAAAAIAIdO4kBIsEfpMQIAABAEAAAOAAAAAAAAAAEAIAAAACIBAABkcnMvZTJvRG9jLnhtbFBL&#10;BQYAAAAABgAGAFkBAADFBQAAAAA=&#10;" adj="-34914,33408">
                        <v:fill on="f" focussize="0,0"/>
                        <v:stroke color="#000000 [3213]" miterlimit="8" joinstyle="miter" dashstyle="dash" endarrow="block"/>
                        <v:imagedata o:title=""/>
                        <o:lock v:ext="edit" aspectratio="f"/>
                      </v:shape>
                      <v:shape id="直接箭头连接符 78" o:spid="_x0000_s1026" o:spt="32" type="#_x0000_t32" style="position:absolute;left:2794000;top:3573145;flip:x;height:158750;width:1270;" filled="f" stroked="t" coordsize="21600,21600" o:gfxdata="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YNQs7VAAAABQEAAA8AAAAAAAAAAQAgAAAAIgAAAGRycy9k&#10;b3ducmV2LnhtbFBLAQIUABQAAAAIAIdO4kAh0R6TBQIAALsDAAAOAAAAAAAAAAEAIAAAACQBAABk&#10;cnMvZTJvRG9jLnhtbFBLBQYAAAAABgAGAFkBAACbBQAAAAA=&#10;">
                        <v:fill on="f" focussize="0,0"/>
                        <v:stroke color="#000000" joinstyle="round" endarrow="classic" endarrowlength="long"/>
                        <v:imagedata o:title=""/>
                        <o:lock v:ext="edit" aspectratio="f"/>
                      </v:shape>
                      <v:shape id="直接箭头连接符 78" o:spid="_x0000_s1026" o:spt="32" type="#_x0000_t32" style="position:absolute;left:2799080;top:4060190;flip:x;height:158750;width:1270;" filled="f" stroked="t" coordsize="21600,21600" o:gfxdata="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g1CztUAAAAFAQAADwAAAAAAAAABACAAAAAiAAAAZHJzL2Rv&#10;d25yZXYueG1sUEsBAhQAFAAAAAgAh07iQDrNlBgEAgAAuwMAAA4AAAAAAAAAAQAgAAAAJAEAAGRy&#10;cy9lMm9Eb2MueG1sUEsFBgAAAAAGAAYAWQEAAJoFAAAAAA==&#10;">
                        <v:fill on="f" focussize="0,0"/>
                        <v:stroke color="#000000" joinstyle="round" endarrow="classic" endarrowlength="long"/>
                        <v:imagedata o:title=""/>
                        <o:lock v:ext="edit" aspectratio="f"/>
                      </v:shape>
                      <v:shape id="流程图: 过程 79" o:spid="_x0000_s1026" o:spt="109" type="#_x0000_t109" style="position:absolute;left:2388870;top:3743325;height:295275;width:871220;" filled="f" stroked="t" coordsize="21600,21600" o:gfxdata="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f91UdUAAAAFAQAADwAAAAAAAAABACAAAAAiAAAAZHJz&#10;L2Rvd25yZXYueG1sUEsBAhQAFAAAAAgAh07iQMIGLGoHAgAA1wMAAA4AAAAAAAAAAQAgAAAAJAEA&#10;AGRycy9lMm9Eb2MueG1sUEsFBgAAAAAGAAYAWQEAAJ0FAAAAAA==&#10;">
                        <v:fill on="f" focussize="0,0"/>
                        <v:stroke color="#000000" joinstyle="miter"/>
                        <v:imagedata o:title=""/>
                        <o:lock v:ext="edit" aspectratio="f"/>
                        <v:textbox>
                          <w:txbxContent>
                            <w:p>
                              <w:pPr>
                                <w:jc w:val="center"/>
                                <w:rPr>
                                  <w:rFonts w:ascii="宋体" w:hAnsi="宋体" w:eastAsia="宋体" w:cs="宋体"/>
                                  <w:sz w:val="21"/>
                                  <w:szCs w:val="21"/>
                                </w:rPr>
                              </w:pPr>
                              <w:r>
                                <w:rPr>
                                  <w:rFonts w:hint="eastAsia" w:ascii="宋体" w:hAnsi="宋体" w:eastAsia="宋体"/>
                                  <w:sz w:val="21"/>
                                  <w:szCs w:val="21"/>
                                </w:rPr>
                                <w:t>筛选</w:t>
                              </w:r>
                            </w:p>
                          </w:txbxContent>
                        </v:textbox>
                      </v:shape>
                      <v:shape id="曲线连接符 108" o:spid="_x0000_s1026" o:spt="38" type="#_x0000_t38" style="position:absolute;left:3227705;top:2834640;flip:y;height:160020;width:375920;rotation:11796480f;" filled="f" stroked="t" coordsize="21600,21600" o:gfxdata="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MKqP1gAAAAUB&#10;AAAPAAAAAAAAAAEAIAAAACIAAABkcnMvZG93bnJldi54bWxQSwECFAAUAAAACACHTuJAfopyJR0C&#10;AADyAwAADgAAAAAAAAABACAAAAAlAQAAZHJzL2Uyb0RvYy54bWxQSwUGAAAAAAYABgBZAQAAtAUA&#10;AAAA&#10;" adj="10763">
                        <v:fill on="f" focussize="0,0"/>
                        <v:stroke color="#000000" joinstyle="round" dashstyle="dash" startarrow="classic"/>
                        <v:imagedata o:title=""/>
                        <o:lock v:ext="edit" aspectratio="f"/>
                      </v:shape>
                      <v:shape id="流程图: 过程 109" o:spid="_x0000_s1026" o:spt="109" type="#_x0000_t109" style="position:absolute;left:3614420;top:2722880;height:273685;width:417195;" filled="f" stroked="f" coordsize="21600,21600" o:gfxdata="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s&#10;smjo1QAAAAUBAAAPAAAAAAAAAAEAIAAAACIAAABkcnMvZG93bnJldi54bWxQSwECFAAUAAAACACH&#10;TuJA/JYP7LUBAAAjAwAADgAAAAAAAAABACAAAAAkAQAAZHJzL2Uyb0RvYy54bWxQSwUGAAAAAAYA&#10;BgBZAQAASwUAAAAA&#10;">
                        <v:fill on="f" focussize="0,0"/>
                        <v:stroke on="f" weight="1.25pt"/>
                        <v:imagedata o:title=""/>
                        <o:lock v:ext="edit" aspectratio="f"/>
                        <v:textbox>
                          <w:txbxContent>
                            <w:p>
                              <w:pPr>
                                <w:rPr>
                                  <w:rFonts w:hint="eastAsia" w:eastAsia="宋体"/>
                                  <w:sz w:val="21"/>
                                  <w:szCs w:val="21"/>
                                  <w:lang w:eastAsia="zh-CN"/>
                                </w:rPr>
                              </w:pPr>
                              <w:r>
                                <w:rPr>
                                  <w:rFonts w:hint="eastAsia" w:eastAsia="宋体"/>
                                  <w:sz w:val="21"/>
                                  <w:szCs w:val="21"/>
                                </w:rPr>
                                <w:t>G</w:t>
                              </w:r>
                              <w:r>
                                <w:rPr>
                                  <w:rFonts w:hint="eastAsia" w:eastAsia="宋体"/>
                                  <w:sz w:val="21"/>
                                  <w:szCs w:val="21"/>
                                  <w:vertAlign w:val="subscript"/>
                                  <w:lang w:val="en-US" w:eastAsia="zh-CN"/>
                                </w:rPr>
                                <w:t>1</w:t>
                              </w:r>
                            </w:p>
                          </w:txbxContent>
                        </v:textbox>
                      </v:shape>
                      <v:shape id="曲线连接符 108" o:spid="_x0000_s1026" o:spt="38" type="#_x0000_t38" style="position:absolute;left:3256915;top:3708400;flip:y;height:160020;width:375920;rotation:11796480f;" filled="f" stroked="t" coordsize="21600,21600" o:gfxdata="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4wqo/WAAAABQEA&#10;AA8AAAAAAAAAAQAgAAAAIgAAAGRycy9kb3ducmV2LnhtbFBLAQIUABQAAAAIAIdO4kCNo6NVHAIA&#10;APIDAAAOAAAAAAAAAAEAIAAAACUBAABkcnMvZTJvRG9jLnhtbFBLBQYAAAAABgAGAFkBAACzBQAA&#10;AAA=&#10;" adj="10763">
                        <v:fill on="f" focussize="0,0"/>
                        <v:stroke color="#000000" joinstyle="round" dashstyle="dash" startarrow="classic"/>
                        <v:imagedata o:title=""/>
                        <o:lock v:ext="edit" aspectratio="f"/>
                      </v:shape>
                      <v:shape id="流程图: 过程 109" o:spid="_x0000_s1026" o:spt="109" type="#_x0000_t109" style="position:absolute;left:3637915;top:3561080;height:273685;width:920750;" filled="f" stroked="f" coordsize="21600,21600" o:gfxdata="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yyaOjVAAAABQEAAA8AAAAAAAAAAQAgAAAAIgAAAGRycy9kb3ducmV2LnhtbFBLAQIUABQAAAAI&#10;AIdO4kBsU/lytwEAACMDAAAOAAAAAAAAAAEAIAAAACQBAABkcnMvZTJvRG9jLnhtbFBLBQYAAAAA&#10;BgAGAFkBAABNBQAAAAA=&#10;">
                        <v:fill on="f" focussize="0,0"/>
                        <v:stroke on="f" weight="1.25pt"/>
                        <v:imagedata o:title=""/>
                        <o:lock v:ext="edit" aspectratio="f"/>
                        <v:textbox>
                          <w:txbxContent>
                            <w:p>
                              <w:pPr>
                                <w:rPr>
                                  <w:rFonts w:hint="eastAsia" w:eastAsia="宋体"/>
                                  <w:sz w:val="21"/>
                                  <w:szCs w:val="21"/>
                                  <w:lang w:eastAsia="zh-CN"/>
                                </w:rPr>
                              </w:pPr>
                              <w:r>
                                <w:rPr>
                                  <w:rFonts w:hint="eastAsia" w:eastAsia="宋体"/>
                                  <w:sz w:val="21"/>
                                  <w:szCs w:val="21"/>
                                </w:rPr>
                                <w:t>N</w:t>
                              </w:r>
                              <w:r>
                                <w:rPr>
                                  <w:rFonts w:hint="eastAsia" w:eastAsia="宋体"/>
                                  <w:sz w:val="21"/>
                                  <w:szCs w:val="21"/>
                                  <w:vertAlign w:val="subscript"/>
                                </w:rPr>
                                <w:t>3</w:t>
                              </w:r>
                              <w:r>
                                <w:rPr>
                                  <w:rFonts w:hint="eastAsia" w:eastAsia="宋体"/>
                                  <w:sz w:val="21"/>
                                  <w:szCs w:val="21"/>
                                </w:rPr>
                                <w:t>、</w:t>
                              </w:r>
                              <w:r>
                                <w:rPr>
                                  <w:rFonts w:eastAsia="宋体"/>
                                  <w:sz w:val="21"/>
                                  <w:szCs w:val="21"/>
                                </w:rPr>
                                <w:t>S</w:t>
                              </w:r>
                              <w:r>
                                <w:rPr>
                                  <w:rFonts w:hint="eastAsia" w:eastAsia="宋体"/>
                                  <w:sz w:val="21"/>
                                  <w:szCs w:val="21"/>
                                  <w:vertAlign w:val="subscript"/>
                                </w:rPr>
                                <w:t>3</w:t>
                              </w:r>
                              <w:r>
                                <w:rPr>
                                  <w:rFonts w:hint="eastAsia" w:eastAsia="宋体"/>
                                  <w:sz w:val="21"/>
                                  <w:szCs w:val="21"/>
                                </w:rPr>
                                <w:t>、G</w:t>
                              </w:r>
                              <w:r>
                                <w:rPr>
                                  <w:rFonts w:hint="eastAsia" w:eastAsia="宋体"/>
                                  <w:sz w:val="21"/>
                                  <w:szCs w:val="21"/>
                                  <w:vertAlign w:val="subscript"/>
                                  <w:lang w:val="en-US" w:eastAsia="zh-CN"/>
                                </w:rPr>
                                <w:t>2</w:t>
                              </w:r>
                            </w:p>
                          </w:txbxContent>
                        </v:textbox>
                      </v:shape>
                      <v:shape id="直接箭头连接符 104" o:spid="_x0000_s1026" o:spt="32" type="#_x0000_t32" style="position:absolute;left:1938020;top:2981960;height:635;width:469900;" filled="f" stroked="t" coordsize="21600,21600" o:gfxdata="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EXQdYAAAAFAQAADwAAAAAAAAABACAAAAAiAAAAZHJzL2Rvd25yZXYueG1sUEsB&#10;AhQAFAAAAAgAh07iQEGQuI73AQAArwMAAA4AAAAAAAAAAQAgAAAAJQEAAGRycy9lMm9Eb2MueG1s&#10;UEsFBgAAAAAGAAYAWQEAAI4FAAAAAA==&#10;">
                        <v:fill on="f" focussize="0,0"/>
                        <v:stroke color="#000000" joinstyle="round" endarrow="classic" endarrowlength="long"/>
                        <v:imagedata o:title=""/>
                        <o:lock v:ext="edit" aspectratio="f"/>
                      </v:shape>
                      <v:shape id="流程图: 过程 99" o:spid="_x0000_s1026" o:spt="109" type="#_x0000_t109" style="position:absolute;left:1281430;top:2828925;height:271145;width:631825;" filled="f" stroked="f" coordsize="21600,21600" o:gfxdata="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yy&#10;aOjVAAAABQEAAA8AAAAAAAAAAQAgAAAAIgAAAGRycy9kb3ducmV2LnhtbFBLAQIUABQAAAAIAIdO&#10;4kC/W6pbtAEAACADAAAOAAAAAAAAAAEAIAAAACQBAABkcnMvZTJvRG9jLnhtbFBLBQYAAAAABgAG&#10;AFkBAABKBQAAAAA=&#10;">
                        <v:fill on="f" focussize="0,0"/>
                        <v:stroke on="f" weight="1.25pt"/>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天然气</w:t>
                              </w:r>
                            </w:p>
                          </w:txbxContent>
                        </v:textbox>
                      </v:shape>
                      <w10:wrap type="none"/>
                      <w10:anchorlock/>
                    </v:group>
                  </w:pict>
                </mc:Fallback>
              </mc:AlternateContent>
            </w:r>
          </w:p>
          <w:p>
            <w:pPr>
              <w:tabs>
                <w:tab w:val="left" w:pos="2846"/>
                <w:tab w:val="left" w:pos="4382"/>
                <w:tab w:val="left" w:pos="4451"/>
                <w:tab w:val="left" w:pos="6056"/>
              </w:tabs>
              <w:adjustRightInd w:val="0"/>
              <w:snapToGrid w:val="0"/>
              <w:spacing w:line="360" w:lineRule="auto"/>
              <w:ind w:firstLine="480" w:firstLineChars="200"/>
              <w:rPr>
                <w:rFonts w:eastAsia="宋体"/>
                <w:szCs w:val="24"/>
              </w:rPr>
            </w:pPr>
            <w:r>
              <w:rPr>
                <w:rFonts w:eastAsia="宋体"/>
                <w:szCs w:val="24"/>
              </w:rPr>
              <w:t>2、建设项目生产工艺流程及产污环节简述</w:t>
            </w:r>
          </w:p>
          <w:p>
            <w:pPr>
              <w:tabs>
                <w:tab w:val="left" w:pos="2846"/>
                <w:tab w:val="left" w:pos="4382"/>
                <w:tab w:val="left" w:pos="4451"/>
                <w:tab w:val="left" w:pos="6056"/>
              </w:tabs>
              <w:spacing w:line="360" w:lineRule="auto"/>
              <w:ind w:firstLine="480" w:firstLineChars="200"/>
              <w:rPr>
                <w:rFonts w:eastAsia="宋体"/>
                <w:color w:val="auto"/>
                <w:szCs w:val="24"/>
              </w:rPr>
            </w:pPr>
            <w:r>
              <w:rPr>
                <w:rFonts w:eastAsia="宋体"/>
                <w:szCs w:val="24"/>
              </w:rPr>
              <w:t>（1</w:t>
            </w:r>
            <w:r>
              <w:rPr>
                <w:rFonts w:hint="eastAsia" w:eastAsia="宋体"/>
                <w:szCs w:val="24"/>
                <w:lang w:eastAsia="zh-CN"/>
              </w:rPr>
              <w:t>）</w:t>
            </w:r>
            <w:r>
              <w:rPr>
                <w:rFonts w:hint="eastAsia" w:hAnsi="宋体" w:eastAsia="宋体"/>
                <w:color w:val="000000"/>
              </w:rPr>
              <w:t>筛选：</w:t>
            </w:r>
            <w:r>
              <w:rPr>
                <w:rFonts w:hint="eastAsia" w:hAnsi="宋体" w:eastAsia="宋体"/>
                <w:color w:val="auto"/>
              </w:rPr>
              <w:t>筛选工序一部分采用人工，一部分采用筛选设备进行筛分，人工筛选不产生粉尘，粉尘主要产生于机器筛选。</w:t>
            </w:r>
            <w:r>
              <w:rPr>
                <w:rFonts w:hint="eastAsia" w:hAnsi="宋体" w:eastAsia="宋体"/>
                <w:color w:val="auto"/>
                <w:lang w:val="en-US" w:eastAsia="zh-CN"/>
              </w:rPr>
              <w:t>利用</w:t>
            </w:r>
            <w:r>
              <w:rPr>
                <w:rFonts w:hint="eastAsia" w:hAnsi="宋体" w:eastAsia="宋体"/>
                <w:color w:val="auto"/>
              </w:rPr>
              <w:t>人工筛选主要除去一些杂质矿物(如云母、长石等)和带色(主要是紫色或黄色)的不合格料。</w:t>
            </w:r>
            <w:r>
              <w:rPr>
                <w:rFonts w:hint="eastAsia" w:hAnsi="宋体" w:eastAsia="宋体"/>
                <w:color w:val="auto"/>
                <w:lang w:val="en-US" w:eastAsia="zh-CN"/>
              </w:rPr>
              <w:t>此</w:t>
            </w:r>
            <w:r>
              <w:rPr>
                <w:rFonts w:hint="eastAsia" w:hAnsi="宋体" w:eastAsia="宋体"/>
                <w:color w:val="auto"/>
              </w:rPr>
              <w:t>工序会</w:t>
            </w:r>
            <w:r>
              <w:rPr>
                <w:rFonts w:hAnsi="宋体" w:eastAsia="宋体"/>
                <w:color w:val="auto"/>
              </w:rPr>
              <w:t>产生</w:t>
            </w:r>
            <w:r>
              <w:rPr>
                <w:rFonts w:hint="eastAsia" w:hAnsi="宋体" w:eastAsia="宋体"/>
                <w:color w:val="auto"/>
              </w:rPr>
              <w:t>噪声（</w:t>
            </w:r>
            <w:r>
              <w:rPr>
                <w:rFonts w:hint="eastAsia" w:hAnsi="宋体" w:eastAsia="宋体"/>
                <w:color w:val="auto"/>
                <w:szCs w:val="24"/>
              </w:rPr>
              <w:t>N</w:t>
            </w:r>
            <w:r>
              <w:rPr>
                <w:rFonts w:hint="eastAsia" w:hAnsi="宋体" w:eastAsia="宋体"/>
                <w:color w:val="auto"/>
                <w:szCs w:val="24"/>
                <w:vertAlign w:val="subscript"/>
              </w:rPr>
              <w:t>1</w:t>
            </w:r>
            <w:r>
              <w:rPr>
                <w:rFonts w:hint="eastAsia" w:hAnsi="宋体" w:eastAsia="宋体"/>
                <w:color w:val="auto"/>
              </w:rPr>
              <w:t>），</w:t>
            </w:r>
            <w:r>
              <w:rPr>
                <w:rFonts w:hAnsi="宋体" w:eastAsia="宋体"/>
                <w:color w:val="auto"/>
              </w:rPr>
              <w:t>不合格料（</w:t>
            </w:r>
            <w:r>
              <w:rPr>
                <w:rFonts w:hint="eastAsia" w:hAnsi="宋体" w:eastAsia="宋体"/>
                <w:color w:val="auto"/>
              </w:rPr>
              <w:t>S</w:t>
            </w:r>
            <w:r>
              <w:rPr>
                <w:rFonts w:hAnsi="宋体" w:eastAsia="宋体"/>
                <w:color w:val="auto"/>
                <w:vertAlign w:val="subscript"/>
              </w:rPr>
              <w:t>1</w:t>
            </w:r>
            <w:r>
              <w:rPr>
                <w:rFonts w:hAnsi="宋体" w:eastAsia="宋体"/>
                <w:color w:val="auto"/>
              </w:rPr>
              <w:t>）</w:t>
            </w:r>
            <w:r>
              <w:rPr>
                <w:rFonts w:hint="eastAsia" w:hAnsi="宋体" w:eastAsia="宋体"/>
                <w:color w:val="auto"/>
                <w:lang w:eastAsia="zh-CN"/>
              </w:rPr>
              <w:t>，</w:t>
            </w:r>
            <w:r>
              <w:rPr>
                <w:rFonts w:hint="eastAsia" w:hAnsi="宋体" w:eastAsia="宋体"/>
                <w:color w:val="auto"/>
                <w:lang w:val="en-US" w:eastAsia="zh-CN"/>
              </w:rPr>
              <w:t>废气（G</w:t>
            </w:r>
            <w:r>
              <w:rPr>
                <w:rFonts w:hint="eastAsia" w:hAnsi="宋体" w:eastAsia="宋体"/>
                <w:color w:val="auto"/>
                <w:vertAlign w:val="subscript"/>
                <w:lang w:val="en-US" w:eastAsia="zh-CN"/>
              </w:rPr>
              <w:t>1</w:t>
            </w:r>
            <w:r>
              <w:rPr>
                <w:rFonts w:hint="eastAsia" w:hAnsi="宋体" w:eastAsia="宋体"/>
                <w:color w:val="auto"/>
                <w:lang w:val="en-US" w:eastAsia="zh-CN"/>
              </w:rPr>
              <w:t>）</w:t>
            </w:r>
            <w:r>
              <w:rPr>
                <w:rFonts w:hint="eastAsia" w:hAnsi="宋体" w:eastAsia="宋体"/>
                <w:color w:val="auto"/>
              </w:rPr>
              <w:t>。</w:t>
            </w:r>
          </w:p>
          <w:p>
            <w:pPr>
              <w:pStyle w:val="27"/>
              <w:ind w:firstLine="480"/>
              <w:rPr>
                <w:rFonts w:eastAsia="宋体"/>
                <w:sz w:val="24"/>
                <w:szCs w:val="24"/>
              </w:rPr>
            </w:pPr>
            <w:r>
              <w:rPr>
                <w:rFonts w:eastAsia="宋体"/>
                <w:sz w:val="24"/>
                <w:szCs w:val="24"/>
              </w:rPr>
              <w:t>（</w:t>
            </w:r>
            <w:r>
              <w:rPr>
                <w:rFonts w:hint="eastAsia" w:eastAsia="宋体"/>
                <w:sz w:val="24"/>
                <w:szCs w:val="24"/>
              </w:rPr>
              <w:t>2</w:t>
            </w:r>
            <w:r>
              <w:rPr>
                <w:rFonts w:eastAsia="宋体"/>
                <w:sz w:val="24"/>
                <w:szCs w:val="24"/>
              </w:rPr>
              <w:t>）酸洗：</w:t>
            </w:r>
            <w:r>
              <w:rPr>
                <w:rFonts w:hint="eastAsia" w:ascii="宋体" w:hAnsi="宋体" w:eastAsia="宋体" w:cs="宋体"/>
                <w:sz w:val="24"/>
                <w:szCs w:val="24"/>
              </w:rPr>
              <w:t>委外处理</w:t>
            </w:r>
            <w:r>
              <w:rPr>
                <w:rFonts w:eastAsia="宋体"/>
                <w:sz w:val="24"/>
                <w:szCs w:val="24"/>
              </w:rPr>
              <w:t>。</w:t>
            </w:r>
          </w:p>
          <w:p>
            <w:pPr>
              <w:tabs>
                <w:tab w:val="left" w:pos="2846"/>
                <w:tab w:val="left" w:pos="4382"/>
                <w:tab w:val="left" w:pos="4451"/>
                <w:tab w:val="left" w:pos="6056"/>
              </w:tabs>
              <w:spacing w:line="360" w:lineRule="auto"/>
              <w:ind w:firstLine="480" w:firstLineChars="200"/>
              <w:rPr>
                <w:rFonts w:eastAsia="宋体"/>
                <w:szCs w:val="24"/>
              </w:rPr>
            </w:pPr>
            <w:r>
              <w:rPr>
                <w:rFonts w:eastAsia="宋体"/>
                <w:szCs w:val="24"/>
              </w:rPr>
              <w:t>（</w:t>
            </w:r>
            <w:r>
              <w:rPr>
                <w:rFonts w:hint="eastAsia" w:eastAsia="宋体"/>
                <w:szCs w:val="24"/>
              </w:rPr>
              <w:t>3</w:t>
            </w:r>
            <w:r>
              <w:rPr>
                <w:rFonts w:eastAsia="宋体"/>
                <w:szCs w:val="24"/>
              </w:rPr>
              <w:t>）水洗：</w:t>
            </w:r>
            <w:r>
              <w:rPr>
                <w:rFonts w:hint="eastAsia" w:hAnsi="宋体" w:eastAsia="宋体"/>
                <w:color w:val="000000"/>
                <w:szCs w:val="24"/>
              </w:rPr>
              <w:t>利用自来水</w:t>
            </w:r>
            <w:r>
              <w:rPr>
                <w:rFonts w:hAnsi="宋体" w:eastAsia="宋体"/>
                <w:color w:val="000000"/>
                <w:szCs w:val="24"/>
              </w:rPr>
              <w:t>对</w:t>
            </w:r>
            <w:r>
              <w:rPr>
                <w:rFonts w:hint="eastAsia" w:hAnsi="宋体" w:eastAsia="宋体"/>
                <w:color w:val="000000"/>
                <w:szCs w:val="24"/>
              </w:rPr>
              <w:t>石英</w:t>
            </w:r>
            <w:r>
              <w:rPr>
                <w:rFonts w:hAnsi="宋体" w:eastAsia="宋体"/>
                <w:color w:val="000000"/>
                <w:szCs w:val="24"/>
              </w:rPr>
              <w:t>精料进行水洗，</w:t>
            </w:r>
            <w:r>
              <w:rPr>
                <w:rFonts w:hint="eastAsia" w:hAnsi="宋体" w:eastAsia="宋体"/>
                <w:color w:val="000000"/>
                <w:szCs w:val="24"/>
              </w:rPr>
              <w:t>洗去物料表面的杂质离子。</w:t>
            </w:r>
            <w:r>
              <w:rPr>
                <w:rFonts w:eastAsia="宋体"/>
                <w:szCs w:val="24"/>
              </w:rPr>
              <w:t>此工序产生</w:t>
            </w:r>
            <w:r>
              <w:rPr>
                <w:rFonts w:hint="eastAsia" w:eastAsia="宋体"/>
                <w:szCs w:val="24"/>
              </w:rPr>
              <w:t>清洗</w:t>
            </w:r>
            <w:r>
              <w:rPr>
                <w:rFonts w:eastAsia="宋体"/>
                <w:szCs w:val="24"/>
              </w:rPr>
              <w:t>废水（W</w:t>
            </w:r>
            <w:r>
              <w:rPr>
                <w:rFonts w:hint="eastAsia" w:eastAsia="宋体"/>
                <w:szCs w:val="24"/>
                <w:vertAlign w:val="subscript"/>
              </w:rPr>
              <w:t>1</w:t>
            </w:r>
            <w:r>
              <w:rPr>
                <w:rFonts w:eastAsia="宋体"/>
                <w:szCs w:val="24"/>
              </w:rPr>
              <w:t>）</w:t>
            </w:r>
            <w:r>
              <w:rPr>
                <w:rFonts w:hint="eastAsia" w:hAnsi="宋体" w:eastAsia="宋体"/>
                <w:color w:val="000000"/>
                <w:szCs w:val="24"/>
              </w:rPr>
              <w:t>、噪声（N</w:t>
            </w:r>
            <w:r>
              <w:rPr>
                <w:rFonts w:hint="eastAsia" w:hAnsi="宋体" w:eastAsia="宋体"/>
                <w:color w:val="000000"/>
                <w:szCs w:val="24"/>
                <w:vertAlign w:val="subscript"/>
              </w:rPr>
              <w:t>2</w:t>
            </w:r>
            <w:r>
              <w:rPr>
                <w:rFonts w:hint="eastAsia" w:hAnsi="宋体" w:eastAsia="宋体"/>
                <w:color w:val="000000"/>
                <w:szCs w:val="24"/>
              </w:rPr>
              <w:t>）、</w:t>
            </w:r>
            <w:r>
              <w:rPr>
                <w:rFonts w:hAnsi="宋体" w:eastAsia="宋体"/>
                <w:color w:val="000000"/>
              </w:rPr>
              <w:t>尾渣</w:t>
            </w:r>
            <w:r>
              <w:rPr>
                <w:rFonts w:hint="eastAsia" w:hAnsi="宋体" w:eastAsia="宋体"/>
                <w:color w:val="000000"/>
              </w:rPr>
              <w:t>（S</w:t>
            </w:r>
            <w:r>
              <w:rPr>
                <w:rFonts w:hint="eastAsia" w:hAnsi="宋体" w:eastAsia="宋体"/>
                <w:color w:val="000000"/>
                <w:vertAlign w:val="subscript"/>
              </w:rPr>
              <w:t>2</w:t>
            </w:r>
            <w:r>
              <w:rPr>
                <w:rFonts w:hint="eastAsia" w:hAnsi="宋体" w:eastAsia="宋体"/>
                <w:color w:val="000000"/>
              </w:rPr>
              <w:t>）</w:t>
            </w:r>
            <w:r>
              <w:rPr>
                <w:rFonts w:eastAsia="宋体"/>
                <w:szCs w:val="24"/>
              </w:rPr>
              <w:t>。</w:t>
            </w:r>
          </w:p>
          <w:p>
            <w:pPr>
              <w:pStyle w:val="27"/>
              <w:ind w:firstLine="480"/>
              <w:rPr>
                <w:rFonts w:eastAsia="宋体"/>
                <w:sz w:val="24"/>
                <w:szCs w:val="24"/>
              </w:rPr>
            </w:pPr>
            <w:r>
              <w:rPr>
                <w:rFonts w:eastAsia="宋体"/>
                <w:sz w:val="24"/>
                <w:szCs w:val="24"/>
              </w:rPr>
              <w:t>（</w:t>
            </w:r>
            <w:r>
              <w:rPr>
                <w:rFonts w:hint="eastAsia" w:eastAsia="宋体"/>
                <w:sz w:val="24"/>
                <w:szCs w:val="24"/>
              </w:rPr>
              <w:t>4</w:t>
            </w:r>
            <w:r>
              <w:rPr>
                <w:rFonts w:eastAsia="宋体"/>
                <w:sz w:val="24"/>
                <w:szCs w:val="24"/>
              </w:rPr>
              <w:t>）烘干</w:t>
            </w:r>
            <w:r>
              <w:rPr>
                <w:rFonts w:hint="eastAsia" w:eastAsia="宋体"/>
                <w:sz w:val="24"/>
                <w:szCs w:val="24"/>
              </w:rPr>
              <w:t>、冷却</w:t>
            </w:r>
            <w:r>
              <w:rPr>
                <w:rFonts w:eastAsia="宋体"/>
                <w:sz w:val="24"/>
                <w:szCs w:val="24"/>
              </w:rPr>
              <w:t>：将经过</w:t>
            </w:r>
            <w:r>
              <w:rPr>
                <w:rFonts w:hint="eastAsia" w:eastAsia="宋体"/>
                <w:sz w:val="24"/>
                <w:szCs w:val="24"/>
              </w:rPr>
              <w:t>水</w:t>
            </w:r>
            <w:r>
              <w:rPr>
                <w:rFonts w:eastAsia="宋体"/>
                <w:sz w:val="24"/>
                <w:szCs w:val="24"/>
              </w:rPr>
              <w:t>洗的精料送入烘干炉进行烘干，烘干后的成品自然降温</w:t>
            </w:r>
            <w:r>
              <w:rPr>
                <w:rFonts w:hint="eastAsia" w:eastAsia="宋体"/>
                <w:sz w:val="24"/>
                <w:szCs w:val="24"/>
              </w:rPr>
              <w:t>。此工序烘干工序采用天然气进行加热，产生加热燃烧废气（G</w:t>
            </w:r>
            <w:r>
              <w:rPr>
                <w:rFonts w:hint="eastAsia" w:eastAsia="宋体"/>
                <w:sz w:val="24"/>
                <w:szCs w:val="24"/>
                <w:vertAlign w:val="subscript"/>
                <w:lang w:val="en-US" w:eastAsia="zh-CN"/>
              </w:rPr>
              <w:t>2</w:t>
            </w:r>
            <w:r>
              <w:rPr>
                <w:rFonts w:hint="eastAsia" w:eastAsia="宋体"/>
                <w:sz w:val="24"/>
                <w:szCs w:val="24"/>
              </w:rPr>
              <w:t>）</w:t>
            </w:r>
            <w:r>
              <w:rPr>
                <w:rFonts w:eastAsia="宋体"/>
                <w:sz w:val="24"/>
                <w:szCs w:val="24"/>
              </w:rPr>
              <w:t>。</w:t>
            </w:r>
          </w:p>
          <w:p>
            <w:pPr>
              <w:spacing w:line="360" w:lineRule="auto"/>
              <w:ind w:firstLine="480" w:firstLineChars="200"/>
              <w:rPr>
                <w:rFonts w:eastAsia="宋体"/>
                <w:szCs w:val="24"/>
              </w:rPr>
            </w:pPr>
            <w:r>
              <w:rPr>
                <w:rFonts w:hint="eastAsia" w:eastAsia="宋体"/>
                <w:szCs w:val="24"/>
              </w:rPr>
              <w:t>（5）</w:t>
            </w:r>
            <w:r>
              <w:rPr>
                <w:rFonts w:hint="eastAsia" w:eastAsia="宋体"/>
              </w:rPr>
              <w:t>筛选</w:t>
            </w:r>
            <w:r>
              <w:rPr>
                <w:rFonts w:eastAsia="宋体"/>
              </w:rPr>
              <w:t>：利用</w:t>
            </w:r>
            <w:r>
              <w:rPr>
                <w:rFonts w:hint="eastAsia" w:eastAsia="宋体"/>
              </w:rPr>
              <w:t>筛选设备</w:t>
            </w:r>
            <w:r>
              <w:rPr>
                <w:rFonts w:eastAsia="宋体"/>
              </w:rPr>
              <w:t>对石英料进行筛分，强磁性物料由于受到磁力作用较大，吸附在磁滚筒表面，矿石颗粒在磁滚表面飞速翻滚,随滚筒旋转带到分矿漏斗之精矿口，弱磁性物料由于惯性作用而抛入分矿漏斗之尾矿口，从而达到筛分目的，此工序产生噪声（N</w:t>
            </w:r>
            <w:r>
              <w:rPr>
                <w:rFonts w:eastAsia="宋体"/>
                <w:vertAlign w:val="subscript"/>
              </w:rPr>
              <w:t>3</w:t>
            </w:r>
            <w:r>
              <w:rPr>
                <w:rFonts w:eastAsia="宋体"/>
              </w:rPr>
              <w:t>）</w:t>
            </w:r>
            <w:r>
              <w:rPr>
                <w:rFonts w:hint="eastAsia" w:eastAsia="宋体"/>
              </w:rPr>
              <w:t>、废气（G</w:t>
            </w:r>
            <w:r>
              <w:rPr>
                <w:rFonts w:hint="eastAsia" w:eastAsia="宋体"/>
                <w:vertAlign w:val="subscript"/>
                <w:lang w:val="en-US" w:eastAsia="zh-CN"/>
              </w:rPr>
              <w:t>3</w:t>
            </w:r>
            <w:r>
              <w:rPr>
                <w:rFonts w:hint="eastAsia" w:eastAsia="宋体"/>
              </w:rPr>
              <w:t>）</w:t>
            </w:r>
            <w:r>
              <w:rPr>
                <w:rFonts w:eastAsia="宋体"/>
              </w:rPr>
              <w:t>和碎屑（S</w:t>
            </w:r>
            <w:r>
              <w:rPr>
                <w:rFonts w:hint="eastAsia" w:eastAsia="宋体"/>
                <w:vertAlign w:val="subscript"/>
              </w:rPr>
              <w:t>3</w:t>
            </w:r>
            <w:r>
              <w:rPr>
                <w:rFonts w:eastAsia="宋体"/>
              </w:rPr>
              <w:t>）</w:t>
            </w:r>
            <w:r>
              <w:rPr>
                <w:rFonts w:hint="eastAsia" w:eastAsia="宋体"/>
              </w:rPr>
              <w:t>。</w:t>
            </w:r>
          </w:p>
          <w:p>
            <w:pPr>
              <w:pStyle w:val="27"/>
              <w:ind w:firstLine="480"/>
              <w:rPr>
                <w:rFonts w:eastAsia="宋体"/>
                <w:color w:val="FF0000"/>
              </w:rPr>
            </w:pPr>
            <w:r>
              <w:rPr>
                <w:rFonts w:eastAsia="宋体"/>
                <w:sz w:val="24"/>
                <w:szCs w:val="24"/>
              </w:rPr>
              <w:t>（</w:t>
            </w:r>
            <w:r>
              <w:rPr>
                <w:rFonts w:hint="eastAsia" w:eastAsia="宋体"/>
                <w:sz w:val="24"/>
                <w:szCs w:val="24"/>
              </w:rPr>
              <w:t>6</w:t>
            </w:r>
            <w:r>
              <w:rPr>
                <w:rFonts w:eastAsia="宋体"/>
                <w:sz w:val="24"/>
                <w:szCs w:val="24"/>
              </w:rPr>
              <w:t>）包装出售：将成品进行包装、入库待售。</w:t>
            </w:r>
            <w:r>
              <mc:AlternateContent>
                <mc:Choice Requires="wps">
                  <w:drawing>
                    <wp:anchor distT="0" distB="0" distL="114300" distR="114300" simplePos="0" relativeHeight="251652096" behindDoc="0" locked="0" layoutInCell="1" allowOverlap="1">
                      <wp:simplePos x="0" y="0"/>
                      <wp:positionH relativeFrom="character">
                        <wp:posOffset>241935</wp:posOffset>
                      </wp:positionH>
                      <wp:positionV relativeFrom="line">
                        <wp:posOffset>22860</wp:posOffset>
                      </wp:positionV>
                      <wp:extent cx="4577715" cy="4629150"/>
                      <wp:effectExtent l="0" t="0" r="0" b="0"/>
                      <wp:wrapNone/>
                      <wp:docPr id="1" name="矩形 1"/>
                      <wp:cNvGraphicFramePr/>
                      <a:graphic xmlns:a="http://schemas.openxmlformats.org/drawingml/2006/main">
                        <a:graphicData uri="http://schemas.microsoft.com/office/word/2010/wordprocessingShape">
                          <wps:wsp>
                            <wps:cNvSpPr/>
                            <wps:spPr>
                              <a:xfrm>
                                <a:off x="0" y="0"/>
                                <a:ext cx="4577715" cy="4629150"/>
                              </a:xfrm>
                              <a:prstGeom prst="rect">
                                <a:avLst/>
                              </a:prstGeom>
                              <a:noFill/>
                              <a:ln w="9525" cap="flat" cmpd="sng">
                                <a:noFill/>
                                <a:prstDash val="dash"/>
                                <a:miter/>
                                <a:headEnd type="none" w="med" len="med"/>
                                <a:tailEnd type="none" w="med" len="med"/>
                              </a:ln>
                            </wps:spPr>
                            <wps:bodyPr upright="1"/>
                          </wps:wsp>
                        </a:graphicData>
                      </a:graphic>
                    </wp:anchor>
                  </w:drawing>
                </mc:Choice>
                <mc:Fallback>
                  <w:pict>
                    <v:rect id="_x0000_s1026" o:spid="_x0000_s1026" o:spt="1" style="position:absolute;left:0pt;margin-left:19.05pt;margin-top:1.8pt;height:364.5pt;width:360.45pt;mso-position-horizontal-relative:char;mso-position-vertical-relative:line;z-index:251652096;mso-width-relative:page;mso-height-relative:page;" filled="f" stroked="f" coordsize="21600,21600" o:gfxdata="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FQSVTYAAAACAEAAA8AAAAAAAAAAQAgAAAAIgAAAGRycy9k&#10;b3ducmV2LnhtbFBLAQIUABQAAAAIAIdO4kD1E4JtyQEAAH4DAAAOAAAAAAAAAAEAIAAAACcBAABk&#10;cnMvZTJvRG9jLnhtbFBLBQYAAAAABgAGAFkBAABiBQAAAAA=&#10;">
                      <v:fill on="f" focussize="0,0"/>
                      <v:stroke on="f" joinstyle="miter" dashstyle="dash"/>
                      <v:imagedata o:title=""/>
                      <o:lock v:ext="edit" aspectratio="f"/>
                    </v:rect>
                  </w:pict>
                </mc:Fallback>
              </mc:AlternateConten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gridBefore w:val="1"/>
          <w:wBefore w:w="108" w:type="dxa"/>
          <w:trHeight w:val="13375" w:hRule="atLeast"/>
        </w:trPr>
        <w:tc>
          <w:tcPr>
            <w:tcW w:w="8414" w:type="dxa"/>
            <w:gridSpan w:val="2"/>
          </w:tcPr>
          <w:p>
            <w:pPr>
              <w:spacing w:line="360" w:lineRule="auto"/>
              <w:textAlignment w:val="baseline"/>
              <w:rPr>
                <w:rFonts w:eastAsia="宋体"/>
                <w:b/>
                <w:bCs/>
                <w:szCs w:val="24"/>
              </w:rPr>
            </w:pPr>
            <w:r>
              <w:rPr>
                <w:rFonts w:eastAsia="宋体"/>
                <w:b/>
                <w:bCs/>
                <w:szCs w:val="24"/>
              </w:rPr>
              <w:t>主要污染工序：</w:t>
            </w:r>
          </w:p>
          <w:p>
            <w:pPr>
              <w:spacing w:line="360" w:lineRule="auto"/>
              <w:ind w:firstLine="480" w:firstLineChars="200"/>
              <w:rPr>
                <w:rFonts w:eastAsia="宋体"/>
                <w:szCs w:val="24"/>
              </w:rPr>
            </w:pPr>
            <w:r>
              <w:rPr>
                <w:rFonts w:eastAsia="宋体"/>
                <w:szCs w:val="24"/>
              </w:rPr>
              <w:t>一、施工期</w:t>
            </w:r>
          </w:p>
          <w:p>
            <w:pPr>
              <w:spacing w:line="360" w:lineRule="auto"/>
              <w:ind w:firstLine="480" w:firstLineChars="200"/>
              <w:rPr>
                <w:rFonts w:eastAsia="宋体"/>
                <w:szCs w:val="24"/>
              </w:rPr>
            </w:pPr>
            <w:r>
              <w:rPr>
                <w:rFonts w:eastAsia="宋体"/>
                <w:szCs w:val="24"/>
              </w:rPr>
              <w:t>（1）废气</w:t>
            </w:r>
          </w:p>
          <w:p>
            <w:pPr>
              <w:spacing w:line="360" w:lineRule="auto"/>
              <w:ind w:firstLine="480" w:firstLineChars="200"/>
              <w:rPr>
                <w:rFonts w:eastAsia="宋体"/>
                <w:szCs w:val="24"/>
              </w:rPr>
            </w:pPr>
            <w:r>
              <w:rPr>
                <w:rFonts w:eastAsia="宋体"/>
                <w:szCs w:val="24"/>
              </w:rPr>
              <w:t>本项目建设期的大气污染源主要来自土石方和建筑材料运输所产生的扬尘、施工机械和交通运输车辆产生的尾气。</w:t>
            </w:r>
          </w:p>
          <w:p>
            <w:pPr>
              <w:spacing w:line="360" w:lineRule="auto"/>
              <w:ind w:firstLine="480" w:firstLineChars="200"/>
              <w:rPr>
                <w:rFonts w:eastAsia="宋体"/>
                <w:szCs w:val="24"/>
              </w:rPr>
            </w:pPr>
            <w:r>
              <w:rPr>
                <w:rFonts w:eastAsia="宋体"/>
                <w:szCs w:val="24"/>
              </w:rPr>
              <w:t>①扬尘：施工扬尘主要来自建筑材料（白灰、水泥、沙子、石子、砖等）现场搬运及堆放产生的扬尘；施工垃圾的清理及堆放产生的扬尘；人来车往造成的现场道路扬尘。根据类似工程资料，TSP浓度为1.5～30mg/m</w:t>
            </w:r>
            <w:r>
              <w:rPr>
                <w:rFonts w:eastAsia="宋体"/>
                <w:szCs w:val="24"/>
                <w:vertAlign w:val="superscript"/>
              </w:rPr>
              <w:t>3</w:t>
            </w:r>
            <w:r>
              <w:rPr>
                <w:rFonts w:eastAsia="宋体"/>
                <w:szCs w:val="24"/>
              </w:rPr>
              <w:t>。天气干燥及风速较大时更为明显，扬尘的产生量与天气、温度、风速、施工队文明作业程度和管理水平等因素有关。</w:t>
            </w:r>
          </w:p>
          <w:p>
            <w:pPr>
              <w:spacing w:line="360" w:lineRule="auto"/>
              <w:ind w:firstLine="480" w:firstLineChars="200"/>
              <w:rPr>
                <w:rFonts w:eastAsia="宋体"/>
                <w:szCs w:val="24"/>
              </w:rPr>
            </w:pPr>
            <w:r>
              <w:rPr>
                <w:rFonts w:eastAsia="宋体"/>
                <w:szCs w:val="24"/>
              </w:rPr>
              <w:fldChar w:fldCharType="begin"/>
            </w:r>
            <w:r>
              <w:rPr>
                <w:rFonts w:eastAsia="宋体"/>
                <w:szCs w:val="24"/>
              </w:rPr>
              <w:instrText xml:space="preserve"> = 2 \* GB3 </w:instrText>
            </w:r>
            <w:r>
              <w:rPr>
                <w:rFonts w:eastAsia="宋体"/>
                <w:szCs w:val="24"/>
              </w:rPr>
              <w:fldChar w:fldCharType="separate"/>
            </w:r>
            <w:r>
              <w:rPr>
                <w:rFonts w:eastAsia="宋体"/>
                <w:szCs w:val="24"/>
              </w:rPr>
              <w:t>②</w:t>
            </w:r>
            <w:r>
              <w:rPr>
                <w:rFonts w:eastAsia="宋体"/>
                <w:szCs w:val="24"/>
              </w:rPr>
              <w:fldChar w:fldCharType="end"/>
            </w:r>
            <w:r>
              <w:rPr>
                <w:rFonts w:eastAsia="宋体"/>
                <w:szCs w:val="24"/>
              </w:rPr>
              <w:t>尾气废气：各类燃油动力机械进行场地清理、运输等作业时产生的燃油废气，主要含CO、NOx、有机废气等。</w:t>
            </w:r>
          </w:p>
          <w:p>
            <w:pPr>
              <w:spacing w:line="360" w:lineRule="auto"/>
              <w:ind w:firstLine="480" w:firstLineChars="200"/>
              <w:rPr>
                <w:rFonts w:eastAsia="宋体"/>
                <w:szCs w:val="24"/>
              </w:rPr>
            </w:pPr>
            <w:r>
              <w:rPr>
                <w:rFonts w:eastAsia="宋体"/>
                <w:szCs w:val="24"/>
              </w:rPr>
              <w:t>（2）废水</w:t>
            </w:r>
          </w:p>
          <w:p>
            <w:pPr>
              <w:spacing w:line="360" w:lineRule="auto"/>
              <w:ind w:firstLine="480" w:firstLineChars="200"/>
              <w:rPr>
                <w:rFonts w:eastAsia="宋体"/>
                <w:szCs w:val="24"/>
              </w:rPr>
            </w:pPr>
            <w:r>
              <w:rPr>
                <w:rFonts w:eastAsia="宋体"/>
                <w:szCs w:val="24"/>
              </w:rPr>
              <w:t>项目建设期的废水排放主要来自于施工人员的生活污水和施工废水、机械动力、运输设备冲洗水。</w:t>
            </w:r>
          </w:p>
          <w:p>
            <w:pPr>
              <w:spacing w:line="360" w:lineRule="auto"/>
              <w:ind w:firstLine="480" w:firstLineChars="200"/>
              <w:rPr>
                <w:rFonts w:eastAsia="宋体"/>
                <w:szCs w:val="24"/>
              </w:rPr>
            </w:pPr>
            <w:r>
              <w:rPr>
                <w:rFonts w:eastAsia="宋体"/>
                <w:szCs w:val="24"/>
              </w:rPr>
              <w:fldChar w:fldCharType="begin"/>
            </w:r>
            <w:r>
              <w:rPr>
                <w:rFonts w:eastAsia="宋体"/>
                <w:szCs w:val="24"/>
              </w:rPr>
              <w:instrText xml:space="preserve"> = 1 \* GB3 </w:instrText>
            </w:r>
            <w:r>
              <w:rPr>
                <w:rFonts w:eastAsia="宋体"/>
                <w:szCs w:val="24"/>
              </w:rPr>
              <w:fldChar w:fldCharType="separate"/>
            </w:r>
            <w:r>
              <w:rPr>
                <w:rFonts w:eastAsia="宋体"/>
                <w:szCs w:val="24"/>
              </w:rPr>
              <w:t>①</w:t>
            </w:r>
            <w:r>
              <w:rPr>
                <w:rFonts w:eastAsia="宋体"/>
                <w:szCs w:val="24"/>
              </w:rPr>
              <w:fldChar w:fldCharType="end"/>
            </w:r>
            <w:r>
              <w:rPr>
                <w:rFonts w:eastAsia="宋体"/>
                <w:szCs w:val="24"/>
              </w:rPr>
              <w:t>生活污水</w:t>
            </w:r>
          </w:p>
          <w:p>
            <w:pPr>
              <w:spacing w:line="360" w:lineRule="auto"/>
              <w:ind w:firstLine="480" w:firstLineChars="200"/>
              <w:rPr>
                <w:rFonts w:eastAsia="宋体"/>
                <w:szCs w:val="24"/>
              </w:rPr>
            </w:pPr>
            <w:r>
              <w:rPr>
                <w:rFonts w:eastAsia="宋体"/>
                <w:szCs w:val="24"/>
              </w:rPr>
              <w:t>以施工人员50人计，每人每天用水0.06m</w:t>
            </w:r>
            <w:r>
              <w:rPr>
                <w:rFonts w:eastAsia="宋体"/>
                <w:szCs w:val="24"/>
                <w:vertAlign w:val="superscript"/>
              </w:rPr>
              <w:t>3</w:t>
            </w:r>
            <w:r>
              <w:rPr>
                <w:rFonts w:eastAsia="宋体"/>
                <w:szCs w:val="24"/>
              </w:rPr>
              <w:t>，则用水量为3m</w:t>
            </w:r>
            <w:r>
              <w:rPr>
                <w:rFonts w:eastAsia="宋体"/>
                <w:szCs w:val="24"/>
                <w:vertAlign w:val="superscript"/>
              </w:rPr>
              <w:t>3</w:t>
            </w:r>
            <w:r>
              <w:rPr>
                <w:rFonts w:eastAsia="宋体"/>
                <w:szCs w:val="24"/>
              </w:rPr>
              <w:t>/d，按污水产生系数0.80计，则污水产生量为2.4m</w:t>
            </w:r>
            <w:r>
              <w:rPr>
                <w:rFonts w:eastAsia="宋体"/>
                <w:szCs w:val="24"/>
                <w:vertAlign w:val="superscript"/>
              </w:rPr>
              <w:t>3</w:t>
            </w:r>
            <w:r>
              <w:rPr>
                <w:rFonts w:eastAsia="宋体"/>
                <w:szCs w:val="24"/>
              </w:rPr>
              <w:t>/d。拟建项目施工期</w:t>
            </w:r>
            <w:r>
              <w:rPr>
                <w:rFonts w:hint="eastAsia" w:eastAsia="宋体"/>
                <w:szCs w:val="24"/>
              </w:rPr>
              <w:t>6</w:t>
            </w:r>
            <w:r>
              <w:rPr>
                <w:rFonts w:eastAsia="宋体"/>
                <w:szCs w:val="24"/>
              </w:rPr>
              <w:t>个月（按</w:t>
            </w:r>
            <w:r>
              <w:rPr>
                <w:rFonts w:hint="eastAsia" w:eastAsia="宋体"/>
                <w:szCs w:val="24"/>
              </w:rPr>
              <w:t>180</w:t>
            </w:r>
            <w:r>
              <w:rPr>
                <w:rFonts w:eastAsia="宋体"/>
                <w:szCs w:val="24"/>
              </w:rPr>
              <w:t>天计），则施工期污水产生总量为</w:t>
            </w:r>
            <w:r>
              <w:rPr>
                <w:rFonts w:hint="eastAsia" w:eastAsia="宋体"/>
                <w:szCs w:val="24"/>
              </w:rPr>
              <w:t>432</w:t>
            </w:r>
            <w:r>
              <w:rPr>
                <w:rFonts w:eastAsia="宋体"/>
                <w:szCs w:val="24"/>
              </w:rPr>
              <w:t>m</w:t>
            </w:r>
            <w:r>
              <w:rPr>
                <w:rFonts w:eastAsia="宋体"/>
                <w:szCs w:val="24"/>
                <w:vertAlign w:val="superscript"/>
              </w:rPr>
              <w:t>3</w:t>
            </w:r>
            <w:r>
              <w:rPr>
                <w:rFonts w:eastAsia="宋体"/>
                <w:szCs w:val="24"/>
              </w:rPr>
              <w:t>。施工人员生活污水采取化粪池处理后外运堆肥。</w:t>
            </w:r>
          </w:p>
          <w:p>
            <w:pPr>
              <w:spacing w:line="360" w:lineRule="auto"/>
              <w:ind w:firstLine="480" w:firstLineChars="200"/>
              <w:rPr>
                <w:rFonts w:eastAsia="宋体"/>
                <w:szCs w:val="24"/>
              </w:rPr>
            </w:pPr>
            <w:r>
              <w:rPr>
                <w:rFonts w:eastAsia="宋体"/>
                <w:szCs w:val="24"/>
              </w:rPr>
              <w:t>施工期生活污水参照低浓度生活污水水质（即悬浮物220mg/L，COD</w:t>
            </w:r>
            <w:r>
              <w:rPr>
                <w:rFonts w:eastAsia="宋体"/>
                <w:szCs w:val="24"/>
                <w:vertAlign w:val="subscript"/>
              </w:rPr>
              <w:t>Cr</w:t>
            </w:r>
            <w:r>
              <w:rPr>
                <w:rFonts w:eastAsia="宋体"/>
                <w:szCs w:val="24"/>
              </w:rPr>
              <w:t>300mg/L，NH</w:t>
            </w:r>
            <w:r>
              <w:rPr>
                <w:rFonts w:eastAsia="宋体"/>
                <w:szCs w:val="24"/>
                <w:vertAlign w:val="subscript"/>
              </w:rPr>
              <w:t>3</w:t>
            </w:r>
            <w:r>
              <w:rPr>
                <w:rFonts w:eastAsia="宋体"/>
                <w:szCs w:val="24"/>
              </w:rPr>
              <w:t>-N25mg/L、TP5mg/L）计算，得出施工期生活污水污染负荷，其结果列于表5-</w:t>
            </w:r>
            <w:r>
              <w:rPr>
                <w:rFonts w:hint="eastAsia" w:eastAsia="宋体"/>
                <w:szCs w:val="24"/>
              </w:rPr>
              <w:t>1</w:t>
            </w:r>
            <w:r>
              <w:rPr>
                <w:rFonts w:eastAsia="宋体"/>
                <w:szCs w:val="24"/>
              </w:rPr>
              <w:t>。</w:t>
            </w:r>
          </w:p>
          <w:p>
            <w:pPr>
              <w:spacing w:line="360" w:lineRule="auto"/>
              <w:jc w:val="center"/>
              <w:rPr>
                <w:rFonts w:eastAsia="宋体"/>
                <w:b/>
                <w:bCs/>
                <w:szCs w:val="24"/>
              </w:rPr>
            </w:pPr>
            <w:r>
              <w:rPr>
                <w:rFonts w:eastAsia="宋体"/>
                <w:b/>
                <w:bCs/>
                <w:szCs w:val="24"/>
              </w:rPr>
              <w:t>表5-</w:t>
            </w:r>
            <w:r>
              <w:rPr>
                <w:rFonts w:hint="eastAsia" w:eastAsia="宋体"/>
                <w:b/>
                <w:bCs/>
                <w:szCs w:val="24"/>
              </w:rPr>
              <w:t>1</w:t>
            </w:r>
            <w:r>
              <w:rPr>
                <w:rFonts w:eastAsia="宋体"/>
                <w:b/>
                <w:bCs/>
                <w:szCs w:val="24"/>
              </w:rPr>
              <w:t xml:space="preserve">  施工期水污染负荷</w:t>
            </w:r>
          </w:p>
          <w:tbl>
            <w:tblPr>
              <w:tblStyle w:val="25"/>
              <w:tblW w:w="82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1472"/>
              <w:gridCol w:w="1514"/>
              <w:gridCol w:w="1682"/>
              <w:gridCol w:w="15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4" w:type="dxa"/>
                  <w:shd w:val="clear" w:color="auto" w:fill="auto"/>
                  <w:vAlign w:val="center"/>
                </w:tcPr>
                <w:p>
                  <w:pPr>
                    <w:snapToGrid w:val="0"/>
                    <w:jc w:val="center"/>
                    <w:rPr>
                      <w:rFonts w:eastAsia="宋体"/>
                      <w:b/>
                      <w:bCs/>
                      <w:sz w:val="21"/>
                      <w:szCs w:val="21"/>
                    </w:rPr>
                  </w:pPr>
                  <w:r>
                    <w:rPr>
                      <w:rFonts w:eastAsia="宋体"/>
                      <w:b/>
                      <w:bCs/>
                      <w:sz w:val="21"/>
                      <w:szCs w:val="21"/>
                    </w:rPr>
                    <w:t>污染因子</w:t>
                  </w:r>
                </w:p>
              </w:tc>
              <w:tc>
                <w:tcPr>
                  <w:tcW w:w="1472" w:type="dxa"/>
                  <w:shd w:val="clear" w:color="auto" w:fill="auto"/>
                  <w:vAlign w:val="center"/>
                </w:tcPr>
                <w:p>
                  <w:pPr>
                    <w:snapToGrid w:val="0"/>
                    <w:jc w:val="center"/>
                    <w:rPr>
                      <w:rFonts w:eastAsia="宋体"/>
                      <w:b/>
                      <w:bCs/>
                      <w:sz w:val="21"/>
                      <w:szCs w:val="21"/>
                    </w:rPr>
                  </w:pPr>
                  <w:r>
                    <w:rPr>
                      <w:rFonts w:eastAsia="宋体"/>
                      <w:b/>
                      <w:bCs/>
                      <w:sz w:val="21"/>
                      <w:szCs w:val="21"/>
                    </w:rPr>
                    <w:t>SS</w:t>
                  </w:r>
                </w:p>
              </w:tc>
              <w:tc>
                <w:tcPr>
                  <w:tcW w:w="1514" w:type="dxa"/>
                  <w:shd w:val="clear" w:color="auto" w:fill="auto"/>
                  <w:vAlign w:val="center"/>
                </w:tcPr>
                <w:p>
                  <w:pPr>
                    <w:snapToGrid w:val="0"/>
                    <w:jc w:val="center"/>
                    <w:rPr>
                      <w:rFonts w:eastAsia="宋体"/>
                      <w:b/>
                      <w:bCs/>
                      <w:sz w:val="21"/>
                      <w:szCs w:val="21"/>
                    </w:rPr>
                  </w:pPr>
                  <w:r>
                    <w:rPr>
                      <w:rFonts w:eastAsia="宋体"/>
                      <w:b/>
                      <w:bCs/>
                      <w:sz w:val="21"/>
                      <w:szCs w:val="21"/>
                    </w:rPr>
                    <w:t>CODcr</w:t>
                  </w:r>
                </w:p>
              </w:tc>
              <w:tc>
                <w:tcPr>
                  <w:tcW w:w="1682" w:type="dxa"/>
                  <w:shd w:val="clear" w:color="auto" w:fill="auto"/>
                  <w:vAlign w:val="center"/>
                </w:tcPr>
                <w:p>
                  <w:pPr>
                    <w:snapToGrid w:val="0"/>
                    <w:jc w:val="center"/>
                    <w:rPr>
                      <w:rFonts w:eastAsia="宋体"/>
                      <w:b/>
                      <w:bCs/>
                      <w:sz w:val="21"/>
                      <w:szCs w:val="21"/>
                    </w:rPr>
                  </w:pPr>
                  <w:r>
                    <w:rPr>
                      <w:rFonts w:eastAsia="宋体"/>
                      <w:b/>
                      <w:bCs/>
                      <w:sz w:val="21"/>
                      <w:szCs w:val="21"/>
                    </w:rPr>
                    <w:t>NH</w:t>
                  </w:r>
                  <w:r>
                    <w:rPr>
                      <w:rFonts w:eastAsia="宋体"/>
                      <w:b/>
                      <w:bCs/>
                      <w:sz w:val="21"/>
                      <w:szCs w:val="21"/>
                      <w:vertAlign w:val="subscript"/>
                    </w:rPr>
                    <w:t>3</w:t>
                  </w:r>
                  <w:r>
                    <w:rPr>
                      <w:rFonts w:eastAsia="宋体"/>
                      <w:b/>
                      <w:bCs/>
                      <w:sz w:val="21"/>
                      <w:szCs w:val="21"/>
                    </w:rPr>
                    <w:t>-N</w:t>
                  </w:r>
                </w:p>
              </w:tc>
              <w:tc>
                <w:tcPr>
                  <w:tcW w:w="1512" w:type="dxa"/>
                  <w:shd w:val="clear" w:color="auto" w:fill="auto"/>
                  <w:vAlign w:val="center"/>
                </w:tcPr>
                <w:p>
                  <w:pPr>
                    <w:snapToGrid w:val="0"/>
                    <w:jc w:val="center"/>
                    <w:rPr>
                      <w:rFonts w:eastAsia="宋体"/>
                      <w:b/>
                      <w:bCs/>
                      <w:sz w:val="21"/>
                      <w:szCs w:val="21"/>
                    </w:rPr>
                  </w:pPr>
                  <w:r>
                    <w:rPr>
                      <w:rFonts w:eastAsia="宋体"/>
                      <w:b/>
                      <w:bCs/>
                      <w:sz w:val="21"/>
                      <w:szCs w:val="21"/>
                    </w:rPr>
                    <w:t>TP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4" w:type="dxa"/>
                  <w:shd w:val="clear" w:color="auto" w:fill="auto"/>
                  <w:vAlign w:val="center"/>
                </w:tcPr>
                <w:p>
                  <w:pPr>
                    <w:snapToGrid w:val="0"/>
                    <w:jc w:val="center"/>
                    <w:rPr>
                      <w:rFonts w:eastAsia="宋体"/>
                      <w:sz w:val="21"/>
                      <w:szCs w:val="21"/>
                    </w:rPr>
                  </w:pPr>
                  <w:r>
                    <w:rPr>
                      <w:rFonts w:eastAsia="宋体"/>
                      <w:sz w:val="21"/>
                      <w:szCs w:val="21"/>
                    </w:rPr>
                    <w:t>浓度（mg/L）</w:t>
                  </w:r>
                </w:p>
              </w:tc>
              <w:tc>
                <w:tcPr>
                  <w:tcW w:w="1472" w:type="dxa"/>
                  <w:shd w:val="clear" w:color="auto" w:fill="auto"/>
                  <w:vAlign w:val="center"/>
                </w:tcPr>
                <w:p>
                  <w:pPr>
                    <w:snapToGrid w:val="0"/>
                    <w:jc w:val="center"/>
                    <w:rPr>
                      <w:rFonts w:eastAsia="宋体"/>
                      <w:sz w:val="21"/>
                      <w:szCs w:val="21"/>
                    </w:rPr>
                  </w:pPr>
                  <w:r>
                    <w:rPr>
                      <w:rFonts w:eastAsia="宋体"/>
                      <w:sz w:val="21"/>
                      <w:szCs w:val="21"/>
                    </w:rPr>
                    <w:t>220</w:t>
                  </w:r>
                </w:p>
              </w:tc>
              <w:tc>
                <w:tcPr>
                  <w:tcW w:w="1514" w:type="dxa"/>
                  <w:shd w:val="clear" w:color="auto" w:fill="auto"/>
                  <w:vAlign w:val="center"/>
                </w:tcPr>
                <w:p>
                  <w:pPr>
                    <w:snapToGrid w:val="0"/>
                    <w:jc w:val="center"/>
                    <w:rPr>
                      <w:rFonts w:eastAsia="宋体"/>
                      <w:sz w:val="21"/>
                      <w:szCs w:val="21"/>
                    </w:rPr>
                  </w:pPr>
                  <w:r>
                    <w:rPr>
                      <w:rFonts w:eastAsia="宋体"/>
                      <w:sz w:val="21"/>
                      <w:szCs w:val="21"/>
                    </w:rPr>
                    <w:t>300</w:t>
                  </w:r>
                </w:p>
              </w:tc>
              <w:tc>
                <w:tcPr>
                  <w:tcW w:w="1682" w:type="dxa"/>
                  <w:shd w:val="clear" w:color="auto" w:fill="auto"/>
                  <w:vAlign w:val="center"/>
                </w:tcPr>
                <w:p>
                  <w:pPr>
                    <w:snapToGrid w:val="0"/>
                    <w:jc w:val="center"/>
                    <w:rPr>
                      <w:rFonts w:eastAsia="宋体"/>
                      <w:sz w:val="21"/>
                      <w:szCs w:val="21"/>
                    </w:rPr>
                  </w:pPr>
                  <w:r>
                    <w:rPr>
                      <w:rFonts w:eastAsia="宋体"/>
                      <w:sz w:val="21"/>
                      <w:szCs w:val="21"/>
                    </w:rPr>
                    <w:t>25</w:t>
                  </w:r>
                </w:p>
              </w:tc>
              <w:tc>
                <w:tcPr>
                  <w:tcW w:w="1512" w:type="dxa"/>
                  <w:shd w:val="clear" w:color="auto" w:fill="auto"/>
                  <w:vAlign w:val="center"/>
                </w:tcPr>
                <w:p>
                  <w:pPr>
                    <w:snapToGrid w:val="0"/>
                    <w:jc w:val="center"/>
                    <w:rPr>
                      <w:rFonts w:eastAsia="宋体"/>
                      <w:sz w:val="21"/>
                      <w:szCs w:val="21"/>
                    </w:rPr>
                  </w:pPr>
                  <w:r>
                    <w:rPr>
                      <w:rFonts w:eastAsia="宋体"/>
                      <w:sz w:val="21"/>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4" w:type="dxa"/>
                  <w:shd w:val="clear" w:color="auto" w:fill="auto"/>
                  <w:vAlign w:val="center"/>
                </w:tcPr>
                <w:p>
                  <w:pPr>
                    <w:snapToGrid w:val="0"/>
                    <w:jc w:val="center"/>
                    <w:rPr>
                      <w:rFonts w:eastAsia="宋体"/>
                      <w:sz w:val="21"/>
                      <w:szCs w:val="21"/>
                    </w:rPr>
                  </w:pPr>
                  <w:r>
                    <w:rPr>
                      <w:rFonts w:eastAsia="宋体"/>
                      <w:sz w:val="21"/>
                      <w:szCs w:val="21"/>
                    </w:rPr>
                    <w:t>污染负荷（kg/d）</w:t>
                  </w:r>
                </w:p>
              </w:tc>
              <w:tc>
                <w:tcPr>
                  <w:tcW w:w="1472" w:type="dxa"/>
                  <w:shd w:val="clear" w:color="auto" w:fill="auto"/>
                  <w:vAlign w:val="center"/>
                </w:tcPr>
                <w:p>
                  <w:pPr>
                    <w:snapToGrid w:val="0"/>
                    <w:jc w:val="center"/>
                    <w:rPr>
                      <w:rFonts w:eastAsia="宋体"/>
                      <w:sz w:val="21"/>
                      <w:szCs w:val="21"/>
                    </w:rPr>
                  </w:pPr>
                  <w:r>
                    <w:rPr>
                      <w:rFonts w:hint="eastAsia" w:eastAsia="宋体"/>
                      <w:sz w:val="21"/>
                      <w:szCs w:val="21"/>
                    </w:rPr>
                    <w:t>0.66</w:t>
                  </w:r>
                </w:p>
              </w:tc>
              <w:tc>
                <w:tcPr>
                  <w:tcW w:w="1514" w:type="dxa"/>
                  <w:shd w:val="clear" w:color="auto" w:fill="auto"/>
                  <w:vAlign w:val="center"/>
                </w:tcPr>
                <w:p>
                  <w:pPr>
                    <w:snapToGrid w:val="0"/>
                    <w:jc w:val="center"/>
                    <w:rPr>
                      <w:rFonts w:eastAsia="宋体"/>
                      <w:sz w:val="21"/>
                      <w:szCs w:val="21"/>
                    </w:rPr>
                  </w:pPr>
                  <w:r>
                    <w:rPr>
                      <w:rFonts w:hint="eastAsia" w:eastAsia="宋体"/>
                      <w:sz w:val="21"/>
                      <w:szCs w:val="21"/>
                    </w:rPr>
                    <w:t>0.72</w:t>
                  </w:r>
                </w:p>
              </w:tc>
              <w:tc>
                <w:tcPr>
                  <w:tcW w:w="1682" w:type="dxa"/>
                  <w:shd w:val="clear" w:color="auto" w:fill="auto"/>
                  <w:vAlign w:val="center"/>
                </w:tcPr>
                <w:p>
                  <w:pPr>
                    <w:snapToGrid w:val="0"/>
                    <w:jc w:val="center"/>
                    <w:rPr>
                      <w:rFonts w:eastAsia="宋体"/>
                      <w:sz w:val="21"/>
                      <w:szCs w:val="21"/>
                    </w:rPr>
                  </w:pPr>
                  <w:r>
                    <w:rPr>
                      <w:rFonts w:eastAsia="宋体"/>
                      <w:sz w:val="21"/>
                      <w:szCs w:val="21"/>
                    </w:rPr>
                    <w:t>0.</w:t>
                  </w:r>
                  <w:r>
                    <w:rPr>
                      <w:rFonts w:hint="eastAsia" w:eastAsia="宋体"/>
                      <w:sz w:val="21"/>
                      <w:szCs w:val="21"/>
                    </w:rPr>
                    <w:t>06</w:t>
                  </w:r>
                </w:p>
              </w:tc>
              <w:tc>
                <w:tcPr>
                  <w:tcW w:w="1512" w:type="dxa"/>
                  <w:shd w:val="clear" w:color="auto" w:fill="auto"/>
                  <w:vAlign w:val="center"/>
                </w:tcPr>
                <w:p>
                  <w:pPr>
                    <w:snapToGrid w:val="0"/>
                    <w:jc w:val="center"/>
                    <w:rPr>
                      <w:rFonts w:eastAsia="宋体"/>
                      <w:sz w:val="21"/>
                      <w:szCs w:val="21"/>
                    </w:rPr>
                  </w:pPr>
                  <w:r>
                    <w:rPr>
                      <w:rFonts w:eastAsia="宋体"/>
                      <w:sz w:val="21"/>
                      <w:szCs w:val="21"/>
                    </w:rPr>
                    <w:t>0.0</w:t>
                  </w:r>
                  <w:r>
                    <w:rPr>
                      <w:rFonts w:hint="eastAsia" w:eastAsia="宋体"/>
                      <w:sz w:val="21"/>
                      <w:szCs w:val="21"/>
                    </w:rPr>
                    <w:t>12</w:t>
                  </w:r>
                </w:p>
              </w:tc>
            </w:tr>
          </w:tbl>
          <w:p>
            <w:pPr>
              <w:spacing w:before="156" w:beforeLines="50" w:line="360" w:lineRule="auto"/>
              <w:ind w:firstLine="480" w:firstLineChars="200"/>
              <w:rPr>
                <w:rFonts w:eastAsia="宋体"/>
                <w:szCs w:val="24"/>
              </w:rPr>
            </w:pPr>
            <w:r>
              <w:rPr>
                <w:rFonts w:eastAsia="宋体"/>
                <w:szCs w:val="24"/>
              </w:rPr>
              <w:t>②地基挖掘时的地下水和浇注混凝土的冲洗水</w:t>
            </w:r>
          </w:p>
          <w:p>
            <w:pPr>
              <w:spacing w:line="360" w:lineRule="auto"/>
              <w:ind w:firstLine="480" w:firstLineChars="200"/>
              <w:rPr>
                <w:rFonts w:eastAsia="宋体"/>
                <w:szCs w:val="24"/>
              </w:rPr>
            </w:pPr>
            <w:r>
              <w:rPr>
                <w:rFonts w:eastAsia="宋体"/>
                <w:szCs w:val="24"/>
              </w:rPr>
              <w:t>地基挖掘时的地下水量与地质情况有关，浇注混凝土的冲洗水量与天气状况有关，主要废水来自混凝土养护过程，预计施工废水为10m</w:t>
            </w:r>
            <w:r>
              <w:rPr>
                <w:rFonts w:eastAsia="宋体"/>
                <w:szCs w:val="24"/>
                <w:vertAlign w:val="superscript"/>
              </w:rPr>
              <w:t>3</w:t>
            </w:r>
            <w:r>
              <w:rPr>
                <w:rFonts w:eastAsia="宋体"/>
                <w:szCs w:val="24"/>
              </w:rPr>
              <w:t>/d，主要污染物为悬浮物，经沉淀处理后全部回用，不外排。</w:t>
            </w:r>
          </w:p>
          <w:p>
            <w:pPr>
              <w:spacing w:line="360" w:lineRule="auto"/>
              <w:ind w:firstLine="480" w:firstLineChars="200"/>
              <w:rPr>
                <w:rFonts w:eastAsia="宋体"/>
                <w:szCs w:val="24"/>
              </w:rPr>
            </w:pPr>
            <w:r>
              <w:rPr>
                <w:rFonts w:eastAsia="宋体"/>
                <w:szCs w:val="24"/>
              </w:rPr>
              <w:t>③机械动力、运输设备冲洗水</w:t>
            </w:r>
          </w:p>
          <w:p>
            <w:pPr>
              <w:spacing w:line="360" w:lineRule="auto"/>
              <w:ind w:firstLine="480" w:firstLineChars="200"/>
              <w:rPr>
                <w:rFonts w:eastAsia="宋体"/>
                <w:szCs w:val="24"/>
              </w:rPr>
            </w:pPr>
            <w:r>
              <w:rPr>
                <w:rFonts w:eastAsia="宋体"/>
                <w:szCs w:val="24"/>
              </w:rPr>
              <w:t>动力、运输设备冲洗废水约5m</w:t>
            </w:r>
            <w:r>
              <w:rPr>
                <w:rFonts w:eastAsia="宋体"/>
                <w:szCs w:val="24"/>
                <w:vertAlign w:val="superscript"/>
              </w:rPr>
              <w:t>3</w:t>
            </w:r>
            <w:r>
              <w:rPr>
                <w:rFonts w:eastAsia="宋体"/>
                <w:szCs w:val="24"/>
              </w:rPr>
              <w:t>/d，主要污染物为石油类和SS，其浓度分别约为30mg/L、600mg/L，经简易沉淀处理后用于场地防尘洒水或回用于车辆清洗，不外排。</w:t>
            </w:r>
          </w:p>
          <w:p>
            <w:pPr>
              <w:spacing w:line="360" w:lineRule="auto"/>
              <w:ind w:firstLine="480" w:firstLineChars="200"/>
              <w:rPr>
                <w:rFonts w:eastAsia="宋体"/>
                <w:szCs w:val="24"/>
              </w:rPr>
            </w:pPr>
            <w:r>
              <w:rPr>
                <w:rFonts w:eastAsia="宋体"/>
                <w:szCs w:val="24"/>
              </w:rPr>
              <w:t>（3）噪声</w:t>
            </w:r>
          </w:p>
          <w:p>
            <w:pPr>
              <w:spacing w:line="360" w:lineRule="auto"/>
              <w:ind w:firstLine="480" w:firstLineChars="200"/>
              <w:rPr>
                <w:rFonts w:eastAsia="宋体"/>
                <w:szCs w:val="24"/>
              </w:rPr>
            </w:pPr>
            <w:r>
              <w:rPr>
                <w:rFonts w:eastAsia="宋体"/>
                <w:szCs w:val="24"/>
              </w:rPr>
              <w:t>拟建项目建设期间的噪声源主要来自于打桩机、水泥浇捣机、土石方等施工机械及建筑材料运输汽车等设备噪声，另外还有突发性、冲击性、不连续的敲打撞击噪声，其噪声源及声级程度见表5-</w:t>
            </w:r>
            <w:r>
              <w:rPr>
                <w:rFonts w:hint="eastAsia" w:eastAsia="宋体"/>
                <w:szCs w:val="24"/>
              </w:rPr>
              <w:t>2</w:t>
            </w:r>
            <w:r>
              <w:rPr>
                <w:rFonts w:eastAsia="宋体"/>
                <w:szCs w:val="24"/>
              </w:rPr>
              <w:t>、5-</w:t>
            </w:r>
            <w:r>
              <w:rPr>
                <w:rFonts w:hint="eastAsia" w:eastAsia="宋体"/>
                <w:szCs w:val="24"/>
              </w:rPr>
              <w:t>3</w:t>
            </w:r>
            <w:r>
              <w:rPr>
                <w:rFonts w:eastAsia="宋体"/>
                <w:szCs w:val="24"/>
              </w:rPr>
              <w:t>。</w:t>
            </w:r>
          </w:p>
          <w:p>
            <w:pPr>
              <w:spacing w:line="360" w:lineRule="auto"/>
              <w:jc w:val="center"/>
              <w:rPr>
                <w:rFonts w:eastAsia="宋体"/>
                <w:b/>
                <w:bCs/>
                <w:szCs w:val="24"/>
                <w:lang w:val="zh-CN"/>
              </w:rPr>
            </w:pPr>
            <w:r>
              <w:rPr>
                <w:rFonts w:eastAsia="宋体"/>
                <w:b/>
                <w:bCs/>
                <w:szCs w:val="24"/>
                <w:lang w:val="zh-CN"/>
              </w:rPr>
              <w:t>表</w:t>
            </w:r>
            <w:r>
              <w:rPr>
                <w:rFonts w:eastAsia="宋体"/>
                <w:b/>
                <w:bCs/>
                <w:szCs w:val="24"/>
              </w:rPr>
              <w:t>5-</w:t>
            </w:r>
            <w:r>
              <w:rPr>
                <w:rFonts w:hint="eastAsia" w:eastAsia="宋体"/>
                <w:b/>
                <w:bCs/>
                <w:szCs w:val="24"/>
              </w:rPr>
              <w:t>2</w:t>
            </w:r>
            <w:r>
              <w:rPr>
                <w:rFonts w:eastAsia="宋体"/>
                <w:b/>
                <w:bCs/>
                <w:szCs w:val="24"/>
              </w:rPr>
              <w:t xml:space="preserve">  各施工阶段</w:t>
            </w:r>
            <w:r>
              <w:rPr>
                <w:rFonts w:eastAsia="宋体"/>
                <w:b/>
                <w:bCs/>
                <w:szCs w:val="24"/>
                <w:lang w:val="zh-CN"/>
              </w:rPr>
              <w:t>常见施工机械噪声级</w:t>
            </w:r>
          </w:p>
          <w:tbl>
            <w:tblPr>
              <w:tblStyle w:val="25"/>
              <w:tblW w:w="819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3092"/>
              <w:gridCol w:w="25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Align w:val="center"/>
                </w:tcPr>
                <w:p>
                  <w:pPr>
                    <w:adjustRightInd w:val="0"/>
                    <w:snapToGrid w:val="0"/>
                    <w:jc w:val="center"/>
                    <w:rPr>
                      <w:rFonts w:eastAsia="宋体"/>
                      <w:b/>
                      <w:bCs/>
                      <w:sz w:val="21"/>
                      <w:szCs w:val="21"/>
                    </w:rPr>
                  </w:pPr>
                  <w:r>
                    <w:rPr>
                      <w:rFonts w:eastAsia="宋体"/>
                      <w:b/>
                      <w:bCs/>
                      <w:sz w:val="21"/>
                      <w:szCs w:val="21"/>
                    </w:rPr>
                    <w:t>施工阶段</w:t>
                  </w:r>
                </w:p>
              </w:tc>
              <w:tc>
                <w:tcPr>
                  <w:tcW w:w="3092" w:type="dxa"/>
                  <w:vAlign w:val="center"/>
                </w:tcPr>
                <w:p>
                  <w:pPr>
                    <w:adjustRightInd w:val="0"/>
                    <w:snapToGrid w:val="0"/>
                    <w:jc w:val="center"/>
                    <w:rPr>
                      <w:rFonts w:eastAsia="宋体"/>
                      <w:b/>
                      <w:bCs/>
                      <w:sz w:val="21"/>
                      <w:szCs w:val="21"/>
                    </w:rPr>
                  </w:pPr>
                  <w:r>
                    <w:rPr>
                      <w:rFonts w:eastAsia="宋体"/>
                      <w:b/>
                      <w:bCs/>
                      <w:sz w:val="21"/>
                      <w:szCs w:val="21"/>
                    </w:rPr>
                    <w:t>声源</w:t>
                  </w:r>
                </w:p>
              </w:tc>
              <w:tc>
                <w:tcPr>
                  <w:tcW w:w="2510" w:type="dxa"/>
                  <w:vAlign w:val="center"/>
                </w:tcPr>
                <w:p>
                  <w:pPr>
                    <w:adjustRightInd w:val="0"/>
                    <w:snapToGrid w:val="0"/>
                    <w:jc w:val="center"/>
                    <w:rPr>
                      <w:rFonts w:eastAsia="宋体"/>
                      <w:b/>
                      <w:bCs/>
                      <w:sz w:val="21"/>
                      <w:szCs w:val="21"/>
                    </w:rPr>
                  </w:pPr>
                  <w:r>
                    <w:rPr>
                      <w:rFonts w:eastAsia="宋体"/>
                      <w:b/>
                      <w:bCs/>
                      <w:sz w:val="21"/>
                      <w:szCs w:val="21"/>
                    </w:rPr>
                    <w:t>声级/dB（A）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restart"/>
                  <w:vAlign w:val="center"/>
                </w:tcPr>
                <w:p>
                  <w:pPr>
                    <w:adjustRightInd w:val="0"/>
                    <w:snapToGrid w:val="0"/>
                    <w:jc w:val="center"/>
                    <w:rPr>
                      <w:rFonts w:eastAsia="宋体"/>
                      <w:sz w:val="21"/>
                      <w:szCs w:val="21"/>
                    </w:rPr>
                  </w:pPr>
                  <w:r>
                    <w:rPr>
                      <w:rFonts w:eastAsia="宋体"/>
                      <w:sz w:val="21"/>
                      <w:szCs w:val="21"/>
                    </w:rPr>
                    <w:t>土石方阶段</w:t>
                  </w:r>
                </w:p>
              </w:tc>
              <w:tc>
                <w:tcPr>
                  <w:tcW w:w="3092" w:type="dxa"/>
                  <w:vAlign w:val="center"/>
                </w:tcPr>
                <w:p>
                  <w:pPr>
                    <w:adjustRightInd w:val="0"/>
                    <w:snapToGrid w:val="0"/>
                    <w:jc w:val="center"/>
                    <w:rPr>
                      <w:rFonts w:eastAsia="宋体"/>
                      <w:sz w:val="21"/>
                      <w:szCs w:val="21"/>
                    </w:rPr>
                  </w:pPr>
                  <w:r>
                    <w:rPr>
                      <w:rFonts w:eastAsia="宋体"/>
                      <w:sz w:val="21"/>
                      <w:szCs w:val="21"/>
                    </w:rPr>
                    <w:t>挖土机</w:t>
                  </w:r>
                </w:p>
              </w:tc>
              <w:tc>
                <w:tcPr>
                  <w:tcW w:w="2510" w:type="dxa"/>
                  <w:vAlign w:val="center"/>
                </w:tcPr>
                <w:p>
                  <w:pPr>
                    <w:adjustRightInd w:val="0"/>
                    <w:snapToGrid w:val="0"/>
                    <w:jc w:val="center"/>
                    <w:rPr>
                      <w:rFonts w:eastAsia="宋体"/>
                      <w:sz w:val="21"/>
                      <w:szCs w:val="21"/>
                    </w:rPr>
                  </w:pPr>
                  <w:r>
                    <w:rPr>
                      <w:rFonts w:eastAsia="宋体"/>
                      <w:sz w:val="21"/>
                      <w:szCs w:val="21"/>
                    </w:rPr>
                    <w:t>78～96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continue"/>
                  <w:vAlign w:val="center"/>
                </w:tcPr>
                <w:p>
                  <w:pPr>
                    <w:adjustRightInd w:val="0"/>
                    <w:snapToGrid w:val="0"/>
                    <w:jc w:val="center"/>
                    <w:rPr>
                      <w:rFonts w:eastAsia="宋体"/>
                      <w:sz w:val="21"/>
                      <w:szCs w:val="21"/>
                    </w:rPr>
                  </w:pPr>
                </w:p>
              </w:tc>
              <w:tc>
                <w:tcPr>
                  <w:tcW w:w="3092" w:type="dxa"/>
                  <w:vAlign w:val="center"/>
                </w:tcPr>
                <w:p>
                  <w:pPr>
                    <w:adjustRightInd w:val="0"/>
                    <w:snapToGrid w:val="0"/>
                    <w:jc w:val="center"/>
                    <w:rPr>
                      <w:rFonts w:eastAsia="宋体"/>
                      <w:sz w:val="21"/>
                      <w:szCs w:val="21"/>
                    </w:rPr>
                  </w:pPr>
                  <w:r>
                    <w:rPr>
                      <w:rFonts w:eastAsia="宋体"/>
                      <w:sz w:val="21"/>
                      <w:szCs w:val="21"/>
                    </w:rPr>
                    <w:t>冲击机</w:t>
                  </w:r>
                </w:p>
              </w:tc>
              <w:tc>
                <w:tcPr>
                  <w:tcW w:w="2510" w:type="dxa"/>
                  <w:vAlign w:val="center"/>
                </w:tcPr>
                <w:p>
                  <w:pPr>
                    <w:adjustRightInd w:val="0"/>
                    <w:snapToGrid w:val="0"/>
                    <w:jc w:val="center"/>
                    <w:rPr>
                      <w:rFonts w:eastAsia="宋体"/>
                      <w:sz w:val="21"/>
                      <w:szCs w:val="21"/>
                    </w:rPr>
                  </w:pPr>
                  <w:r>
                    <w:rPr>
                      <w:rFonts w:eastAsia="宋体"/>
                      <w:sz w:val="21"/>
                      <w:szCs w:val="21"/>
                    </w:rPr>
                    <w:t>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continue"/>
                  <w:vAlign w:val="center"/>
                </w:tcPr>
                <w:p>
                  <w:pPr>
                    <w:adjustRightInd w:val="0"/>
                    <w:snapToGrid w:val="0"/>
                    <w:jc w:val="center"/>
                    <w:rPr>
                      <w:rFonts w:eastAsia="宋体"/>
                      <w:sz w:val="21"/>
                      <w:szCs w:val="21"/>
                    </w:rPr>
                  </w:pPr>
                </w:p>
              </w:tc>
              <w:tc>
                <w:tcPr>
                  <w:tcW w:w="3092" w:type="dxa"/>
                  <w:vAlign w:val="center"/>
                </w:tcPr>
                <w:p>
                  <w:pPr>
                    <w:adjustRightInd w:val="0"/>
                    <w:snapToGrid w:val="0"/>
                    <w:jc w:val="center"/>
                    <w:rPr>
                      <w:rFonts w:eastAsia="宋体"/>
                      <w:sz w:val="21"/>
                      <w:szCs w:val="21"/>
                    </w:rPr>
                  </w:pPr>
                  <w:r>
                    <w:rPr>
                      <w:rFonts w:eastAsia="宋体"/>
                      <w:sz w:val="21"/>
                      <w:szCs w:val="21"/>
                    </w:rPr>
                    <w:t>空压机</w:t>
                  </w:r>
                </w:p>
              </w:tc>
              <w:tc>
                <w:tcPr>
                  <w:tcW w:w="2510" w:type="dxa"/>
                  <w:vAlign w:val="center"/>
                </w:tcPr>
                <w:p>
                  <w:pPr>
                    <w:adjustRightInd w:val="0"/>
                    <w:snapToGrid w:val="0"/>
                    <w:jc w:val="center"/>
                    <w:rPr>
                      <w:rFonts w:eastAsia="宋体"/>
                      <w:sz w:val="21"/>
                      <w:szCs w:val="21"/>
                    </w:rPr>
                  </w:pPr>
                  <w:r>
                    <w:rPr>
                      <w:rFonts w:eastAsia="宋体"/>
                      <w:sz w:val="21"/>
                      <w:szCs w:val="21"/>
                    </w:rPr>
                    <w:t>75～85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restart"/>
                  <w:vAlign w:val="center"/>
                </w:tcPr>
                <w:p>
                  <w:pPr>
                    <w:adjustRightInd w:val="0"/>
                    <w:snapToGrid w:val="0"/>
                    <w:jc w:val="center"/>
                    <w:rPr>
                      <w:rFonts w:eastAsia="宋体"/>
                      <w:sz w:val="21"/>
                      <w:szCs w:val="21"/>
                    </w:rPr>
                  </w:pPr>
                  <w:r>
                    <w:rPr>
                      <w:rFonts w:eastAsia="宋体"/>
                      <w:sz w:val="21"/>
                      <w:szCs w:val="21"/>
                    </w:rPr>
                    <w:t>主体结构阶段</w:t>
                  </w:r>
                </w:p>
              </w:tc>
              <w:tc>
                <w:tcPr>
                  <w:tcW w:w="3092" w:type="dxa"/>
                  <w:vAlign w:val="center"/>
                </w:tcPr>
                <w:p>
                  <w:pPr>
                    <w:adjustRightInd w:val="0"/>
                    <w:snapToGrid w:val="0"/>
                    <w:jc w:val="center"/>
                    <w:rPr>
                      <w:rFonts w:eastAsia="宋体"/>
                      <w:sz w:val="21"/>
                      <w:szCs w:val="21"/>
                    </w:rPr>
                  </w:pPr>
                  <w:r>
                    <w:rPr>
                      <w:rFonts w:eastAsia="宋体"/>
                      <w:sz w:val="21"/>
                      <w:szCs w:val="21"/>
                    </w:rPr>
                    <w:t>混凝土输送泵</w:t>
                  </w:r>
                </w:p>
              </w:tc>
              <w:tc>
                <w:tcPr>
                  <w:tcW w:w="2510" w:type="dxa"/>
                  <w:vAlign w:val="center"/>
                </w:tcPr>
                <w:p>
                  <w:pPr>
                    <w:adjustRightInd w:val="0"/>
                    <w:snapToGrid w:val="0"/>
                    <w:jc w:val="center"/>
                    <w:rPr>
                      <w:rFonts w:eastAsia="宋体"/>
                      <w:sz w:val="21"/>
                      <w:szCs w:val="21"/>
                    </w:rPr>
                  </w:pPr>
                  <w:r>
                    <w:rPr>
                      <w:rFonts w:eastAsia="宋体"/>
                      <w:sz w:val="21"/>
                      <w:szCs w:val="21"/>
                    </w:rPr>
                    <w:t>90～100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continue"/>
                  <w:vAlign w:val="center"/>
                </w:tcPr>
                <w:p>
                  <w:pPr>
                    <w:adjustRightInd w:val="0"/>
                    <w:snapToGrid w:val="0"/>
                    <w:jc w:val="center"/>
                    <w:rPr>
                      <w:rFonts w:eastAsia="宋体"/>
                      <w:sz w:val="21"/>
                      <w:szCs w:val="21"/>
                    </w:rPr>
                  </w:pPr>
                </w:p>
              </w:tc>
              <w:tc>
                <w:tcPr>
                  <w:tcW w:w="3092" w:type="dxa"/>
                  <w:vAlign w:val="center"/>
                </w:tcPr>
                <w:p>
                  <w:pPr>
                    <w:adjustRightInd w:val="0"/>
                    <w:snapToGrid w:val="0"/>
                    <w:jc w:val="center"/>
                    <w:rPr>
                      <w:rFonts w:eastAsia="宋体"/>
                      <w:sz w:val="21"/>
                      <w:szCs w:val="21"/>
                    </w:rPr>
                  </w:pPr>
                  <w:r>
                    <w:rPr>
                      <w:rFonts w:eastAsia="宋体"/>
                      <w:sz w:val="21"/>
                      <w:szCs w:val="21"/>
                    </w:rPr>
                    <w:t>振捣棒</w:t>
                  </w:r>
                </w:p>
              </w:tc>
              <w:tc>
                <w:tcPr>
                  <w:tcW w:w="2510" w:type="dxa"/>
                  <w:vAlign w:val="center"/>
                </w:tcPr>
                <w:p>
                  <w:pPr>
                    <w:adjustRightInd w:val="0"/>
                    <w:snapToGrid w:val="0"/>
                    <w:jc w:val="center"/>
                    <w:rPr>
                      <w:rFonts w:eastAsia="宋体"/>
                      <w:sz w:val="21"/>
                      <w:szCs w:val="21"/>
                    </w:rPr>
                  </w:pPr>
                  <w:r>
                    <w:rPr>
                      <w:rFonts w:eastAsia="宋体"/>
                      <w:sz w:val="21"/>
                      <w:szCs w:val="21"/>
                    </w:rPr>
                    <w:t>100～105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continue"/>
                  <w:vAlign w:val="center"/>
                </w:tcPr>
                <w:p>
                  <w:pPr>
                    <w:adjustRightInd w:val="0"/>
                    <w:snapToGrid w:val="0"/>
                    <w:jc w:val="center"/>
                    <w:rPr>
                      <w:rFonts w:eastAsia="宋体"/>
                      <w:sz w:val="21"/>
                      <w:szCs w:val="21"/>
                    </w:rPr>
                  </w:pPr>
                </w:p>
              </w:tc>
              <w:tc>
                <w:tcPr>
                  <w:tcW w:w="3092" w:type="dxa"/>
                  <w:vAlign w:val="center"/>
                </w:tcPr>
                <w:p>
                  <w:pPr>
                    <w:adjustRightInd w:val="0"/>
                    <w:snapToGrid w:val="0"/>
                    <w:jc w:val="center"/>
                    <w:rPr>
                      <w:rFonts w:eastAsia="宋体"/>
                      <w:sz w:val="21"/>
                      <w:szCs w:val="21"/>
                    </w:rPr>
                  </w:pPr>
                  <w:r>
                    <w:rPr>
                      <w:rFonts w:eastAsia="宋体"/>
                      <w:sz w:val="21"/>
                      <w:szCs w:val="21"/>
                    </w:rPr>
                    <w:t>电锯</w:t>
                  </w:r>
                </w:p>
              </w:tc>
              <w:tc>
                <w:tcPr>
                  <w:tcW w:w="2510" w:type="dxa"/>
                  <w:vAlign w:val="center"/>
                </w:tcPr>
                <w:p>
                  <w:pPr>
                    <w:adjustRightInd w:val="0"/>
                    <w:snapToGrid w:val="0"/>
                    <w:jc w:val="center"/>
                    <w:rPr>
                      <w:rFonts w:eastAsia="宋体"/>
                      <w:sz w:val="21"/>
                      <w:szCs w:val="21"/>
                    </w:rPr>
                  </w:pPr>
                  <w:r>
                    <w:rPr>
                      <w:rFonts w:eastAsia="宋体"/>
                      <w:sz w:val="21"/>
                      <w:szCs w:val="21"/>
                    </w:rPr>
                    <w:t>100～105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continue"/>
                  <w:vAlign w:val="center"/>
                </w:tcPr>
                <w:p>
                  <w:pPr>
                    <w:adjustRightInd w:val="0"/>
                    <w:snapToGrid w:val="0"/>
                    <w:jc w:val="center"/>
                    <w:rPr>
                      <w:rFonts w:eastAsia="宋体"/>
                      <w:sz w:val="21"/>
                      <w:szCs w:val="21"/>
                    </w:rPr>
                  </w:pPr>
                </w:p>
              </w:tc>
              <w:tc>
                <w:tcPr>
                  <w:tcW w:w="3092" w:type="dxa"/>
                  <w:vAlign w:val="center"/>
                </w:tcPr>
                <w:p>
                  <w:pPr>
                    <w:adjustRightInd w:val="0"/>
                    <w:snapToGrid w:val="0"/>
                    <w:jc w:val="center"/>
                    <w:rPr>
                      <w:rFonts w:eastAsia="宋体"/>
                      <w:sz w:val="21"/>
                      <w:szCs w:val="21"/>
                    </w:rPr>
                  </w:pPr>
                  <w:r>
                    <w:rPr>
                      <w:rFonts w:eastAsia="宋体"/>
                      <w:sz w:val="21"/>
                      <w:szCs w:val="21"/>
                    </w:rPr>
                    <w:t>电焊机</w:t>
                  </w:r>
                </w:p>
              </w:tc>
              <w:tc>
                <w:tcPr>
                  <w:tcW w:w="2510" w:type="dxa"/>
                  <w:vAlign w:val="center"/>
                </w:tcPr>
                <w:p>
                  <w:pPr>
                    <w:adjustRightInd w:val="0"/>
                    <w:snapToGrid w:val="0"/>
                    <w:jc w:val="center"/>
                    <w:rPr>
                      <w:rFonts w:eastAsia="宋体"/>
                      <w:sz w:val="21"/>
                      <w:szCs w:val="21"/>
                    </w:rPr>
                  </w:pPr>
                  <w:r>
                    <w:rPr>
                      <w:rFonts w:eastAsia="宋体"/>
                      <w:sz w:val="21"/>
                      <w:szCs w:val="21"/>
                    </w:rPr>
                    <w:t>90～95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continue"/>
                  <w:vAlign w:val="center"/>
                </w:tcPr>
                <w:p>
                  <w:pPr>
                    <w:adjustRightInd w:val="0"/>
                    <w:snapToGrid w:val="0"/>
                    <w:jc w:val="center"/>
                    <w:rPr>
                      <w:rFonts w:eastAsia="宋体"/>
                      <w:sz w:val="21"/>
                      <w:szCs w:val="21"/>
                    </w:rPr>
                  </w:pPr>
                </w:p>
              </w:tc>
              <w:tc>
                <w:tcPr>
                  <w:tcW w:w="3092" w:type="dxa"/>
                  <w:vAlign w:val="center"/>
                </w:tcPr>
                <w:p>
                  <w:pPr>
                    <w:adjustRightInd w:val="0"/>
                    <w:snapToGrid w:val="0"/>
                    <w:jc w:val="center"/>
                    <w:rPr>
                      <w:rFonts w:eastAsia="宋体"/>
                      <w:sz w:val="21"/>
                      <w:szCs w:val="21"/>
                    </w:rPr>
                  </w:pPr>
                  <w:r>
                    <w:rPr>
                      <w:rFonts w:eastAsia="宋体"/>
                      <w:sz w:val="21"/>
                      <w:szCs w:val="21"/>
                    </w:rPr>
                    <w:t>空压机</w:t>
                  </w:r>
                </w:p>
              </w:tc>
              <w:tc>
                <w:tcPr>
                  <w:tcW w:w="2510" w:type="dxa"/>
                  <w:vAlign w:val="center"/>
                </w:tcPr>
                <w:p>
                  <w:pPr>
                    <w:adjustRightInd w:val="0"/>
                    <w:snapToGrid w:val="0"/>
                    <w:jc w:val="center"/>
                    <w:rPr>
                      <w:rFonts w:eastAsia="宋体"/>
                      <w:sz w:val="21"/>
                      <w:szCs w:val="21"/>
                    </w:rPr>
                  </w:pPr>
                  <w:r>
                    <w:rPr>
                      <w:rFonts w:eastAsia="宋体"/>
                      <w:sz w:val="21"/>
                      <w:szCs w:val="21"/>
                    </w:rPr>
                    <w:t>75～85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restart"/>
                  <w:vAlign w:val="center"/>
                </w:tcPr>
                <w:p>
                  <w:pPr>
                    <w:adjustRightInd w:val="0"/>
                    <w:snapToGrid w:val="0"/>
                    <w:jc w:val="center"/>
                    <w:rPr>
                      <w:rFonts w:eastAsia="宋体"/>
                      <w:sz w:val="21"/>
                      <w:szCs w:val="21"/>
                    </w:rPr>
                  </w:pPr>
                  <w:r>
                    <w:rPr>
                      <w:rFonts w:eastAsia="宋体"/>
                      <w:sz w:val="21"/>
                      <w:szCs w:val="21"/>
                    </w:rPr>
                    <w:t>装修、安装阶段</w:t>
                  </w:r>
                </w:p>
              </w:tc>
              <w:tc>
                <w:tcPr>
                  <w:tcW w:w="3092" w:type="dxa"/>
                  <w:vAlign w:val="center"/>
                </w:tcPr>
                <w:p>
                  <w:pPr>
                    <w:adjustRightInd w:val="0"/>
                    <w:snapToGrid w:val="0"/>
                    <w:jc w:val="center"/>
                    <w:rPr>
                      <w:rFonts w:eastAsia="宋体"/>
                      <w:sz w:val="21"/>
                      <w:szCs w:val="21"/>
                    </w:rPr>
                  </w:pPr>
                  <w:r>
                    <w:rPr>
                      <w:rFonts w:eastAsia="宋体"/>
                      <w:sz w:val="21"/>
                      <w:szCs w:val="21"/>
                    </w:rPr>
                    <w:t>电钻</w:t>
                  </w:r>
                </w:p>
              </w:tc>
              <w:tc>
                <w:tcPr>
                  <w:tcW w:w="2510" w:type="dxa"/>
                  <w:vAlign w:val="center"/>
                </w:tcPr>
                <w:p>
                  <w:pPr>
                    <w:adjustRightInd w:val="0"/>
                    <w:snapToGrid w:val="0"/>
                    <w:jc w:val="center"/>
                    <w:rPr>
                      <w:rFonts w:eastAsia="宋体"/>
                      <w:sz w:val="21"/>
                      <w:szCs w:val="21"/>
                    </w:rPr>
                  </w:pPr>
                  <w:r>
                    <w:rPr>
                      <w:rFonts w:eastAsia="宋体"/>
                      <w:sz w:val="21"/>
                      <w:szCs w:val="21"/>
                    </w:rPr>
                    <w:t>80～90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continue"/>
                  <w:vAlign w:val="center"/>
                </w:tcPr>
                <w:p>
                  <w:pPr>
                    <w:adjustRightInd w:val="0"/>
                    <w:snapToGrid w:val="0"/>
                    <w:jc w:val="center"/>
                    <w:rPr>
                      <w:rFonts w:eastAsia="宋体"/>
                      <w:sz w:val="21"/>
                      <w:szCs w:val="21"/>
                    </w:rPr>
                  </w:pPr>
                </w:p>
              </w:tc>
              <w:tc>
                <w:tcPr>
                  <w:tcW w:w="3092" w:type="dxa"/>
                  <w:vAlign w:val="center"/>
                </w:tcPr>
                <w:p>
                  <w:pPr>
                    <w:adjustRightInd w:val="0"/>
                    <w:snapToGrid w:val="0"/>
                    <w:jc w:val="center"/>
                    <w:rPr>
                      <w:rFonts w:eastAsia="宋体"/>
                      <w:sz w:val="21"/>
                      <w:szCs w:val="21"/>
                    </w:rPr>
                  </w:pPr>
                  <w:r>
                    <w:rPr>
                      <w:rFonts w:eastAsia="宋体"/>
                      <w:sz w:val="21"/>
                      <w:szCs w:val="21"/>
                    </w:rPr>
                    <w:t>电锤</w:t>
                  </w:r>
                </w:p>
              </w:tc>
              <w:tc>
                <w:tcPr>
                  <w:tcW w:w="2510" w:type="dxa"/>
                  <w:vAlign w:val="center"/>
                </w:tcPr>
                <w:p>
                  <w:pPr>
                    <w:adjustRightInd w:val="0"/>
                    <w:snapToGrid w:val="0"/>
                    <w:jc w:val="center"/>
                    <w:rPr>
                      <w:rFonts w:eastAsia="宋体"/>
                      <w:sz w:val="21"/>
                      <w:szCs w:val="21"/>
                    </w:rPr>
                  </w:pPr>
                  <w:r>
                    <w:rPr>
                      <w:rFonts w:eastAsia="宋体"/>
                      <w:sz w:val="21"/>
                      <w:szCs w:val="21"/>
                    </w:rPr>
                    <w:t>75～85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continue"/>
                  <w:vAlign w:val="center"/>
                </w:tcPr>
                <w:p>
                  <w:pPr>
                    <w:adjustRightInd w:val="0"/>
                    <w:snapToGrid w:val="0"/>
                    <w:jc w:val="center"/>
                    <w:rPr>
                      <w:rFonts w:eastAsia="宋体"/>
                      <w:sz w:val="21"/>
                      <w:szCs w:val="21"/>
                    </w:rPr>
                  </w:pPr>
                </w:p>
              </w:tc>
              <w:tc>
                <w:tcPr>
                  <w:tcW w:w="3092" w:type="dxa"/>
                  <w:vAlign w:val="center"/>
                </w:tcPr>
                <w:p>
                  <w:pPr>
                    <w:adjustRightInd w:val="0"/>
                    <w:snapToGrid w:val="0"/>
                    <w:jc w:val="center"/>
                    <w:rPr>
                      <w:rFonts w:eastAsia="宋体"/>
                      <w:sz w:val="21"/>
                      <w:szCs w:val="21"/>
                    </w:rPr>
                  </w:pPr>
                  <w:r>
                    <w:rPr>
                      <w:rFonts w:eastAsia="宋体"/>
                      <w:sz w:val="21"/>
                      <w:szCs w:val="21"/>
                    </w:rPr>
                    <w:t>多功能木工刨</w:t>
                  </w:r>
                </w:p>
              </w:tc>
              <w:tc>
                <w:tcPr>
                  <w:tcW w:w="2510" w:type="dxa"/>
                  <w:vAlign w:val="center"/>
                </w:tcPr>
                <w:p>
                  <w:pPr>
                    <w:adjustRightInd w:val="0"/>
                    <w:snapToGrid w:val="0"/>
                    <w:jc w:val="center"/>
                    <w:rPr>
                      <w:rFonts w:eastAsia="宋体"/>
                      <w:sz w:val="21"/>
                      <w:szCs w:val="21"/>
                    </w:rPr>
                  </w:pPr>
                  <w:r>
                    <w:rPr>
                      <w:rFonts w:eastAsia="宋体"/>
                      <w:sz w:val="21"/>
                      <w:szCs w:val="21"/>
                    </w:rPr>
                    <w:t>70～80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96" w:type="dxa"/>
                  <w:vMerge w:val="continue"/>
                  <w:vAlign w:val="center"/>
                </w:tcPr>
                <w:p>
                  <w:pPr>
                    <w:adjustRightInd w:val="0"/>
                    <w:snapToGrid w:val="0"/>
                    <w:jc w:val="center"/>
                    <w:rPr>
                      <w:rFonts w:eastAsia="宋体"/>
                      <w:sz w:val="21"/>
                      <w:szCs w:val="21"/>
                    </w:rPr>
                  </w:pPr>
                </w:p>
              </w:tc>
              <w:tc>
                <w:tcPr>
                  <w:tcW w:w="3092" w:type="dxa"/>
                  <w:vAlign w:val="center"/>
                </w:tcPr>
                <w:p>
                  <w:pPr>
                    <w:adjustRightInd w:val="0"/>
                    <w:snapToGrid w:val="0"/>
                    <w:jc w:val="center"/>
                    <w:rPr>
                      <w:rFonts w:eastAsia="宋体"/>
                      <w:sz w:val="21"/>
                      <w:szCs w:val="21"/>
                    </w:rPr>
                  </w:pPr>
                  <w:r>
                    <w:rPr>
                      <w:rFonts w:eastAsia="宋体"/>
                      <w:sz w:val="21"/>
                      <w:szCs w:val="21"/>
                    </w:rPr>
                    <w:t>无齿锯</w:t>
                  </w:r>
                </w:p>
              </w:tc>
              <w:tc>
                <w:tcPr>
                  <w:tcW w:w="2510" w:type="dxa"/>
                  <w:vAlign w:val="center"/>
                </w:tcPr>
                <w:p>
                  <w:pPr>
                    <w:adjustRightInd w:val="0"/>
                    <w:snapToGrid w:val="0"/>
                    <w:jc w:val="center"/>
                    <w:rPr>
                      <w:rFonts w:eastAsia="宋体"/>
                      <w:sz w:val="21"/>
                      <w:szCs w:val="21"/>
                    </w:rPr>
                  </w:pPr>
                  <w:r>
                    <w:rPr>
                      <w:rFonts w:eastAsia="宋体"/>
                      <w:sz w:val="21"/>
                      <w:szCs w:val="21"/>
                    </w:rPr>
                    <w:t>85</w:t>
                  </w:r>
                </w:p>
              </w:tc>
            </w:tr>
          </w:tbl>
          <w:p>
            <w:pPr>
              <w:spacing w:line="360" w:lineRule="auto"/>
              <w:jc w:val="center"/>
              <w:rPr>
                <w:rFonts w:eastAsia="宋体"/>
                <w:szCs w:val="24"/>
                <w:lang w:val="zh-CN"/>
              </w:rPr>
            </w:pPr>
            <w:r>
              <w:rPr>
                <w:rFonts w:eastAsia="宋体"/>
                <w:b/>
                <w:bCs/>
                <w:szCs w:val="24"/>
                <w:lang w:val="zh-CN"/>
              </w:rPr>
              <w:t>表</w:t>
            </w:r>
            <w:r>
              <w:rPr>
                <w:rFonts w:eastAsia="宋体"/>
                <w:b/>
                <w:bCs/>
                <w:szCs w:val="24"/>
              </w:rPr>
              <w:t>5-</w:t>
            </w:r>
            <w:r>
              <w:rPr>
                <w:rFonts w:hint="eastAsia" w:eastAsia="宋体"/>
                <w:b/>
                <w:bCs/>
                <w:szCs w:val="24"/>
              </w:rPr>
              <w:t>3</w:t>
            </w:r>
            <w:r>
              <w:rPr>
                <w:rFonts w:eastAsia="宋体"/>
                <w:b/>
                <w:bCs/>
                <w:szCs w:val="24"/>
              </w:rPr>
              <w:t xml:space="preserve">  </w:t>
            </w:r>
            <w:r>
              <w:rPr>
                <w:rFonts w:eastAsia="宋体"/>
                <w:b/>
                <w:bCs/>
                <w:szCs w:val="24"/>
                <w:lang w:val="zh-CN"/>
              </w:rPr>
              <w:t>运输车辆声源情况</w:t>
            </w:r>
          </w:p>
          <w:tbl>
            <w:tblPr>
              <w:tblStyle w:val="25"/>
              <w:tblW w:w="82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3054"/>
              <w:gridCol w:w="2262"/>
              <w:gridCol w:w="14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7" w:type="dxa"/>
                  <w:vAlign w:val="center"/>
                </w:tcPr>
                <w:p>
                  <w:pPr>
                    <w:adjustRightInd w:val="0"/>
                    <w:snapToGrid w:val="0"/>
                    <w:jc w:val="center"/>
                    <w:rPr>
                      <w:rFonts w:eastAsia="宋体"/>
                      <w:b/>
                      <w:bCs/>
                      <w:sz w:val="21"/>
                      <w:szCs w:val="21"/>
                    </w:rPr>
                  </w:pPr>
                  <w:r>
                    <w:rPr>
                      <w:rFonts w:eastAsia="宋体"/>
                      <w:b/>
                      <w:bCs/>
                      <w:sz w:val="21"/>
                      <w:szCs w:val="21"/>
                    </w:rPr>
                    <w:t>施工阶段</w:t>
                  </w:r>
                </w:p>
              </w:tc>
              <w:tc>
                <w:tcPr>
                  <w:tcW w:w="3054" w:type="dxa"/>
                  <w:vAlign w:val="center"/>
                </w:tcPr>
                <w:p>
                  <w:pPr>
                    <w:adjustRightInd w:val="0"/>
                    <w:snapToGrid w:val="0"/>
                    <w:jc w:val="center"/>
                    <w:rPr>
                      <w:rFonts w:eastAsia="宋体"/>
                      <w:b/>
                      <w:bCs/>
                      <w:sz w:val="21"/>
                      <w:szCs w:val="21"/>
                    </w:rPr>
                  </w:pPr>
                  <w:r>
                    <w:rPr>
                      <w:rFonts w:eastAsia="宋体"/>
                      <w:b/>
                      <w:bCs/>
                      <w:sz w:val="21"/>
                      <w:szCs w:val="21"/>
                    </w:rPr>
                    <w:t>运输内容</w:t>
                  </w:r>
                </w:p>
              </w:tc>
              <w:tc>
                <w:tcPr>
                  <w:tcW w:w="2262" w:type="dxa"/>
                  <w:vAlign w:val="center"/>
                </w:tcPr>
                <w:p>
                  <w:pPr>
                    <w:adjustRightInd w:val="0"/>
                    <w:snapToGrid w:val="0"/>
                    <w:jc w:val="center"/>
                    <w:rPr>
                      <w:rFonts w:eastAsia="宋体"/>
                      <w:b/>
                      <w:bCs/>
                      <w:sz w:val="21"/>
                      <w:szCs w:val="21"/>
                    </w:rPr>
                  </w:pPr>
                  <w:r>
                    <w:rPr>
                      <w:rFonts w:eastAsia="宋体"/>
                      <w:b/>
                      <w:bCs/>
                      <w:sz w:val="21"/>
                      <w:szCs w:val="21"/>
                    </w:rPr>
                    <w:t>车辆类型</w:t>
                  </w:r>
                </w:p>
              </w:tc>
              <w:tc>
                <w:tcPr>
                  <w:tcW w:w="1441" w:type="dxa"/>
                  <w:vAlign w:val="center"/>
                </w:tcPr>
                <w:p>
                  <w:pPr>
                    <w:adjustRightInd w:val="0"/>
                    <w:snapToGrid w:val="0"/>
                    <w:jc w:val="center"/>
                    <w:rPr>
                      <w:rFonts w:eastAsia="宋体"/>
                      <w:b/>
                      <w:bCs/>
                      <w:sz w:val="21"/>
                      <w:szCs w:val="21"/>
                    </w:rPr>
                  </w:pPr>
                  <w:r>
                    <w:rPr>
                      <w:rFonts w:eastAsia="宋体"/>
                      <w:b/>
                      <w:bCs/>
                      <w:sz w:val="21"/>
                      <w:szCs w:val="21"/>
                    </w:rPr>
                    <w:t>声级/dB（A）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7" w:type="dxa"/>
                  <w:vAlign w:val="center"/>
                </w:tcPr>
                <w:p>
                  <w:pPr>
                    <w:adjustRightInd w:val="0"/>
                    <w:snapToGrid w:val="0"/>
                    <w:jc w:val="center"/>
                    <w:rPr>
                      <w:rFonts w:eastAsia="宋体"/>
                      <w:sz w:val="21"/>
                      <w:szCs w:val="21"/>
                    </w:rPr>
                  </w:pPr>
                  <w:r>
                    <w:rPr>
                      <w:rFonts w:eastAsia="宋体"/>
                      <w:sz w:val="21"/>
                      <w:szCs w:val="21"/>
                    </w:rPr>
                    <w:t>土石方</w:t>
                  </w:r>
                </w:p>
              </w:tc>
              <w:tc>
                <w:tcPr>
                  <w:tcW w:w="3054" w:type="dxa"/>
                  <w:vAlign w:val="center"/>
                </w:tcPr>
                <w:p>
                  <w:pPr>
                    <w:adjustRightInd w:val="0"/>
                    <w:snapToGrid w:val="0"/>
                    <w:jc w:val="center"/>
                    <w:rPr>
                      <w:rFonts w:eastAsia="宋体"/>
                      <w:sz w:val="21"/>
                      <w:szCs w:val="21"/>
                    </w:rPr>
                  </w:pPr>
                  <w:r>
                    <w:rPr>
                      <w:rFonts w:eastAsia="宋体"/>
                      <w:sz w:val="21"/>
                      <w:szCs w:val="21"/>
                    </w:rPr>
                    <w:t>土方外运</w:t>
                  </w:r>
                </w:p>
              </w:tc>
              <w:tc>
                <w:tcPr>
                  <w:tcW w:w="2262" w:type="dxa"/>
                  <w:vAlign w:val="center"/>
                </w:tcPr>
                <w:p>
                  <w:pPr>
                    <w:adjustRightInd w:val="0"/>
                    <w:snapToGrid w:val="0"/>
                    <w:jc w:val="center"/>
                    <w:rPr>
                      <w:rFonts w:eastAsia="宋体"/>
                      <w:sz w:val="21"/>
                      <w:szCs w:val="21"/>
                    </w:rPr>
                  </w:pPr>
                  <w:r>
                    <w:rPr>
                      <w:rFonts w:eastAsia="宋体"/>
                      <w:sz w:val="21"/>
                      <w:szCs w:val="21"/>
                    </w:rPr>
                    <w:t>大型载重车</w:t>
                  </w:r>
                </w:p>
              </w:tc>
              <w:tc>
                <w:tcPr>
                  <w:tcW w:w="1441" w:type="dxa"/>
                  <w:vAlign w:val="center"/>
                </w:tcPr>
                <w:p>
                  <w:pPr>
                    <w:adjustRightInd w:val="0"/>
                    <w:snapToGrid w:val="0"/>
                    <w:jc w:val="center"/>
                    <w:rPr>
                      <w:rFonts w:eastAsia="宋体"/>
                      <w:sz w:val="21"/>
                      <w:szCs w:val="21"/>
                    </w:rPr>
                  </w:pPr>
                  <w:r>
                    <w:rPr>
                      <w:rFonts w:eastAsia="宋体"/>
                      <w:sz w:val="21"/>
                      <w:szCs w:val="21"/>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7" w:type="dxa"/>
                  <w:vAlign w:val="center"/>
                </w:tcPr>
                <w:p>
                  <w:pPr>
                    <w:adjustRightInd w:val="0"/>
                    <w:snapToGrid w:val="0"/>
                    <w:jc w:val="center"/>
                    <w:rPr>
                      <w:rFonts w:eastAsia="宋体"/>
                      <w:sz w:val="21"/>
                      <w:szCs w:val="21"/>
                    </w:rPr>
                  </w:pPr>
                  <w:r>
                    <w:rPr>
                      <w:rFonts w:eastAsia="宋体"/>
                      <w:sz w:val="21"/>
                      <w:szCs w:val="21"/>
                    </w:rPr>
                    <w:t>结构阶段</w:t>
                  </w:r>
                </w:p>
              </w:tc>
              <w:tc>
                <w:tcPr>
                  <w:tcW w:w="3054" w:type="dxa"/>
                  <w:vAlign w:val="center"/>
                </w:tcPr>
                <w:p>
                  <w:pPr>
                    <w:adjustRightInd w:val="0"/>
                    <w:snapToGrid w:val="0"/>
                    <w:jc w:val="center"/>
                    <w:rPr>
                      <w:rFonts w:eastAsia="宋体"/>
                      <w:sz w:val="21"/>
                      <w:szCs w:val="21"/>
                    </w:rPr>
                  </w:pPr>
                  <w:r>
                    <w:rPr>
                      <w:rFonts w:eastAsia="宋体"/>
                      <w:sz w:val="21"/>
                      <w:szCs w:val="21"/>
                    </w:rPr>
                    <w:t>钢筋、商品混凝土</w:t>
                  </w:r>
                </w:p>
              </w:tc>
              <w:tc>
                <w:tcPr>
                  <w:tcW w:w="2262" w:type="dxa"/>
                  <w:vAlign w:val="center"/>
                </w:tcPr>
                <w:p>
                  <w:pPr>
                    <w:adjustRightInd w:val="0"/>
                    <w:snapToGrid w:val="0"/>
                    <w:jc w:val="center"/>
                    <w:rPr>
                      <w:rFonts w:eastAsia="宋体"/>
                      <w:sz w:val="21"/>
                      <w:szCs w:val="21"/>
                    </w:rPr>
                  </w:pPr>
                  <w:r>
                    <w:rPr>
                      <w:rFonts w:eastAsia="宋体"/>
                      <w:sz w:val="21"/>
                      <w:szCs w:val="21"/>
                    </w:rPr>
                    <w:t>混凝土罐车、载重车</w:t>
                  </w:r>
                </w:p>
              </w:tc>
              <w:tc>
                <w:tcPr>
                  <w:tcW w:w="1441" w:type="dxa"/>
                  <w:vAlign w:val="center"/>
                </w:tcPr>
                <w:p>
                  <w:pPr>
                    <w:adjustRightInd w:val="0"/>
                    <w:snapToGrid w:val="0"/>
                    <w:jc w:val="center"/>
                    <w:rPr>
                      <w:rFonts w:eastAsia="宋体"/>
                      <w:sz w:val="21"/>
                      <w:szCs w:val="21"/>
                    </w:rPr>
                  </w:pPr>
                  <w:r>
                    <w:rPr>
                      <w:rFonts w:eastAsia="宋体"/>
                      <w:sz w:val="21"/>
                      <w:szCs w:val="21"/>
                    </w:rPr>
                    <w:t>80～85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7" w:type="dxa"/>
                  <w:vAlign w:val="center"/>
                </w:tcPr>
                <w:p>
                  <w:pPr>
                    <w:adjustRightInd w:val="0"/>
                    <w:snapToGrid w:val="0"/>
                    <w:jc w:val="center"/>
                    <w:rPr>
                      <w:rFonts w:eastAsia="宋体"/>
                      <w:sz w:val="21"/>
                      <w:szCs w:val="21"/>
                    </w:rPr>
                  </w:pPr>
                  <w:r>
                    <w:rPr>
                      <w:rFonts w:eastAsia="宋体"/>
                      <w:sz w:val="21"/>
                      <w:szCs w:val="21"/>
                    </w:rPr>
                    <w:t>装修阶段</w:t>
                  </w:r>
                </w:p>
              </w:tc>
              <w:tc>
                <w:tcPr>
                  <w:tcW w:w="3054" w:type="dxa"/>
                  <w:vAlign w:val="center"/>
                </w:tcPr>
                <w:p>
                  <w:pPr>
                    <w:adjustRightInd w:val="0"/>
                    <w:snapToGrid w:val="0"/>
                    <w:jc w:val="center"/>
                    <w:rPr>
                      <w:rFonts w:eastAsia="宋体"/>
                      <w:sz w:val="21"/>
                      <w:szCs w:val="21"/>
                    </w:rPr>
                  </w:pPr>
                  <w:r>
                    <w:rPr>
                      <w:rFonts w:eastAsia="宋体"/>
                      <w:sz w:val="21"/>
                      <w:szCs w:val="21"/>
                    </w:rPr>
                    <w:t>各种装修材料及必要的设备</w:t>
                  </w:r>
                </w:p>
              </w:tc>
              <w:tc>
                <w:tcPr>
                  <w:tcW w:w="2262" w:type="dxa"/>
                  <w:vAlign w:val="center"/>
                </w:tcPr>
                <w:p>
                  <w:pPr>
                    <w:adjustRightInd w:val="0"/>
                    <w:snapToGrid w:val="0"/>
                    <w:jc w:val="center"/>
                    <w:rPr>
                      <w:rFonts w:eastAsia="宋体"/>
                      <w:sz w:val="21"/>
                      <w:szCs w:val="21"/>
                    </w:rPr>
                  </w:pPr>
                  <w:r>
                    <w:rPr>
                      <w:rFonts w:eastAsia="宋体"/>
                      <w:sz w:val="21"/>
                      <w:szCs w:val="21"/>
                    </w:rPr>
                    <w:t>轻型载重卡车</w:t>
                  </w:r>
                </w:p>
              </w:tc>
              <w:tc>
                <w:tcPr>
                  <w:tcW w:w="1441" w:type="dxa"/>
                  <w:vAlign w:val="center"/>
                </w:tcPr>
                <w:p>
                  <w:pPr>
                    <w:adjustRightInd w:val="0"/>
                    <w:snapToGrid w:val="0"/>
                    <w:jc w:val="center"/>
                    <w:rPr>
                      <w:rFonts w:eastAsia="宋体"/>
                      <w:sz w:val="21"/>
                      <w:szCs w:val="21"/>
                    </w:rPr>
                  </w:pPr>
                  <w:r>
                    <w:rPr>
                      <w:rFonts w:eastAsia="宋体"/>
                      <w:sz w:val="21"/>
                      <w:szCs w:val="21"/>
                    </w:rPr>
                    <w:t>75</w:t>
                  </w:r>
                </w:p>
              </w:tc>
            </w:tr>
          </w:tbl>
          <w:p>
            <w:pPr>
              <w:spacing w:before="156" w:beforeLines="50" w:line="360" w:lineRule="auto"/>
              <w:ind w:firstLine="480" w:firstLineChars="200"/>
              <w:rPr>
                <w:rFonts w:eastAsia="宋体"/>
                <w:szCs w:val="24"/>
              </w:rPr>
            </w:pPr>
            <w:r>
              <w:rPr>
                <w:rFonts w:eastAsia="宋体"/>
                <w:szCs w:val="24"/>
              </w:rPr>
              <w:t>（4）固废</w:t>
            </w:r>
          </w:p>
          <w:p>
            <w:pPr>
              <w:spacing w:line="360" w:lineRule="auto"/>
              <w:ind w:firstLine="480" w:firstLineChars="200"/>
              <w:rPr>
                <w:rFonts w:eastAsia="宋体"/>
                <w:szCs w:val="24"/>
              </w:rPr>
            </w:pPr>
            <w:r>
              <w:rPr>
                <w:rFonts w:eastAsia="宋体"/>
                <w:szCs w:val="24"/>
              </w:rPr>
              <w:fldChar w:fldCharType="begin"/>
            </w:r>
            <w:r>
              <w:rPr>
                <w:rFonts w:eastAsia="宋体"/>
                <w:szCs w:val="24"/>
              </w:rPr>
              <w:instrText xml:space="preserve"> = 1 \* GB3 </w:instrText>
            </w:r>
            <w:r>
              <w:rPr>
                <w:rFonts w:eastAsia="宋体"/>
                <w:szCs w:val="24"/>
              </w:rPr>
              <w:fldChar w:fldCharType="separate"/>
            </w:r>
            <w:r>
              <w:rPr>
                <w:rFonts w:eastAsia="宋体"/>
                <w:szCs w:val="24"/>
              </w:rPr>
              <w:t>①</w:t>
            </w:r>
            <w:r>
              <w:rPr>
                <w:rFonts w:eastAsia="宋体"/>
                <w:szCs w:val="24"/>
              </w:rPr>
              <w:fldChar w:fldCharType="end"/>
            </w:r>
            <w:r>
              <w:rPr>
                <w:rFonts w:eastAsia="宋体"/>
                <w:szCs w:val="24"/>
              </w:rPr>
              <w:t>建筑垃圾</w:t>
            </w:r>
          </w:p>
          <w:p>
            <w:pPr>
              <w:spacing w:line="360" w:lineRule="auto"/>
              <w:ind w:firstLine="480" w:firstLineChars="200"/>
              <w:rPr>
                <w:rFonts w:eastAsia="宋体"/>
                <w:szCs w:val="24"/>
              </w:rPr>
            </w:pPr>
            <w:r>
              <w:rPr>
                <w:rFonts w:eastAsia="宋体"/>
                <w:szCs w:val="24"/>
              </w:rPr>
              <w:t>本项目新建厂房及附属用房</w:t>
            </w:r>
            <w:r>
              <w:rPr>
                <w:rFonts w:hint="eastAsia" w:eastAsia="宋体"/>
                <w:szCs w:val="24"/>
              </w:rPr>
              <w:t>11152</w:t>
            </w:r>
            <w:r>
              <w:rPr>
                <w:rFonts w:eastAsia="宋体"/>
                <w:szCs w:val="24"/>
              </w:rPr>
              <w:t>m</w:t>
            </w:r>
            <w:r>
              <w:rPr>
                <w:rFonts w:eastAsia="宋体"/>
                <w:szCs w:val="24"/>
                <w:vertAlign w:val="superscript"/>
              </w:rPr>
              <w:t>2</w:t>
            </w:r>
            <w:r>
              <w:rPr>
                <w:rFonts w:eastAsia="宋体"/>
                <w:szCs w:val="24"/>
              </w:rPr>
              <w:t>，经类比类似项目施工期固废产生排放情况，每平方米建筑面积产生建筑垃圾约2kg。故本项目在建设期将产生约22.3t建筑垃圾，其主要成份为废弃的沙土石、水泥、木屑、碎木块、弃砖、水泥袋、纤维、塑料泡沫、碎玻璃、废金属、废瓷砖等。</w:t>
            </w:r>
          </w:p>
          <w:p>
            <w:pPr>
              <w:spacing w:line="360" w:lineRule="auto"/>
              <w:ind w:firstLine="480" w:firstLineChars="200"/>
              <w:rPr>
                <w:rFonts w:eastAsia="宋体"/>
              </w:rPr>
            </w:pPr>
            <w:r>
              <w:rPr>
                <w:rFonts w:eastAsia="宋体"/>
              </w:rPr>
              <w:fldChar w:fldCharType="begin"/>
            </w:r>
            <w:r>
              <w:rPr>
                <w:rFonts w:eastAsia="宋体"/>
              </w:rPr>
              <w:instrText xml:space="preserve"> = 2 \* GB3 </w:instrText>
            </w:r>
            <w:r>
              <w:rPr>
                <w:rFonts w:eastAsia="宋体"/>
              </w:rPr>
              <w:fldChar w:fldCharType="separate"/>
            </w:r>
            <w:r>
              <w:rPr>
                <w:rFonts w:eastAsia="宋体"/>
              </w:rPr>
              <w:t>②</w:t>
            </w:r>
            <w:r>
              <w:rPr>
                <w:rFonts w:eastAsia="宋体"/>
              </w:rPr>
              <w:fldChar w:fldCharType="end"/>
            </w:r>
            <w:r>
              <w:rPr>
                <w:rFonts w:eastAsia="宋体"/>
              </w:rPr>
              <w:t>生活垃圾</w:t>
            </w:r>
          </w:p>
          <w:p>
            <w:pPr>
              <w:spacing w:line="360" w:lineRule="auto"/>
              <w:ind w:firstLine="480" w:firstLineChars="200"/>
              <w:rPr>
                <w:rFonts w:eastAsia="宋体"/>
              </w:rPr>
            </w:pPr>
            <w:r>
              <w:rPr>
                <w:rFonts w:eastAsia="宋体"/>
              </w:rPr>
              <w:t>拟建项目施工场地将有各类施工人员约50人，按1kg/（人·d）垃圾估算，则建设期生活垃圾产生量为0.05t/d，施工时间为6个月，则施工期生活垃圾产生量为9t。</w:t>
            </w:r>
          </w:p>
          <w:p>
            <w:pPr>
              <w:spacing w:line="360" w:lineRule="auto"/>
              <w:ind w:firstLine="480" w:firstLineChars="200"/>
            </w:pPr>
            <w:r>
              <w:rPr>
                <w:rFonts w:eastAsia="宋体"/>
              </w:rPr>
              <w:t>二、营运期</w:t>
            </w:r>
          </w:p>
          <w:p>
            <w:pPr>
              <w:widowControl w:val="0"/>
              <w:spacing w:line="360" w:lineRule="auto"/>
              <w:ind w:firstLine="480" w:firstLineChars="200"/>
              <w:jc w:val="both"/>
              <w:rPr>
                <w:rFonts w:eastAsia="宋体"/>
                <w:color w:val="000000"/>
                <w:kern w:val="2"/>
                <w:szCs w:val="24"/>
              </w:rPr>
            </w:pPr>
            <w:r>
              <w:rPr>
                <w:rFonts w:eastAsia="宋体"/>
                <w:color w:val="000000"/>
                <w:kern w:val="2"/>
                <w:szCs w:val="24"/>
              </w:rPr>
              <w:t>（</w:t>
            </w:r>
            <w:r>
              <w:rPr>
                <w:rFonts w:hint="eastAsia" w:eastAsia="宋体"/>
                <w:color w:val="000000"/>
                <w:kern w:val="2"/>
                <w:szCs w:val="24"/>
              </w:rPr>
              <w:t>1</w:t>
            </w:r>
            <w:r>
              <w:rPr>
                <w:rFonts w:eastAsia="宋体"/>
                <w:color w:val="000000"/>
                <w:kern w:val="2"/>
                <w:szCs w:val="24"/>
              </w:rPr>
              <w:t>）有组织废气</w:t>
            </w:r>
          </w:p>
          <w:p>
            <w:pPr>
              <w:widowControl w:val="0"/>
              <w:spacing w:line="360" w:lineRule="auto"/>
              <w:ind w:firstLine="480" w:firstLineChars="200"/>
              <w:jc w:val="both"/>
              <w:rPr>
                <w:rFonts w:eastAsia="宋体"/>
                <w:color w:val="000000"/>
                <w:kern w:val="2"/>
                <w:szCs w:val="24"/>
              </w:rPr>
            </w:pPr>
            <w:r>
              <w:rPr>
                <w:rFonts w:hint="eastAsia" w:eastAsia="宋体"/>
                <w:color w:val="000000"/>
                <w:kern w:val="2"/>
                <w:szCs w:val="24"/>
              </w:rPr>
              <w:t>建设项目有组织废气为分筛过程产生的石英砂粉尘，厂区内食堂排放的油烟，以及烘干工序加热燃烧废气。</w:t>
            </w:r>
          </w:p>
          <w:p>
            <w:pPr>
              <w:widowControl w:val="0"/>
              <w:spacing w:line="360" w:lineRule="auto"/>
              <w:ind w:firstLine="480" w:firstLineChars="200"/>
              <w:jc w:val="both"/>
              <w:rPr>
                <w:rFonts w:eastAsia="宋体"/>
                <w:color w:val="000000"/>
                <w:kern w:val="2"/>
                <w:szCs w:val="24"/>
              </w:rPr>
            </w:pPr>
            <w:r>
              <w:rPr>
                <w:rFonts w:eastAsia="宋体"/>
              </w:rPr>
              <w:t>①</w:t>
            </w:r>
            <w:r>
              <w:rPr>
                <w:rFonts w:hint="eastAsia" w:eastAsia="宋体"/>
                <w:color w:val="000000"/>
                <w:kern w:val="2"/>
                <w:szCs w:val="24"/>
              </w:rPr>
              <w:t>颗粒物</w:t>
            </w:r>
          </w:p>
          <w:p>
            <w:pPr>
              <w:spacing w:line="360" w:lineRule="auto"/>
              <w:ind w:firstLine="480" w:firstLineChars="200"/>
              <w:rPr>
                <w:rFonts w:eastAsia="宋体"/>
              </w:rPr>
            </w:pPr>
            <w:r>
              <w:rPr>
                <w:rFonts w:hint="eastAsia" w:eastAsia="宋体"/>
                <w:color w:val="000000"/>
                <w:kern w:val="2"/>
                <w:szCs w:val="24"/>
              </w:rPr>
              <w:t>本项目</w:t>
            </w:r>
            <w:r>
              <w:rPr>
                <w:rFonts w:hint="eastAsia" w:hAnsi="宋体" w:eastAsia="宋体"/>
                <w:color w:val="000000"/>
              </w:rPr>
              <w:t>筛选工序一部分采用人工，一部分采用筛选设备进行筛分，人工筛选不产生粉尘，粉尘主要产生于机器筛选。筛选设备为密闭加工，</w:t>
            </w:r>
            <w:r>
              <w:rPr>
                <w:rFonts w:hint="eastAsia" w:eastAsia="宋体"/>
                <w:color w:val="000000"/>
                <w:kern w:val="2"/>
                <w:szCs w:val="24"/>
              </w:rPr>
              <w:t>分筛</w:t>
            </w:r>
            <w:r>
              <w:rPr>
                <w:rFonts w:eastAsia="宋体"/>
                <w:color w:val="000000"/>
                <w:kern w:val="2"/>
                <w:szCs w:val="24"/>
              </w:rPr>
              <w:t>过程中会产生</w:t>
            </w:r>
            <w:r>
              <w:rPr>
                <w:rFonts w:hint="eastAsia" w:eastAsia="宋体"/>
                <w:color w:val="000000"/>
                <w:kern w:val="2"/>
                <w:szCs w:val="24"/>
              </w:rPr>
              <w:t>石英</w:t>
            </w:r>
            <w:r>
              <w:rPr>
                <w:rFonts w:eastAsia="宋体"/>
                <w:color w:val="000000"/>
                <w:kern w:val="2"/>
                <w:szCs w:val="24"/>
              </w:rPr>
              <w:t>粉尘，类比同类项目，</w:t>
            </w:r>
            <w:r>
              <w:rPr>
                <w:rFonts w:hint="eastAsia" w:eastAsia="宋体"/>
                <w:color w:val="000000"/>
                <w:kern w:val="2"/>
                <w:szCs w:val="24"/>
              </w:rPr>
              <w:t>颗粒物</w:t>
            </w:r>
            <w:r>
              <w:rPr>
                <w:rFonts w:eastAsia="宋体"/>
                <w:color w:val="000000"/>
                <w:kern w:val="2"/>
                <w:szCs w:val="24"/>
              </w:rPr>
              <w:t>发生量</w:t>
            </w:r>
            <w:r>
              <w:rPr>
                <w:rFonts w:hint="eastAsia" w:eastAsia="宋体"/>
                <w:color w:val="000000"/>
                <w:kern w:val="2"/>
                <w:szCs w:val="24"/>
              </w:rPr>
              <w:t>约为原料</w:t>
            </w:r>
            <w:r>
              <w:rPr>
                <w:rFonts w:eastAsia="宋体"/>
                <w:color w:val="000000"/>
                <w:kern w:val="2"/>
                <w:szCs w:val="24"/>
              </w:rPr>
              <w:t>投加量的0.</w:t>
            </w:r>
            <w:r>
              <w:rPr>
                <w:rFonts w:hint="eastAsia" w:eastAsia="宋体"/>
                <w:color w:val="000000"/>
                <w:kern w:val="2"/>
                <w:szCs w:val="24"/>
              </w:rPr>
              <w:t>01％</w:t>
            </w:r>
            <w:r>
              <w:rPr>
                <w:rFonts w:eastAsia="宋体"/>
                <w:color w:val="000000"/>
                <w:kern w:val="2"/>
                <w:szCs w:val="24"/>
              </w:rPr>
              <w:t>，则</w:t>
            </w:r>
            <w:r>
              <w:rPr>
                <w:rFonts w:hint="eastAsia" w:eastAsia="宋体"/>
                <w:color w:val="000000"/>
                <w:kern w:val="2"/>
                <w:szCs w:val="24"/>
              </w:rPr>
              <w:t>颗粒物</w:t>
            </w:r>
            <w:r>
              <w:rPr>
                <w:rFonts w:eastAsia="宋体"/>
                <w:color w:val="000000"/>
                <w:kern w:val="2"/>
                <w:szCs w:val="24"/>
              </w:rPr>
              <w:t>产生量为</w:t>
            </w:r>
            <w:r>
              <w:rPr>
                <w:rFonts w:hint="eastAsia" w:eastAsia="宋体"/>
                <w:color w:val="000000"/>
                <w:kern w:val="2"/>
                <w:szCs w:val="24"/>
              </w:rPr>
              <w:t>20</w:t>
            </w:r>
            <w:r>
              <w:rPr>
                <w:rFonts w:eastAsia="宋体"/>
                <w:color w:val="000000"/>
                <w:kern w:val="2"/>
                <w:szCs w:val="24"/>
              </w:rPr>
              <w:t>t/a</w:t>
            </w:r>
            <w:r>
              <w:rPr>
                <w:rFonts w:hint="eastAsia" w:eastAsia="宋体"/>
                <w:color w:val="000000"/>
                <w:kern w:val="2"/>
                <w:szCs w:val="24"/>
              </w:rPr>
              <w:t>，</w:t>
            </w:r>
            <w:r>
              <w:rPr>
                <w:rFonts w:eastAsia="宋体"/>
                <w:color w:val="000000"/>
                <w:kern w:val="2"/>
                <w:szCs w:val="24"/>
              </w:rPr>
              <w:t>此部分废气经</w:t>
            </w:r>
            <w:r>
              <w:rPr>
                <w:rFonts w:hint="eastAsia" w:eastAsia="宋体"/>
                <w:color w:val="000000"/>
                <w:kern w:val="2"/>
                <w:szCs w:val="24"/>
              </w:rPr>
              <w:t>集气罩收集后</w:t>
            </w:r>
            <w:r>
              <w:rPr>
                <w:rFonts w:eastAsia="宋体"/>
                <w:color w:val="000000"/>
                <w:kern w:val="2"/>
                <w:szCs w:val="24"/>
              </w:rPr>
              <w:t>通过</w:t>
            </w:r>
            <w:r>
              <w:rPr>
                <w:rFonts w:hint="eastAsia" w:eastAsia="宋体"/>
                <w:color w:val="000000"/>
                <w:kern w:val="2"/>
                <w:szCs w:val="24"/>
              </w:rPr>
              <w:t>离心</w:t>
            </w:r>
            <w:r>
              <w:rPr>
                <w:rFonts w:eastAsia="宋体"/>
                <w:color w:val="000000"/>
                <w:kern w:val="2"/>
                <w:szCs w:val="24"/>
              </w:rPr>
              <w:t>除尘器处理，最后由</w:t>
            </w:r>
            <w:r>
              <w:rPr>
                <w:rFonts w:hint="eastAsia" w:eastAsia="宋体"/>
                <w:color w:val="000000"/>
                <w:kern w:val="2"/>
                <w:szCs w:val="24"/>
              </w:rPr>
              <w:t>15</w:t>
            </w:r>
            <w:r>
              <w:rPr>
                <w:rFonts w:eastAsia="宋体"/>
                <w:color w:val="000000"/>
                <w:kern w:val="2"/>
                <w:szCs w:val="24"/>
              </w:rPr>
              <w:t>m</w:t>
            </w:r>
            <w:r>
              <w:rPr>
                <w:rFonts w:hint="eastAsia" w:eastAsia="宋体"/>
                <w:color w:val="000000"/>
                <w:kern w:val="2"/>
                <w:szCs w:val="24"/>
              </w:rPr>
              <w:t>的1#</w:t>
            </w:r>
            <w:r>
              <w:rPr>
                <w:rFonts w:eastAsia="宋体"/>
                <w:color w:val="000000"/>
                <w:kern w:val="2"/>
                <w:szCs w:val="24"/>
              </w:rPr>
              <w:t>排气筒排放</w:t>
            </w:r>
            <w:r>
              <w:rPr>
                <w:rFonts w:hint="eastAsia" w:eastAsia="宋体"/>
                <w:color w:val="000000"/>
                <w:kern w:val="2"/>
                <w:szCs w:val="24"/>
              </w:rPr>
              <w:t>。集气罩</w:t>
            </w:r>
            <w:r>
              <w:rPr>
                <w:rFonts w:eastAsia="宋体"/>
                <w:color w:val="000000"/>
                <w:kern w:val="2"/>
                <w:szCs w:val="24"/>
              </w:rPr>
              <w:t>收集效率为</w:t>
            </w:r>
            <w:r>
              <w:rPr>
                <w:rFonts w:hint="eastAsia" w:eastAsia="宋体"/>
                <w:color w:val="000000"/>
                <w:kern w:val="2"/>
                <w:szCs w:val="24"/>
              </w:rPr>
              <w:t>99</w:t>
            </w:r>
            <w:r>
              <w:rPr>
                <w:rFonts w:eastAsia="宋体"/>
                <w:color w:val="000000"/>
                <w:kern w:val="2"/>
                <w:szCs w:val="24"/>
              </w:rPr>
              <w:t>%，离心除尘器</w:t>
            </w:r>
            <w:r>
              <w:rPr>
                <w:rFonts w:hint="eastAsia" w:eastAsia="宋体"/>
                <w:color w:val="000000"/>
                <w:kern w:val="2"/>
                <w:szCs w:val="24"/>
              </w:rPr>
              <w:t>除尘</w:t>
            </w:r>
            <w:r>
              <w:rPr>
                <w:rFonts w:eastAsia="宋体"/>
                <w:color w:val="000000"/>
                <w:kern w:val="2"/>
                <w:szCs w:val="24"/>
              </w:rPr>
              <w:t>效率为</w:t>
            </w:r>
            <w:r>
              <w:rPr>
                <w:rFonts w:hint="eastAsia" w:eastAsia="宋体"/>
                <w:color w:val="000000"/>
                <w:kern w:val="2"/>
                <w:szCs w:val="24"/>
              </w:rPr>
              <w:t>90</w:t>
            </w:r>
            <w:r>
              <w:rPr>
                <w:rFonts w:eastAsia="宋体"/>
                <w:color w:val="000000"/>
                <w:kern w:val="2"/>
                <w:szCs w:val="24"/>
              </w:rPr>
              <w:t>%</w:t>
            </w:r>
            <w:r>
              <w:rPr>
                <w:rFonts w:hint="eastAsia" w:eastAsia="宋体"/>
                <w:color w:val="000000"/>
                <w:kern w:val="2"/>
                <w:szCs w:val="24"/>
              </w:rPr>
              <w:t>，</w:t>
            </w:r>
            <w:r>
              <w:rPr>
                <w:rFonts w:eastAsia="宋体"/>
                <w:color w:val="000000"/>
                <w:kern w:val="2"/>
                <w:szCs w:val="24"/>
              </w:rPr>
              <w:t>引风机</w:t>
            </w:r>
            <w:r>
              <w:rPr>
                <w:rFonts w:hint="eastAsia" w:eastAsia="宋体"/>
                <w:color w:val="000000"/>
                <w:kern w:val="2"/>
                <w:szCs w:val="24"/>
              </w:rPr>
              <w:t>风量</w:t>
            </w:r>
            <w:r>
              <w:rPr>
                <w:rFonts w:eastAsia="宋体"/>
                <w:color w:val="000000"/>
                <w:kern w:val="2"/>
                <w:szCs w:val="24"/>
              </w:rPr>
              <w:t>按照</w:t>
            </w:r>
            <w:r>
              <w:rPr>
                <w:rFonts w:hint="eastAsia" w:eastAsia="宋体"/>
                <w:color w:val="000000"/>
                <w:kern w:val="2"/>
                <w:szCs w:val="24"/>
              </w:rPr>
              <w:t>8000</w:t>
            </w:r>
            <w:r>
              <w:rPr>
                <w:rFonts w:eastAsia="宋体"/>
                <w:color w:val="000000"/>
                <w:kern w:val="2"/>
                <w:szCs w:val="24"/>
              </w:rPr>
              <w:t>m</w:t>
            </w:r>
            <w:r>
              <w:rPr>
                <w:rFonts w:eastAsia="宋体"/>
                <w:color w:val="000000"/>
                <w:kern w:val="2"/>
                <w:szCs w:val="24"/>
                <w:vertAlign w:val="superscript"/>
              </w:rPr>
              <w:t>3</w:t>
            </w:r>
            <w:r>
              <w:rPr>
                <w:rFonts w:eastAsia="宋体"/>
                <w:color w:val="000000"/>
                <w:kern w:val="2"/>
                <w:szCs w:val="24"/>
              </w:rPr>
              <w:t>/h</w:t>
            </w:r>
            <w:r>
              <w:rPr>
                <w:rFonts w:hint="eastAsia" w:eastAsia="宋体"/>
                <w:color w:val="000000"/>
                <w:kern w:val="2"/>
                <w:szCs w:val="24"/>
              </w:rPr>
              <w:t>计</w:t>
            </w:r>
            <w:r>
              <w:rPr>
                <w:rFonts w:eastAsia="宋体"/>
                <w:color w:val="000000"/>
                <w:kern w:val="2"/>
                <w:szCs w:val="24"/>
              </w:rPr>
              <w:t>，则有组织</w:t>
            </w:r>
            <w:r>
              <w:rPr>
                <w:rFonts w:hint="eastAsia" w:eastAsia="宋体"/>
                <w:color w:val="000000"/>
                <w:kern w:val="2"/>
                <w:szCs w:val="24"/>
              </w:rPr>
              <w:t>颗粒物</w:t>
            </w:r>
            <w:r>
              <w:rPr>
                <w:rFonts w:eastAsia="宋体"/>
                <w:color w:val="000000"/>
                <w:kern w:val="2"/>
                <w:szCs w:val="24"/>
              </w:rPr>
              <w:t>产生量为</w:t>
            </w:r>
            <w:r>
              <w:rPr>
                <w:rFonts w:hint="eastAsia" w:eastAsia="宋体"/>
                <w:color w:val="000000"/>
                <w:kern w:val="2"/>
                <w:szCs w:val="24"/>
              </w:rPr>
              <w:t>19.8</w:t>
            </w:r>
            <w:r>
              <w:rPr>
                <w:rFonts w:eastAsia="宋体"/>
                <w:color w:val="000000"/>
                <w:kern w:val="2"/>
                <w:szCs w:val="24"/>
              </w:rPr>
              <w:t>t/a</w:t>
            </w:r>
            <w:r>
              <w:rPr>
                <w:rFonts w:hint="eastAsia" w:eastAsia="宋体"/>
                <w:color w:val="000000"/>
                <w:kern w:val="2"/>
                <w:szCs w:val="24"/>
              </w:rPr>
              <w:t>，</w:t>
            </w:r>
            <w:r>
              <w:rPr>
                <w:rFonts w:eastAsia="宋体"/>
                <w:color w:val="000000"/>
                <w:kern w:val="2"/>
                <w:szCs w:val="24"/>
              </w:rPr>
              <w:t>产生浓度为</w:t>
            </w:r>
            <w:r>
              <w:rPr>
                <w:rFonts w:hint="eastAsia" w:eastAsia="宋体"/>
                <w:color w:val="000000"/>
                <w:kern w:val="2"/>
                <w:szCs w:val="24"/>
              </w:rPr>
              <w:t>343.75</w:t>
            </w:r>
            <w:r>
              <w:rPr>
                <w:rFonts w:eastAsia="宋体"/>
                <w:color w:val="000000"/>
                <w:kern w:val="2"/>
                <w:szCs w:val="24"/>
              </w:rPr>
              <w:t>mg/m</w:t>
            </w:r>
            <w:r>
              <w:rPr>
                <w:rFonts w:eastAsia="宋体"/>
                <w:color w:val="000000"/>
                <w:kern w:val="2"/>
                <w:szCs w:val="24"/>
                <w:vertAlign w:val="superscript"/>
              </w:rPr>
              <w:t>3</w:t>
            </w:r>
            <w:r>
              <w:rPr>
                <w:rFonts w:hint="eastAsia" w:eastAsia="宋体"/>
                <w:color w:val="000000"/>
                <w:kern w:val="2"/>
                <w:szCs w:val="24"/>
              </w:rPr>
              <w:t>。排放量</w:t>
            </w:r>
            <w:r>
              <w:rPr>
                <w:rFonts w:eastAsia="宋体"/>
                <w:color w:val="000000"/>
                <w:kern w:val="2"/>
                <w:szCs w:val="24"/>
              </w:rPr>
              <w:t>为</w:t>
            </w:r>
            <w:r>
              <w:rPr>
                <w:rFonts w:hint="eastAsia" w:eastAsia="宋体"/>
                <w:color w:val="000000"/>
                <w:kern w:val="2"/>
                <w:szCs w:val="24"/>
              </w:rPr>
              <w:t>1.98</w:t>
            </w:r>
            <w:r>
              <w:rPr>
                <w:rFonts w:eastAsia="宋体"/>
                <w:color w:val="000000"/>
                <w:kern w:val="2"/>
                <w:szCs w:val="24"/>
              </w:rPr>
              <w:t>t/a</w:t>
            </w:r>
            <w:r>
              <w:rPr>
                <w:rFonts w:hint="eastAsia" w:eastAsia="宋体"/>
                <w:color w:val="000000"/>
                <w:kern w:val="2"/>
                <w:szCs w:val="24"/>
              </w:rPr>
              <w:t>，排放</w:t>
            </w:r>
            <w:r>
              <w:rPr>
                <w:rFonts w:eastAsia="宋体"/>
                <w:color w:val="000000"/>
                <w:kern w:val="2"/>
                <w:szCs w:val="24"/>
              </w:rPr>
              <w:t>速率为</w:t>
            </w:r>
            <w:r>
              <w:rPr>
                <w:rFonts w:hint="eastAsia" w:eastAsia="宋体"/>
                <w:color w:val="000000"/>
                <w:kern w:val="2"/>
                <w:szCs w:val="24"/>
              </w:rPr>
              <w:t>0.275</w:t>
            </w:r>
            <w:r>
              <w:rPr>
                <w:rFonts w:eastAsia="宋体"/>
                <w:color w:val="000000"/>
                <w:kern w:val="2"/>
                <w:szCs w:val="24"/>
              </w:rPr>
              <w:t>kg/h</w:t>
            </w:r>
            <w:r>
              <w:rPr>
                <w:rFonts w:hint="eastAsia" w:eastAsia="宋体"/>
                <w:color w:val="000000"/>
                <w:kern w:val="2"/>
                <w:szCs w:val="24"/>
              </w:rPr>
              <w:t>，排放</w:t>
            </w:r>
            <w:r>
              <w:rPr>
                <w:rFonts w:eastAsia="宋体"/>
                <w:color w:val="000000"/>
                <w:kern w:val="2"/>
                <w:szCs w:val="24"/>
              </w:rPr>
              <w:t>浓度为</w:t>
            </w:r>
            <w:r>
              <w:rPr>
                <w:rFonts w:hint="eastAsia" w:eastAsia="宋体"/>
                <w:color w:val="000000"/>
                <w:kern w:val="2"/>
                <w:szCs w:val="24"/>
              </w:rPr>
              <w:t>34.375</w:t>
            </w:r>
            <w:r>
              <w:rPr>
                <w:rFonts w:eastAsia="宋体"/>
                <w:color w:val="000000"/>
                <w:kern w:val="2"/>
                <w:szCs w:val="24"/>
              </w:rPr>
              <w:t>mg/m</w:t>
            </w:r>
            <w:r>
              <w:rPr>
                <w:rFonts w:eastAsia="宋体"/>
                <w:color w:val="000000"/>
                <w:kern w:val="2"/>
                <w:szCs w:val="24"/>
                <w:vertAlign w:val="superscript"/>
              </w:rPr>
              <w:t>3</w:t>
            </w:r>
            <w:r>
              <w:rPr>
                <w:rFonts w:hint="eastAsia" w:eastAsia="宋体"/>
                <w:color w:val="000000"/>
                <w:kern w:val="2"/>
                <w:szCs w:val="24"/>
              </w:rPr>
              <w:t>。</w:t>
            </w:r>
          </w:p>
          <w:p>
            <w:pPr>
              <w:spacing w:line="360" w:lineRule="auto"/>
              <w:ind w:firstLine="480" w:firstLineChars="200"/>
              <w:rPr>
                <w:rFonts w:eastAsia="宋体"/>
              </w:rPr>
            </w:pPr>
            <w:r>
              <w:rPr>
                <w:rFonts w:hint="eastAsia" w:eastAsia="宋体"/>
              </w:rPr>
              <w:t>②油烟</w:t>
            </w:r>
          </w:p>
          <w:p>
            <w:pPr>
              <w:spacing w:line="360" w:lineRule="auto"/>
              <w:ind w:firstLine="480" w:firstLineChars="200"/>
              <w:jc w:val="both"/>
              <w:rPr>
                <w:rFonts w:eastAsia="宋体"/>
                <w:szCs w:val="24"/>
              </w:rPr>
            </w:pPr>
            <w:r>
              <w:rPr>
                <w:rFonts w:eastAsia="宋体"/>
              </w:rPr>
              <w:t>本项目用餐员工</w:t>
            </w:r>
            <w:r>
              <w:rPr>
                <w:rFonts w:hint="eastAsia" w:eastAsia="宋体"/>
              </w:rPr>
              <w:t>30</w:t>
            </w:r>
            <w:r>
              <w:rPr>
                <w:rFonts w:eastAsia="宋体"/>
              </w:rPr>
              <w:t>人，根据类比调查，人均食用油消耗量以25g/（d·次）计，厂区食堂每日提供中餐、晚餐，厂区全年工作日为300天，则厂区食堂消耗量为食用油0.</w:t>
            </w:r>
            <w:r>
              <w:rPr>
                <w:rFonts w:hint="eastAsia" w:eastAsia="宋体"/>
              </w:rPr>
              <w:t>45</w:t>
            </w:r>
            <w:r>
              <w:rPr>
                <w:rFonts w:eastAsia="宋体"/>
              </w:rPr>
              <w:t>/a。一般油烟挥发量约占总用油量的2～4%，本次评价按</w:t>
            </w:r>
            <w:r>
              <w:rPr>
                <w:rFonts w:hint="eastAsia" w:eastAsia="宋体"/>
              </w:rPr>
              <w:t>2</w:t>
            </w:r>
            <w:r>
              <w:rPr>
                <w:rFonts w:eastAsia="宋体"/>
              </w:rPr>
              <w:t>%计，则油烟产生量为0.0</w:t>
            </w:r>
            <w:r>
              <w:rPr>
                <w:rFonts w:hint="eastAsia" w:eastAsia="宋体"/>
              </w:rPr>
              <w:t>09</w:t>
            </w:r>
            <w:r>
              <w:rPr>
                <w:rFonts w:eastAsia="宋体"/>
              </w:rPr>
              <w:t>t/a</w:t>
            </w:r>
            <w:r>
              <w:rPr>
                <w:rFonts w:hint="eastAsia" w:eastAsia="宋体"/>
              </w:rPr>
              <w:t>。</w:t>
            </w:r>
            <w:r>
              <w:rPr>
                <w:rFonts w:eastAsia="宋体"/>
                <w:szCs w:val="24"/>
                <w:lang w:bidi="ar"/>
              </w:rPr>
              <w:t>安装经国家认可的单位检测合格的油烟净化设施(油烟净化效率≥</w:t>
            </w:r>
            <w:r>
              <w:rPr>
                <w:rFonts w:hint="eastAsia" w:eastAsia="宋体"/>
                <w:szCs w:val="24"/>
                <w:lang w:bidi="ar"/>
              </w:rPr>
              <w:t>60</w:t>
            </w:r>
            <w:r>
              <w:rPr>
                <w:rFonts w:eastAsia="宋体"/>
                <w:szCs w:val="24"/>
                <w:lang w:bidi="ar"/>
              </w:rPr>
              <w:t>%)，经净化后的食堂油烟从专用烟道排出</w:t>
            </w:r>
            <w:r>
              <w:rPr>
                <w:rFonts w:hint="eastAsia" w:eastAsia="宋体"/>
                <w:szCs w:val="24"/>
                <w:lang w:bidi="ar"/>
              </w:rPr>
              <w:t>，</w:t>
            </w:r>
            <w:r>
              <w:rPr>
                <w:rFonts w:eastAsia="宋体"/>
                <w:szCs w:val="24"/>
                <w:lang w:bidi="ar"/>
              </w:rPr>
              <w:t>油烟排放</w:t>
            </w:r>
            <w:r>
              <w:rPr>
                <w:rFonts w:hint="eastAsia" w:eastAsia="宋体"/>
                <w:szCs w:val="24"/>
                <w:lang w:bidi="ar"/>
              </w:rPr>
              <w:t>量</w:t>
            </w:r>
            <w:r>
              <w:rPr>
                <w:rFonts w:eastAsia="宋体"/>
                <w:szCs w:val="24"/>
                <w:lang w:bidi="ar"/>
              </w:rPr>
              <w:t>为</w:t>
            </w:r>
            <w:r>
              <w:rPr>
                <w:rFonts w:hint="eastAsia" w:eastAsia="宋体"/>
                <w:szCs w:val="24"/>
                <w:lang w:bidi="ar"/>
              </w:rPr>
              <w:t>0.0036t/a，</w:t>
            </w:r>
            <w:r>
              <w:rPr>
                <w:rFonts w:eastAsia="宋体"/>
                <w:szCs w:val="24"/>
                <w:lang w:bidi="ar"/>
              </w:rPr>
              <w:t>油烟排放</w:t>
            </w:r>
            <w:r>
              <w:rPr>
                <w:rFonts w:hint="eastAsia" w:eastAsia="宋体"/>
                <w:szCs w:val="24"/>
                <w:lang w:bidi="ar"/>
              </w:rPr>
              <w:t>速率</w:t>
            </w:r>
            <w:r>
              <w:rPr>
                <w:rFonts w:eastAsia="宋体"/>
                <w:szCs w:val="24"/>
                <w:lang w:bidi="ar"/>
              </w:rPr>
              <w:t>约为</w:t>
            </w:r>
            <w:r>
              <w:rPr>
                <w:rFonts w:hint="eastAsia" w:eastAsia="宋体"/>
                <w:szCs w:val="24"/>
                <w:lang w:bidi="ar"/>
              </w:rPr>
              <w:t>0.003kg</w:t>
            </w:r>
            <w:r>
              <w:rPr>
                <w:rFonts w:eastAsia="宋体"/>
                <w:szCs w:val="24"/>
                <w:lang w:bidi="ar"/>
              </w:rPr>
              <w:t>/</w:t>
            </w:r>
            <w:r>
              <w:rPr>
                <w:rFonts w:hint="eastAsia" w:eastAsia="宋体"/>
                <w:szCs w:val="24"/>
                <w:lang w:bidi="ar"/>
              </w:rPr>
              <w:t>h</w:t>
            </w:r>
            <w:r>
              <w:rPr>
                <w:rFonts w:eastAsia="宋体"/>
                <w:szCs w:val="24"/>
                <w:lang w:bidi="ar"/>
              </w:rPr>
              <w:t>，油烟排放浓度约为</w:t>
            </w:r>
            <w:r>
              <w:rPr>
                <w:rFonts w:hint="eastAsia" w:eastAsia="宋体"/>
                <w:szCs w:val="24"/>
                <w:lang w:bidi="ar"/>
              </w:rPr>
              <w:t>1.5</w:t>
            </w:r>
            <w:r>
              <w:rPr>
                <w:rFonts w:eastAsia="宋体"/>
                <w:szCs w:val="24"/>
                <w:lang w:bidi="ar"/>
              </w:rPr>
              <w:t>mg/m</w:t>
            </w:r>
            <w:r>
              <w:rPr>
                <w:rFonts w:eastAsia="宋体"/>
                <w:szCs w:val="24"/>
                <w:vertAlign w:val="superscript"/>
                <w:lang w:bidi="ar"/>
              </w:rPr>
              <w:t>3</w:t>
            </w:r>
            <w:r>
              <w:rPr>
                <w:rFonts w:eastAsia="宋体"/>
                <w:szCs w:val="24"/>
                <w:lang w:bidi="ar"/>
              </w:rPr>
              <w:t>(</w:t>
            </w:r>
            <w:r>
              <w:rPr>
                <w:rFonts w:eastAsia="宋体"/>
              </w:rPr>
              <w:t>每天运行</w:t>
            </w:r>
            <w:r>
              <w:rPr>
                <w:rFonts w:hint="eastAsia" w:eastAsia="宋体"/>
              </w:rPr>
              <w:t>4</w:t>
            </w:r>
            <w:r>
              <w:rPr>
                <w:rFonts w:eastAsia="宋体"/>
              </w:rPr>
              <w:t>h</w:t>
            </w:r>
            <w:r>
              <w:rPr>
                <w:rFonts w:hint="eastAsia"/>
              </w:rPr>
              <w:t>，引</w:t>
            </w:r>
            <w:r>
              <w:rPr>
                <w:rFonts w:eastAsia="宋体"/>
                <w:szCs w:val="24"/>
                <w:lang w:bidi="ar"/>
              </w:rPr>
              <w:t>风量</w:t>
            </w:r>
            <w:r>
              <w:rPr>
                <w:rFonts w:hint="eastAsia" w:eastAsia="宋体"/>
                <w:szCs w:val="24"/>
                <w:lang w:bidi="ar"/>
              </w:rPr>
              <w:t>为2</w:t>
            </w:r>
            <w:r>
              <w:rPr>
                <w:rFonts w:eastAsia="宋体"/>
                <w:szCs w:val="24"/>
                <w:lang w:bidi="ar"/>
              </w:rPr>
              <w:t>000m</w:t>
            </w:r>
            <w:r>
              <w:rPr>
                <w:rFonts w:eastAsia="宋体"/>
                <w:szCs w:val="24"/>
                <w:vertAlign w:val="superscript"/>
                <w:lang w:bidi="ar"/>
              </w:rPr>
              <w:t>3</w:t>
            </w:r>
            <w:r>
              <w:rPr>
                <w:rFonts w:eastAsia="宋体"/>
                <w:szCs w:val="24"/>
                <w:lang w:bidi="ar"/>
              </w:rPr>
              <w:t>/h)，</w:t>
            </w:r>
            <w:r>
              <w:rPr>
                <w:rFonts w:eastAsia="宋体"/>
                <w:szCs w:val="24"/>
              </w:rPr>
              <w:t>可以达到《饮食业油烟排放标准》（GB18483-2001）最高允许排放浓度2.0mg/m</w:t>
            </w:r>
            <w:r>
              <w:rPr>
                <w:rFonts w:eastAsia="宋体"/>
                <w:szCs w:val="24"/>
                <w:vertAlign w:val="superscript"/>
              </w:rPr>
              <w:t>3</w:t>
            </w:r>
            <w:r>
              <w:rPr>
                <w:rFonts w:eastAsia="宋体"/>
                <w:szCs w:val="24"/>
              </w:rPr>
              <w:t>的要求。</w:t>
            </w:r>
          </w:p>
          <w:p>
            <w:pPr>
              <w:spacing w:line="360" w:lineRule="auto"/>
              <w:ind w:firstLine="480" w:firstLineChars="200"/>
              <w:rPr>
                <w:rFonts w:eastAsia="宋体"/>
                <w:szCs w:val="24"/>
                <w:lang w:bidi="ar"/>
              </w:rPr>
            </w:pPr>
            <w:r>
              <w:rPr>
                <w:rFonts w:hint="eastAsia" w:eastAsia="宋体"/>
                <w:szCs w:val="24"/>
                <w:lang w:bidi="ar"/>
              </w:rPr>
              <w:t>③加热燃烧废气</w:t>
            </w:r>
          </w:p>
          <w:p>
            <w:pPr>
              <w:spacing w:line="360" w:lineRule="auto"/>
              <w:ind w:firstLine="480" w:firstLineChars="200"/>
              <w:jc w:val="both"/>
              <w:rPr>
                <w:rFonts w:eastAsia="宋体"/>
              </w:rPr>
            </w:pPr>
            <w:r>
              <w:rPr>
                <w:rFonts w:eastAsia="宋体"/>
              </w:rPr>
              <w:t>本项目烘干工序使用天然气进行加热，</w:t>
            </w:r>
            <w:r>
              <w:rPr>
                <w:rFonts w:hint="eastAsia" w:eastAsia="宋体"/>
              </w:rPr>
              <w:t>每天运行8h，年工作2400h。</w:t>
            </w:r>
            <w:r>
              <w:rPr>
                <w:rFonts w:eastAsia="宋体"/>
              </w:rPr>
              <w:t>燃烧过程会产生燃烧废气，加热所需天然气的用量约28.8万m</w:t>
            </w:r>
            <w:r>
              <w:rPr>
                <w:rFonts w:eastAsia="宋体"/>
                <w:vertAlign w:val="superscript"/>
              </w:rPr>
              <w:t>3</w:t>
            </w:r>
            <w:r>
              <w:rPr>
                <w:rFonts w:eastAsia="宋体"/>
              </w:rPr>
              <w:t>/a。根据《污染源普查产排污系数手册》中统计，10000m</w:t>
            </w:r>
            <w:r>
              <w:rPr>
                <w:rFonts w:eastAsia="宋体"/>
                <w:vertAlign w:val="superscript"/>
              </w:rPr>
              <w:t>3</w:t>
            </w:r>
            <w:r>
              <w:rPr>
                <w:rFonts w:eastAsia="宋体"/>
              </w:rPr>
              <w:t>天然气燃烧产生的烟气量为136259.17Nm</w:t>
            </w:r>
            <w:r>
              <w:rPr>
                <w:rFonts w:eastAsia="宋体"/>
                <w:vertAlign w:val="superscript"/>
              </w:rPr>
              <w:t>3</w:t>
            </w:r>
            <w:r>
              <w:rPr>
                <w:rFonts w:eastAsia="宋体"/>
              </w:rPr>
              <w:t>、SO</w:t>
            </w:r>
            <w:r>
              <w:rPr>
                <w:rFonts w:eastAsia="宋体"/>
                <w:vertAlign w:val="subscript"/>
              </w:rPr>
              <w:t>2</w:t>
            </w:r>
            <w:r>
              <w:rPr>
                <w:rFonts w:eastAsia="宋体"/>
              </w:rPr>
              <w:t>为0.02Skg（本项目S取100mg/m</w:t>
            </w:r>
            <w:r>
              <w:rPr>
                <w:rFonts w:eastAsia="宋体"/>
                <w:vertAlign w:val="superscript"/>
              </w:rPr>
              <w:t>3</w:t>
            </w:r>
            <w:r>
              <w:rPr>
                <w:rFonts w:eastAsia="宋体"/>
              </w:rPr>
              <w:t>）、NO</w:t>
            </w:r>
            <w:r>
              <w:rPr>
                <w:rFonts w:eastAsia="宋体"/>
                <w:vertAlign w:val="subscript"/>
              </w:rPr>
              <w:t>X</w:t>
            </w:r>
            <w:r>
              <w:rPr>
                <w:rFonts w:eastAsia="宋体"/>
              </w:rPr>
              <w:t>为18.71kg。根据环评工程师社会区域类登记培训教材P123表4-12中数据，燃烧10000m</w:t>
            </w:r>
            <w:r>
              <w:rPr>
                <w:rFonts w:eastAsia="宋体"/>
                <w:vertAlign w:val="superscript"/>
              </w:rPr>
              <w:t>3</w:t>
            </w:r>
            <w:r>
              <w:rPr>
                <w:rFonts w:eastAsia="宋体"/>
              </w:rPr>
              <w:t>的天然气，产生1.4kg烟尘。本项目烘干工序天然气年用量</w:t>
            </w:r>
            <w:r>
              <w:rPr>
                <w:rFonts w:hint="eastAsia" w:eastAsia="宋体"/>
              </w:rPr>
              <w:t>28.8</w:t>
            </w:r>
            <w:r>
              <w:rPr>
                <w:rFonts w:eastAsia="宋体"/>
              </w:rPr>
              <w:t>万Nm</w:t>
            </w:r>
            <w:r>
              <w:rPr>
                <w:rFonts w:eastAsia="宋体"/>
                <w:vertAlign w:val="superscript"/>
              </w:rPr>
              <w:t>3</w:t>
            </w:r>
            <w:r>
              <w:rPr>
                <w:rFonts w:eastAsia="宋体"/>
              </w:rPr>
              <w:t>/a，据此核算烟气产生量为</w:t>
            </w:r>
            <w:r>
              <w:rPr>
                <w:rFonts w:hint="eastAsia" w:eastAsia="宋体"/>
              </w:rPr>
              <w:t>392.4</w:t>
            </w:r>
            <w:r>
              <w:rPr>
                <w:rFonts w:eastAsia="宋体"/>
              </w:rPr>
              <w:t>万m</w:t>
            </w:r>
            <w:r>
              <w:rPr>
                <w:rFonts w:eastAsia="宋体"/>
                <w:vertAlign w:val="superscript"/>
              </w:rPr>
              <w:t>3</w:t>
            </w:r>
            <w:r>
              <w:rPr>
                <w:rFonts w:eastAsia="宋体"/>
              </w:rPr>
              <w:t>/a，NO</w:t>
            </w:r>
            <w:r>
              <w:rPr>
                <w:rFonts w:eastAsia="宋体"/>
                <w:vertAlign w:val="subscript"/>
              </w:rPr>
              <w:t>X</w:t>
            </w:r>
            <w:r>
              <w:rPr>
                <w:rFonts w:eastAsia="宋体"/>
              </w:rPr>
              <w:t>、SO</w:t>
            </w:r>
            <w:r>
              <w:rPr>
                <w:rFonts w:eastAsia="宋体"/>
                <w:vertAlign w:val="subscript"/>
              </w:rPr>
              <w:t>2</w:t>
            </w:r>
            <w:r>
              <w:rPr>
                <w:rFonts w:eastAsia="宋体"/>
              </w:rPr>
              <w:t>、烟尘产生量分别为0.</w:t>
            </w:r>
            <w:r>
              <w:rPr>
                <w:rFonts w:hint="eastAsia" w:eastAsia="宋体"/>
              </w:rPr>
              <w:t>54</w:t>
            </w:r>
            <w:r>
              <w:rPr>
                <w:rFonts w:eastAsia="宋体"/>
              </w:rPr>
              <w:t>t/a、0.0</w:t>
            </w:r>
            <w:r>
              <w:rPr>
                <w:rFonts w:hint="eastAsia" w:eastAsia="宋体"/>
              </w:rPr>
              <w:t>58</w:t>
            </w:r>
            <w:r>
              <w:rPr>
                <w:rFonts w:eastAsia="宋体"/>
              </w:rPr>
              <w:t>t/a、0.0</w:t>
            </w:r>
            <w:r>
              <w:rPr>
                <w:rFonts w:hint="eastAsia" w:eastAsia="宋体"/>
              </w:rPr>
              <w:t>40</w:t>
            </w:r>
            <w:r>
              <w:rPr>
                <w:rFonts w:eastAsia="宋体"/>
              </w:rPr>
              <w:t>t/a。燃烧烟气直接经15m高</w:t>
            </w:r>
            <w:r>
              <w:rPr>
                <w:rFonts w:hint="eastAsia" w:eastAsia="宋体"/>
              </w:rPr>
              <w:t>2</w:t>
            </w:r>
            <w:r>
              <w:rPr>
                <w:rFonts w:eastAsia="宋体"/>
              </w:rPr>
              <w:t>#排气筒排放</w:t>
            </w:r>
            <w:r>
              <w:rPr>
                <w:rFonts w:hint="eastAsia" w:eastAsia="宋体"/>
              </w:rPr>
              <w:t>，排气量为1635m</w:t>
            </w:r>
            <w:r>
              <w:rPr>
                <w:rFonts w:hint="eastAsia" w:eastAsia="宋体"/>
                <w:vertAlign w:val="superscript"/>
              </w:rPr>
              <w:t>3</w:t>
            </w:r>
            <w:r>
              <w:rPr>
                <w:rFonts w:hint="eastAsia" w:eastAsia="宋体"/>
              </w:rPr>
              <w:t>/h</w:t>
            </w:r>
            <w:r>
              <w:rPr>
                <w:rFonts w:eastAsia="宋体"/>
              </w:rPr>
              <w:t>。</w:t>
            </w:r>
          </w:p>
          <w:p>
            <w:pPr>
              <w:spacing w:line="360" w:lineRule="auto"/>
              <w:ind w:firstLine="480" w:firstLineChars="200"/>
            </w:pPr>
            <w:r>
              <w:rPr>
                <w:rFonts w:hint="eastAsia" w:eastAsia="宋体"/>
                <w:szCs w:val="24"/>
                <w:lang w:bidi="ar"/>
              </w:rPr>
              <w:t>本</w:t>
            </w:r>
            <w:r>
              <w:rPr>
                <w:rFonts w:eastAsia="宋体"/>
                <w:szCs w:val="24"/>
                <w:lang w:bidi="ar"/>
              </w:rPr>
              <w:t>项目有组织废气排放情况见表5-</w:t>
            </w:r>
            <w:r>
              <w:rPr>
                <w:rFonts w:hint="eastAsia" w:eastAsia="宋体"/>
                <w:szCs w:val="24"/>
                <w:lang w:bidi="ar"/>
              </w:rPr>
              <w:t>4</w:t>
            </w:r>
            <w:r>
              <w:rPr>
                <w:rFonts w:eastAsia="宋体"/>
                <w:szCs w:val="24"/>
                <w:lang w:bidi="ar"/>
              </w:rPr>
              <w:t>。</w:t>
            </w:r>
          </w:p>
          <w:p>
            <w:pPr>
              <w:spacing w:line="360" w:lineRule="auto"/>
              <w:ind w:firstLine="482" w:firstLineChars="200"/>
              <w:jc w:val="center"/>
              <w:rPr>
                <w:rFonts w:eastAsia="宋体"/>
              </w:rPr>
            </w:pPr>
            <w:r>
              <w:rPr>
                <w:rFonts w:eastAsia="宋体"/>
                <w:b/>
              </w:rPr>
              <w:t>表5-</w:t>
            </w:r>
            <w:r>
              <w:rPr>
                <w:rFonts w:hint="eastAsia" w:eastAsia="宋体"/>
                <w:b/>
              </w:rPr>
              <w:t>4</w:t>
            </w:r>
            <w:r>
              <w:rPr>
                <w:rFonts w:eastAsia="宋体"/>
                <w:b/>
              </w:rPr>
              <w:t xml:space="preserve"> 有组织废气产生及排放汇总表</w:t>
            </w:r>
          </w:p>
          <w:tbl>
            <w:tblPr>
              <w:tblStyle w:val="25"/>
              <w:tblW w:w="82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18"/>
              <w:gridCol w:w="880"/>
              <w:gridCol w:w="750"/>
              <w:gridCol w:w="742"/>
              <w:gridCol w:w="1077"/>
              <w:gridCol w:w="661"/>
              <w:gridCol w:w="873"/>
              <w:gridCol w:w="883"/>
              <w:gridCol w:w="8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668" w:type="dxa"/>
                  <w:vMerge w:val="restart"/>
                  <w:vAlign w:val="center"/>
                </w:tcPr>
                <w:p>
                  <w:pPr>
                    <w:adjustRightInd w:val="0"/>
                    <w:snapToGrid w:val="0"/>
                    <w:jc w:val="center"/>
                    <w:rPr>
                      <w:rFonts w:eastAsia="宋体"/>
                      <w:sz w:val="21"/>
                      <w:szCs w:val="21"/>
                    </w:rPr>
                  </w:pPr>
                  <w:r>
                    <w:rPr>
                      <w:rFonts w:eastAsia="宋体"/>
                      <w:b/>
                      <w:sz w:val="21"/>
                      <w:szCs w:val="21"/>
                    </w:rPr>
                    <w:t>排放源</w:t>
                  </w:r>
                </w:p>
              </w:tc>
              <w:tc>
                <w:tcPr>
                  <w:tcW w:w="818" w:type="dxa"/>
                  <w:vMerge w:val="restart"/>
                  <w:vAlign w:val="center"/>
                </w:tcPr>
                <w:p>
                  <w:pPr>
                    <w:adjustRightInd w:val="0"/>
                    <w:snapToGrid w:val="0"/>
                    <w:jc w:val="center"/>
                    <w:rPr>
                      <w:rFonts w:eastAsia="宋体"/>
                      <w:sz w:val="21"/>
                      <w:szCs w:val="21"/>
                    </w:rPr>
                  </w:pPr>
                  <w:r>
                    <w:rPr>
                      <w:rFonts w:eastAsia="宋体"/>
                      <w:b/>
                      <w:sz w:val="21"/>
                      <w:szCs w:val="21"/>
                    </w:rPr>
                    <w:t>污染物名称</w:t>
                  </w:r>
                </w:p>
              </w:tc>
              <w:tc>
                <w:tcPr>
                  <w:tcW w:w="2372" w:type="dxa"/>
                  <w:gridSpan w:val="3"/>
                  <w:vAlign w:val="center"/>
                </w:tcPr>
                <w:p>
                  <w:pPr>
                    <w:adjustRightInd w:val="0"/>
                    <w:snapToGrid w:val="0"/>
                    <w:jc w:val="center"/>
                    <w:rPr>
                      <w:rFonts w:eastAsia="宋体"/>
                      <w:b/>
                      <w:sz w:val="21"/>
                      <w:szCs w:val="21"/>
                    </w:rPr>
                  </w:pPr>
                  <w:r>
                    <w:rPr>
                      <w:rFonts w:eastAsia="宋体"/>
                      <w:b/>
                      <w:sz w:val="21"/>
                      <w:szCs w:val="21"/>
                    </w:rPr>
                    <w:t>产生状况</w:t>
                  </w:r>
                </w:p>
              </w:tc>
              <w:tc>
                <w:tcPr>
                  <w:tcW w:w="1077" w:type="dxa"/>
                  <w:vMerge w:val="restart"/>
                  <w:vAlign w:val="center"/>
                </w:tcPr>
                <w:p>
                  <w:pPr>
                    <w:pStyle w:val="2"/>
                    <w:adjustRightInd w:val="0"/>
                    <w:snapToGrid w:val="0"/>
                    <w:spacing w:before="0" w:after="0" w:line="240" w:lineRule="auto"/>
                    <w:jc w:val="center"/>
                    <w:rPr>
                      <w:rFonts w:eastAsia="宋体"/>
                      <w:sz w:val="21"/>
                      <w:szCs w:val="21"/>
                    </w:rPr>
                  </w:pPr>
                  <w:r>
                    <w:rPr>
                      <w:rFonts w:eastAsia="宋体"/>
                      <w:sz w:val="21"/>
                      <w:szCs w:val="21"/>
                    </w:rPr>
                    <w:t>治理措施</w:t>
                  </w:r>
                </w:p>
              </w:tc>
              <w:tc>
                <w:tcPr>
                  <w:tcW w:w="661" w:type="dxa"/>
                  <w:vMerge w:val="restart"/>
                  <w:vAlign w:val="center"/>
                </w:tcPr>
                <w:p>
                  <w:pPr>
                    <w:pStyle w:val="2"/>
                    <w:adjustRightInd w:val="0"/>
                    <w:snapToGrid w:val="0"/>
                    <w:spacing w:before="0" w:after="0" w:line="240" w:lineRule="auto"/>
                    <w:jc w:val="center"/>
                    <w:rPr>
                      <w:rFonts w:eastAsia="宋体"/>
                      <w:sz w:val="21"/>
                      <w:szCs w:val="21"/>
                    </w:rPr>
                  </w:pPr>
                  <w:r>
                    <w:rPr>
                      <w:rFonts w:eastAsia="宋体"/>
                      <w:sz w:val="21"/>
                      <w:szCs w:val="21"/>
                    </w:rPr>
                    <w:t>去除效率（%）</w:t>
                  </w:r>
                </w:p>
              </w:tc>
              <w:tc>
                <w:tcPr>
                  <w:tcW w:w="2618" w:type="dxa"/>
                  <w:gridSpan w:val="3"/>
                  <w:vAlign w:val="center"/>
                </w:tcPr>
                <w:p>
                  <w:pPr>
                    <w:pStyle w:val="2"/>
                    <w:adjustRightInd w:val="0"/>
                    <w:snapToGrid w:val="0"/>
                    <w:spacing w:before="0" w:after="0" w:line="240" w:lineRule="auto"/>
                    <w:jc w:val="center"/>
                    <w:rPr>
                      <w:rFonts w:eastAsia="宋体"/>
                      <w:sz w:val="21"/>
                      <w:szCs w:val="21"/>
                    </w:rPr>
                  </w:pPr>
                  <w:r>
                    <w:rPr>
                      <w:rFonts w:eastAsia="宋体"/>
                      <w:sz w:val="21"/>
                      <w:szCs w:val="21"/>
                    </w:rPr>
                    <w:t>排放状况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668" w:type="dxa"/>
                  <w:vMerge w:val="continue"/>
                  <w:vAlign w:val="center"/>
                </w:tcPr>
                <w:p>
                  <w:pPr>
                    <w:pStyle w:val="2"/>
                    <w:adjustRightInd w:val="0"/>
                    <w:snapToGrid w:val="0"/>
                    <w:spacing w:before="0" w:after="0" w:line="240" w:lineRule="auto"/>
                    <w:jc w:val="center"/>
                    <w:rPr>
                      <w:rFonts w:eastAsia="宋体"/>
                      <w:sz w:val="21"/>
                      <w:szCs w:val="21"/>
                    </w:rPr>
                  </w:pPr>
                </w:p>
              </w:tc>
              <w:tc>
                <w:tcPr>
                  <w:tcW w:w="818" w:type="dxa"/>
                  <w:vMerge w:val="continue"/>
                  <w:vAlign w:val="center"/>
                </w:tcPr>
                <w:p>
                  <w:pPr>
                    <w:pStyle w:val="2"/>
                    <w:adjustRightInd w:val="0"/>
                    <w:snapToGrid w:val="0"/>
                    <w:spacing w:before="0" w:after="0" w:line="240" w:lineRule="auto"/>
                    <w:jc w:val="center"/>
                    <w:rPr>
                      <w:rFonts w:eastAsia="宋体"/>
                      <w:sz w:val="21"/>
                      <w:szCs w:val="21"/>
                    </w:rPr>
                  </w:pPr>
                </w:p>
              </w:tc>
              <w:tc>
                <w:tcPr>
                  <w:tcW w:w="880" w:type="dxa"/>
                  <w:vAlign w:val="center"/>
                </w:tcPr>
                <w:p>
                  <w:pPr>
                    <w:adjustRightInd w:val="0"/>
                    <w:snapToGrid w:val="0"/>
                    <w:jc w:val="center"/>
                    <w:rPr>
                      <w:rFonts w:eastAsia="宋体"/>
                      <w:b/>
                      <w:sz w:val="21"/>
                      <w:szCs w:val="21"/>
                    </w:rPr>
                  </w:pPr>
                  <w:r>
                    <w:rPr>
                      <w:rFonts w:eastAsia="宋体"/>
                      <w:b/>
                      <w:sz w:val="21"/>
                      <w:szCs w:val="21"/>
                    </w:rPr>
                    <w:t>浓度</w:t>
                  </w:r>
                </w:p>
                <w:p>
                  <w:pPr>
                    <w:adjustRightInd w:val="0"/>
                    <w:snapToGrid w:val="0"/>
                    <w:jc w:val="center"/>
                    <w:rPr>
                      <w:rFonts w:eastAsia="宋体"/>
                      <w:sz w:val="21"/>
                      <w:szCs w:val="21"/>
                    </w:rPr>
                  </w:pPr>
                  <w:r>
                    <w:rPr>
                      <w:rFonts w:eastAsia="宋体"/>
                      <w:b/>
                      <w:sz w:val="21"/>
                      <w:szCs w:val="21"/>
                    </w:rPr>
                    <w:t>(mg/m</w:t>
                  </w:r>
                  <w:r>
                    <w:rPr>
                      <w:rFonts w:eastAsia="宋体"/>
                      <w:b/>
                      <w:sz w:val="21"/>
                      <w:szCs w:val="21"/>
                      <w:vertAlign w:val="superscript"/>
                    </w:rPr>
                    <w:t>3</w:t>
                  </w:r>
                  <w:r>
                    <w:rPr>
                      <w:rFonts w:eastAsia="宋体"/>
                      <w:b/>
                      <w:sz w:val="21"/>
                      <w:szCs w:val="21"/>
                    </w:rPr>
                    <w:t>)</w:t>
                  </w:r>
                </w:p>
              </w:tc>
              <w:tc>
                <w:tcPr>
                  <w:tcW w:w="750" w:type="dxa"/>
                  <w:vAlign w:val="center"/>
                </w:tcPr>
                <w:p>
                  <w:pPr>
                    <w:adjustRightInd w:val="0"/>
                    <w:snapToGrid w:val="0"/>
                    <w:jc w:val="center"/>
                    <w:rPr>
                      <w:rFonts w:eastAsia="宋体"/>
                      <w:b/>
                      <w:sz w:val="21"/>
                      <w:szCs w:val="21"/>
                    </w:rPr>
                  </w:pPr>
                  <w:r>
                    <w:rPr>
                      <w:rFonts w:eastAsia="宋体"/>
                      <w:b/>
                      <w:sz w:val="21"/>
                      <w:szCs w:val="21"/>
                    </w:rPr>
                    <w:t>速率(kg/h)</w:t>
                  </w:r>
                </w:p>
              </w:tc>
              <w:tc>
                <w:tcPr>
                  <w:tcW w:w="742" w:type="dxa"/>
                  <w:vAlign w:val="center"/>
                </w:tcPr>
                <w:p>
                  <w:pPr>
                    <w:adjustRightInd w:val="0"/>
                    <w:snapToGrid w:val="0"/>
                    <w:jc w:val="center"/>
                    <w:rPr>
                      <w:rFonts w:eastAsia="宋体"/>
                      <w:sz w:val="21"/>
                      <w:szCs w:val="21"/>
                    </w:rPr>
                  </w:pPr>
                  <w:r>
                    <w:rPr>
                      <w:rFonts w:eastAsia="宋体"/>
                      <w:b/>
                      <w:sz w:val="21"/>
                      <w:szCs w:val="21"/>
                    </w:rPr>
                    <w:t>产生量(t/a)</w:t>
                  </w:r>
                </w:p>
              </w:tc>
              <w:tc>
                <w:tcPr>
                  <w:tcW w:w="1077" w:type="dxa"/>
                  <w:vMerge w:val="continue"/>
                  <w:vAlign w:val="center"/>
                </w:tcPr>
                <w:p>
                  <w:pPr>
                    <w:pStyle w:val="2"/>
                    <w:adjustRightInd w:val="0"/>
                    <w:snapToGrid w:val="0"/>
                    <w:spacing w:before="0" w:after="0" w:line="240" w:lineRule="auto"/>
                    <w:jc w:val="center"/>
                    <w:rPr>
                      <w:rFonts w:eastAsia="宋体"/>
                      <w:sz w:val="21"/>
                      <w:szCs w:val="21"/>
                    </w:rPr>
                  </w:pPr>
                </w:p>
              </w:tc>
              <w:tc>
                <w:tcPr>
                  <w:tcW w:w="661" w:type="dxa"/>
                  <w:vMerge w:val="continue"/>
                  <w:vAlign w:val="center"/>
                </w:tcPr>
                <w:p>
                  <w:pPr>
                    <w:pStyle w:val="2"/>
                    <w:adjustRightInd w:val="0"/>
                    <w:snapToGrid w:val="0"/>
                    <w:spacing w:before="0" w:after="0" w:line="240" w:lineRule="auto"/>
                    <w:jc w:val="center"/>
                    <w:rPr>
                      <w:rFonts w:eastAsia="宋体"/>
                      <w:sz w:val="21"/>
                      <w:szCs w:val="21"/>
                    </w:rPr>
                  </w:pPr>
                </w:p>
              </w:tc>
              <w:tc>
                <w:tcPr>
                  <w:tcW w:w="873" w:type="dxa"/>
                  <w:vAlign w:val="center"/>
                </w:tcPr>
                <w:p>
                  <w:pPr>
                    <w:adjustRightInd w:val="0"/>
                    <w:snapToGrid w:val="0"/>
                    <w:jc w:val="center"/>
                    <w:rPr>
                      <w:rFonts w:eastAsia="宋体"/>
                      <w:sz w:val="21"/>
                      <w:szCs w:val="21"/>
                    </w:rPr>
                  </w:pPr>
                  <w:r>
                    <w:rPr>
                      <w:rFonts w:eastAsia="宋体"/>
                      <w:b/>
                      <w:sz w:val="21"/>
                      <w:szCs w:val="21"/>
                    </w:rPr>
                    <w:t>浓度(mg/m</w:t>
                  </w:r>
                  <w:r>
                    <w:rPr>
                      <w:rFonts w:eastAsia="宋体"/>
                      <w:b/>
                      <w:sz w:val="21"/>
                      <w:szCs w:val="21"/>
                      <w:vertAlign w:val="superscript"/>
                    </w:rPr>
                    <w:t>3</w:t>
                  </w:r>
                  <w:r>
                    <w:rPr>
                      <w:rFonts w:eastAsia="宋体"/>
                      <w:b/>
                      <w:sz w:val="21"/>
                      <w:szCs w:val="21"/>
                    </w:rPr>
                    <w:t>)</w:t>
                  </w:r>
                </w:p>
              </w:tc>
              <w:tc>
                <w:tcPr>
                  <w:tcW w:w="883" w:type="dxa"/>
                  <w:vAlign w:val="center"/>
                </w:tcPr>
                <w:p>
                  <w:pPr>
                    <w:adjustRightInd w:val="0"/>
                    <w:snapToGrid w:val="0"/>
                    <w:jc w:val="center"/>
                    <w:rPr>
                      <w:rFonts w:eastAsia="宋体"/>
                      <w:b/>
                      <w:sz w:val="21"/>
                      <w:szCs w:val="21"/>
                    </w:rPr>
                  </w:pPr>
                  <w:r>
                    <w:rPr>
                      <w:rFonts w:eastAsia="宋体"/>
                      <w:b/>
                      <w:sz w:val="21"/>
                      <w:szCs w:val="21"/>
                    </w:rPr>
                    <w:t>速率(kg/h)</w:t>
                  </w:r>
                </w:p>
              </w:tc>
              <w:tc>
                <w:tcPr>
                  <w:tcW w:w="862" w:type="dxa"/>
                  <w:vAlign w:val="center"/>
                </w:tcPr>
                <w:p>
                  <w:pPr>
                    <w:adjustRightInd w:val="0"/>
                    <w:snapToGrid w:val="0"/>
                    <w:jc w:val="center"/>
                    <w:rPr>
                      <w:rFonts w:eastAsia="宋体"/>
                      <w:sz w:val="21"/>
                      <w:szCs w:val="21"/>
                    </w:rPr>
                  </w:pPr>
                  <w:r>
                    <w:rPr>
                      <w:rFonts w:eastAsia="宋体"/>
                      <w:b/>
                      <w:sz w:val="21"/>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8" w:type="dxa"/>
                  <w:vAlign w:val="center"/>
                </w:tcPr>
                <w:p>
                  <w:pPr>
                    <w:adjustRightInd w:val="0"/>
                    <w:snapToGrid w:val="0"/>
                    <w:jc w:val="center"/>
                    <w:rPr>
                      <w:rFonts w:eastAsia="宋体"/>
                      <w:sz w:val="21"/>
                      <w:szCs w:val="21"/>
                    </w:rPr>
                  </w:pPr>
                  <w:r>
                    <w:rPr>
                      <w:rFonts w:hint="eastAsia" w:eastAsia="宋体"/>
                      <w:sz w:val="21"/>
                      <w:szCs w:val="21"/>
                    </w:rPr>
                    <w:t>1</w:t>
                  </w:r>
                  <w:r>
                    <w:rPr>
                      <w:rFonts w:eastAsia="宋体"/>
                      <w:sz w:val="21"/>
                      <w:szCs w:val="21"/>
                    </w:rPr>
                    <w:t>#排气筒</w:t>
                  </w:r>
                </w:p>
              </w:tc>
              <w:tc>
                <w:tcPr>
                  <w:tcW w:w="818" w:type="dxa"/>
                  <w:vAlign w:val="center"/>
                </w:tcPr>
                <w:p>
                  <w:pPr>
                    <w:adjustRightInd w:val="0"/>
                    <w:snapToGrid w:val="0"/>
                    <w:jc w:val="center"/>
                    <w:rPr>
                      <w:rFonts w:eastAsia="宋体"/>
                      <w:sz w:val="21"/>
                      <w:szCs w:val="21"/>
                    </w:rPr>
                  </w:pPr>
                  <w:r>
                    <w:rPr>
                      <w:rFonts w:hint="eastAsia" w:eastAsia="宋体"/>
                      <w:sz w:val="21"/>
                      <w:szCs w:val="21"/>
                    </w:rPr>
                    <w:t>颗粒物</w:t>
                  </w:r>
                </w:p>
              </w:tc>
              <w:tc>
                <w:tcPr>
                  <w:tcW w:w="880" w:type="dxa"/>
                  <w:vAlign w:val="center"/>
                </w:tcPr>
                <w:p>
                  <w:pPr>
                    <w:adjustRightInd w:val="0"/>
                    <w:snapToGrid w:val="0"/>
                    <w:jc w:val="center"/>
                    <w:rPr>
                      <w:rFonts w:eastAsia="宋体"/>
                      <w:sz w:val="21"/>
                      <w:szCs w:val="21"/>
                    </w:rPr>
                  </w:pPr>
                  <w:r>
                    <w:rPr>
                      <w:rFonts w:hint="eastAsia" w:eastAsia="宋体"/>
                      <w:sz w:val="21"/>
                      <w:szCs w:val="21"/>
                    </w:rPr>
                    <w:t>343.75</w:t>
                  </w:r>
                </w:p>
              </w:tc>
              <w:tc>
                <w:tcPr>
                  <w:tcW w:w="750" w:type="dxa"/>
                  <w:vAlign w:val="center"/>
                </w:tcPr>
                <w:p>
                  <w:pPr>
                    <w:adjustRightInd w:val="0"/>
                    <w:snapToGrid w:val="0"/>
                    <w:jc w:val="center"/>
                    <w:rPr>
                      <w:rFonts w:eastAsia="宋体"/>
                      <w:sz w:val="21"/>
                      <w:szCs w:val="21"/>
                    </w:rPr>
                  </w:pPr>
                  <w:r>
                    <w:rPr>
                      <w:rFonts w:hint="eastAsia" w:eastAsia="宋体"/>
                      <w:sz w:val="21"/>
                      <w:szCs w:val="21"/>
                    </w:rPr>
                    <w:t>2.75</w:t>
                  </w:r>
                </w:p>
              </w:tc>
              <w:tc>
                <w:tcPr>
                  <w:tcW w:w="742" w:type="dxa"/>
                  <w:vAlign w:val="center"/>
                </w:tcPr>
                <w:p>
                  <w:pPr>
                    <w:adjustRightInd w:val="0"/>
                    <w:snapToGrid w:val="0"/>
                    <w:jc w:val="center"/>
                    <w:rPr>
                      <w:rFonts w:eastAsia="宋体"/>
                      <w:sz w:val="21"/>
                      <w:szCs w:val="21"/>
                    </w:rPr>
                  </w:pPr>
                  <w:r>
                    <w:rPr>
                      <w:rFonts w:hint="eastAsia" w:eastAsia="宋体"/>
                      <w:sz w:val="21"/>
                      <w:szCs w:val="21"/>
                    </w:rPr>
                    <w:t>19.8</w:t>
                  </w:r>
                </w:p>
              </w:tc>
              <w:tc>
                <w:tcPr>
                  <w:tcW w:w="1077" w:type="dxa"/>
                  <w:vAlign w:val="center"/>
                </w:tcPr>
                <w:p>
                  <w:pPr>
                    <w:adjustRightInd w:val="0"/>
                    <w:snapToGrid w:val="0"/>
                    <w:jc w:val="center"/>
                    <w:rPr>
                      <w:rFonts w:eastAsia="宋体"/>
                      <w:sz w:val="21"/>
                      <w:szCs w:val="21"/>
                    </w:rPr>
                  </w:pPr>
                  <w:r>
                    <w:rPr>
                      <w:rFonts w:hint="eastAsia" w:eastAsia="宋体"/>
                      <w:sz w:val="21"/>
                      <w:szCs w:val="21"/>
                    </w:rPr>
                    <w:t>离心除尘器</w:t>
                  </w:r>
                  <w:r>
                    <w:rPr>
                      <w:rFonts w:eastAsia="宋体"/>
                      <w:sz w:val="21"/>
                      <w:szCs w:val="21"/>
                    </w:rPr>
                    <w:t>处理废气</w:t>
                  </w:r>
                </w:p>
              </w:tc>
              <w:tc>
                <w:tcPr>
                  <w:tcW w:w="661" w:type="dxa"/>
                  <w:vAlign w:val="center"/>
                </w:tcPr>
                <w:p>
                  <w:pPr>
                    <w:adjustRightInd w:val="0"/>
                    <w:snapToGrid w:val="0"/>
                    <w:jc w:val="center"/>
                    <w:rPr>
                      <w:rFonts w:eastAsia="宋体"/>
                      <w:sz w:val="21"/>
                      <w:szCs w:val="21"/>
                    </w:rPr>
                  </w:pPr>
                  <w:r>
                    <w:rPr>
                      <w:rFonts w:eastAsia="宋体"/>
                      <w:sz w:val="21"/>
                      <w:szCs w:val="21"/>
                    </w:rPr>
                    <w:t>9</w:t>
                  </w:r>
                  <w:r>
                    <w:rPr>
                      <w:rFonts w:hint="eastAsia" w:eastAsia="宋体"/>
                      <w:sz w:val="21"/>
                      <w:szCs w:val="21"/>
                    </w:rPr>
                    <w:t>0</w:t>
                  </w:r>
                </w:p>
              </w:tc>
              <w:tc>
                <w:tcPr>
                  <w:tcW w:w="873" w:type="dxa"/>
                  <w:vAlign w:val="center"/>
                </w:tcPr>
                <w:p>
                  <w:pPr>
                    <w:adjustRightInd w:val="0"/>
                    <w:snapToGrid w:val="0"/>
                    <w:jc w:val="center"/>
                    <w:rPr>
                      <w:rFonts w:eastAsia="宋体"/>
                      <w:sz w:val="21"/>
                      <w:szCs w:val="21"/>
                    </w:rPr>
                  </w:pPr>
                  <w:r>
                    <w:rPr>
                      <w:rFonts w:hint="eastAsia" w:eastAsia="宋体"/>
                      <w:sz w:val="21"/>
                      <w:szCs w:val="21"/>
                    </w:rPr>
                    <w:t>34.375</w:t>
                  </w:r>
                </w:p>
              </w:tc>
              <w:tc>
                <w:tcPr>
                  <w:tcW w:w="883" w:type="dxa"/>
                  <w:vAlign w:val="center"/>
                </w:tcPr>
                <w:p>
                  <w:pPr>
                    <w:adjustRightInd w:val="0"/>
                    <w:snapToGrid w:val="0"/>
                    <w:jc w:val="center"/>
                    <w:rPr>
                      <w:rFonts w:eastAsia="宋体"/>
                      <w:sz w:val="21"/>
                      <w:szCs w:val="21"/>
                    </w:rPr>
                  </w:pPr>
                  <w:r>
                    <w:rPr>
                      <w:rFonts w:hint="eastAsia" w:eastAsia="宋体"/>
                      <w:sz w:val="21"/>
                      <w:szCs w:val="21"/>
                    </w:rPr>
                    <w:t>0.275</w:t>
                  </w:r>
                </w:p>
              </w:tc>
              <w:tc>
                <w:tcPr>
                  <w:tcW w:w="862" w:type="dxa"/>
                  <w:vAlign w:val="center"/>
                </w:tcPr>
                <w:p>
                  <w:pPr>
                    <w:adjustRightInd w:val="0"/>
                    <w:snapToGrid w:val="0"/>
                    <w:jc w:val="center"/>
                    <w:rPr>
                      <w:rFonts w:eastAsia="宋体"/>
                      <w:sz w:val="21"/>
                      <w:szCs w:val="21"/>
                    </w:rPr>
                  </w:pPr>
                  <w:r>
                    <w:rPr>
                      <w:rFonts w:hint="eastAsia" w:eastAsia="宋体"/>
                      <w:sz w:val="21"/>
                      <w:szCs w:val="21"/>
                    </w:rPr>
                    <w:t>1.98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668" w:type="dxa"/>
                  <w:vMerge w:val="restart"/>
                  <w:vAlign w:val="center"/>
                </w:tcPr>
                <w:p>
                  <w:pPr>
                    <w:adjustRightInd w:val="0"/>
                    <w:snapToGrid w:val="0"/>
                    <w:jc w:val="center"/>
                    <w:rPr>
                      <w:rFonts w:eastAsia="宋体"/>
                      <w:sz w:val="21"/>
                      <w:szCs w:val="21"/>
                    </w:rPr>
                  </w:pPr>
                  <w:r>
                    <w:rPr>
                      <w:rFonts w:hint="eastAsia" w:eastAsia="宋体"/>
                      <w:sz w:val="21"/>
                      <w:szCs w:val="21"/>
                    </w:rPr>
                    <w:t>2#排气筒</w:t>
                  </w:r>
                </w:p>
              </w:tc>
              <w:tc>
                <w:tcPr>
                  <w:tcW w:w="818" w:type="dxa"/>
                  <w:vAlign w:val="center"/>
                </w:tcPr>
                <w:p>
                  <w:pPr>
                    <w:adjustRightInd w:val="0"/>
                    <w:snapToGrid w:val="0"/>
                    <w:jc w:val="center"/>
                    <w:rPr>
                      <w:rFonts w:eastAsia="宋体"/>
                      <w:sz w:val="21"/>
                      <w:szCs w:val="21"/>
                    </w:rPr>
                  </w:pPr>
                  <w:r>
                    <w:rPr>
                      <w:rFonts w:hint="eastAsia" w:eastAsia="宋体"/>
                      <w:sz w:val="21"/>
                      <w:szCs w:val="21"/>
                    </w:rPr>
                    <w:t>烟尘</w:t>
                  </w:r>
                </w:p>
              </w:tc>
              <w:tc>
                <w:tcPr>
                  <w:tcW w:w="880" w:type="dxa"/>
                  <w:vAlign w:val="center"/>
                </w:tcPr>
                <w:p>
                  <w:pPr>
                    <w:adjustRightInd w:val="0"/>
                    <w:snapToGrid w:val="0"/>
                    <w:jc w:val="center"/>
                    <w:rPr>
                      <w:rFonts w:eastAsia="宋体"/>
                      <w:sz w:val="21"/>
                      <w:szCs w:val="21"/>
                    </w:rPr>
                  </w:pPr>
                  <w:r>
                    <w:rPr>
                      <w:rFonts w:hint="eastAsia" w:eastAsia="宋体"/>
                      <w:sz w:val="21"/>
                      <w:szCs w:val="21"/>
                    </w:rPr>
                    <w:t>8.5</w:t>
                  </w:r>
                </w:p>
              </w:tc>
              <w:tc>
                <w:tcPr>
                  <w:tcW w:w="750" w:type="dxa"/>
                  <w:vAlign w:val="center"/>
                </w:tcPr>
                <w:p>
                  <w:pPr>
                    <w:adjustRightInd w:val="0"/>
                    <w:snapToGrid w:val="0"/>
                    <w:jc w:val="center"/>
                    <w:rPr>
                      <w:rFonts w:eastAsia="宋体"/>
                      <w:sz w:val="21"/>
                      <w:szCs w:val="21"/>
                    </w:rPr>
                  </w:pPr>
                  <w:r>
                    <w:rPr>
                      <w:rFonts w:hint="eastAsia" w:eastAsia="宋体"/>
                      <w:sz w:val="21"/>
                      <w:szCs w:val="21"/>
                    </w:rPr>
                    <w:t>0.017</w:t>
                  </w:r>
                </w:p>
              </w:tc>
              <w:tc>
                <w:tcPr>
                  <w:tcW w:w="742" w:type="dxa"/>
                  <w:vAlign w:val="center"/>
                </w:tcPr>
                <w:p>
                  <w:pPr>
                    <w:adjustRightInd w:val="0"/>
                    <w:snapToGrid w:val="0"/>
                    <w:jc w:val="center"/>
                    <w:rPr>
                      <w:rFonts w:eastAsia="宋体"/>
                      <w:sz w:val="21"/>
                      <w:szCs w:val="21"/>
                    </w:rPr>
                  </w:pPr>
                  <w:r>
                    <w:rPr>
                      <w:rFonts w:hint="eastAsia" w:eastAsia="宋体"/>
                      <w:sz w:val="21"/>
                      <w:szCs w:val="21"/>
                    </w:rPr>
                    <w:t>0.040</w:t>
                  </w:r>
                </w:p>
              </w:tc>
              <w:tc>
                <w:tcPr>
                  <w:tcW w:w="1077" w:type="dxa"/>
                  <w:vMerge w:val="restart"/>
                  <w:vAlign w:val="center"/>
                </w:tcPr>
                <w:p>
                  <w:pPr>
                    <w:adjustRightInd w:val="0"/>
                    <w:snapToGrid w:val="0"/>
                    <w:jc w:val="center"/>
                    <w:rPr>
                      <w:rFonts w:eastAsia="宋体"/>
                      <w:sz w:val="21"/>
                      <w:szCs w:val="21"/>
                    </w:rPr>
                  </w:pPr>
                  <w:r>
                    <w:rPr>
                      <w:rFonts w:hint="eastAsia" w:eastAsia="宋体"/>
                      <w:sz w:val="21"/>
                      <w:szCs w:val="21"/>
                    </w:rPr>
                    <w:t>15m排气筒</w:t>
                  </w:r>
                </w:p>
              </w:tc>
              <w:tc>
                <w:tcPr>
                  <w:tcW w:w="661" w:type="dxa"/>
                  <w:vAlign w:val="center"/>
                </w:tcPr>
                <w:p>
                  <w:pPr>
                    <w:adjustRightInd w:val="0"/>
                    <w:snapToGrid w:val="0"/>
                    <w:jc w:val="center"/>
                    <w:rPr>
                      <w:rFonts w:eastAsia="宋体"/>
                      <w:sz w:val="21"/>
                      <w:szCs w:val="21"/>
                    </w:rPr>
                  </w:pPr>
                  <w:r>
                    <w:rPr>
                      <w:rFonts w:hint="eastAsia" w:eastAsia="宋体"/>
                      <w:sz w:val="21"/>
                      <w:szCs w:val="21"/>
                    </w:rPr>
                    <w:t>0</w:t>
                  </w:r>
                </w:p>
              </w:tc>
              <w:tc>
                <w:tcPr>
                  <w:tcW w:w="873" w:type="dxa"/>
                  <w:vAlign w:val="center"/>
                </w:tcPr>
                <w:p>
                  <w:pPr>
                    <w:adjustRightInd w:val="0"/>
                    <w:snapToGrid w:val="0"/>
                    <w:jc w:val="center"/>
                    <w:rPr>
                      <w:rFonts w:eastAsia="宋体"/>
                      <w:sz w:val="21"/>
                      <w:szCs w:val="21"/>
                    </w:rPr>
                  </w:pPr>
                  <w:r>
                    <w:rPr>
                      <w:rFonts w:hint="eastAsia" w:eastAsia="宋体"/>
                      <w:sz w:val="21"/>
                      <w:szCs w:val="21"/>
                    </w:rPr>
                    <w:t>8.5</w:t>
                  </w:r>
                </w:p>
              </w:tc>
              <w:tc>
                <w:tcPr>
                  <w:tcW w:w="883" w:type="dxa"/>
                  <w:vAlign w:val="center"/>
                </w:tcPr>
                <w:p>
                  <w:pPr>
                    <w:adjustRightInd w:val="0"/>
                    <w:snapToGrid w:val="0"/>
                    <w:jc w:val="center"/>
                    <w:rPr>
                      <w:rFonts w:eastAsia="宋体"/>
                      <w:sz w:val="21"/>
                      <w:szCs w:val="21"/>
                    </w:rPr>
                  </w:pPr>
                  <w:r>
                    <w:rPr>
                      <w:rFonts w:hint="eastAsia" w:eastAsia="宋体"/>
                      <w:sz w:val="21"/>
                      <w:szCs w:val="21"/>
                    </w:rPr>
                    <w:t>0.017</w:t>
                  </w:r>
                </w:p>
              </w:tc>
              <w:tc>
                <w:tcPr>
                  <w:tcW w:w="862" w:type="dxa"/>
                  <w:vAlign w:val="center"/>
                </w:tcPr>
                <w:p>
                  <w:pPr>
                    <w:adjustRightInd w:val="0"/>
                    <w:snapToGrid w:val="0"/>
                    <w:jc w:val="center"/>
                    <w:rPr>
                      <w:rFonts w:eastAsia="宋体"/>
                      <w:sz w:val="21"/>
                      <w:szCs w:val="21"/>
                    </w:rPr>
                  </w:pPr>
                  <w:r>
                    <w:rPr>
                      <w:rFonts w:hint="eastAsia" w:eastAsia="宋体"/>
                      <w:sz w:val="21"/>
                      <w:szCs w:val="21"/>
                    </w:rPr>
                    <w:t>0.040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668" w:type="dxa"/>
                  <w:vMerge w:val="continue"/>
                  <w:vAlign w:val="center"/>
                </w:tcPr>
                <w:p>
                  <w:pPr>
                    <w:adjustRightInd w:val="0"/>
                    <w:snapToGrid w:val="0"/>
                    <w:jc w:val="center"/>
                  </w:pPr>
                </w:p>
              </w:tc>
              <w:tc>
                <w:tcPr>
                  <w:tcW w:w="818" w:type="dxa"/>
                  <w:vAlign w:val="center"/>
                </w:tcPr>
                <w:p>
                  <w:pPr>
                    <w:adjustRightInd w:val="0"/>
                    <w:snapToGrid w:val="0"/>
                    <w:jc w:val="center"/>
                    <w:rPr>
                      <w:rFonts w:eastAsia="宋体"/>
                      <w:sz w:val="21"/>
                      <w:szCs w:val="21"/>
                    </w:rPr>
                  </w:pPr>
                  <w:r>
                    <w:rPr>
                      <w:rFonts w:hint="eastAsia" w:eastAsia="宋体"/>
                      <w:sz w:val="21"/>
                      <w:szCs w:val="21"/>
                    </w:rPr>
                    <w:t>SO</w:t>
                  </w:r>
                  <w:r>
                    <w:rPr>
                      <w:rFonts w:hint="eastAsia" w:eastAsia="宋体"/>
                      <w:sz w:val="21"/>
                      <w:szCs w:val="21"/>
                      <w:vertAlign w:val="subscript"/>
                    </w:rPr>
                    <w:t>2</w:t>
                  </w:r>
                </w:p>
              </w:tc>
              <w:tc>
                <w:tcPr>
                  <w:tcW w:w="880" w:type="dxa"/>
                  <w:vAlign w:val="center"/>
                </w:tcPr>
                <w:p>
                  <w:pPr>
                    <w:adjustRightInd w:val="0"/>
                    <w:snapToGrid w:val="0"/>
                    <w:jc w:val="center"/>
                    <w:rPr>
                      <w:rFonts w:eastAsia="宋体"/>
                      <w:sz w:val="21"/>
                      <w:szCs w:val="21"/>
                    </w:rPr>
                  </w:pPr>
                  <w:r>
                    <w:rPr>
                      <w:rFonts w:hint="eastAsia" w:eastAsia="宋体"/>
                      <w:sz w:val="21"/>
                      <w:szCs w:val="21"/>
                    </w:rPr>
                    <w:t>12</w:t>
                  </w:r>
                </w:p>
              </w:tc>
              <w:tc>
                <w:tcPr>
                  <w:tcW w:w="750" w:type="dxa"/>
                  <w:vAlign w:val="center"/>
                </w:tcPr>
                <w:p>
                  <w:pPr>
                    <w:adjustRightInd w:val="0"/>
                    <w:snapToGrid w:val="0"/>
                    <w:jc w:val="center"/>
                    <w:rPr>
                      <w:rFonts w:eastAsia="宋体"/>
                      <w:sz w:val="21"/>
                      <w:szCs w:val="21"/>
                    </w:rPr>
                  </w:pPr>
                  <w:r>
                    <w:rPr>
                      <w:rFonts w:hint="eastAsia" w:eastAsia="宋体"/>
                      <w:sz w:val="21"/>
                      <w:szCs w:val="21"/>
                    </w:rPr>
                    <w:t>0.024</w:t>
                  </w:r>
                </w:p>
              </w:tc>
              <w:tc>
                <w:tcPr>
                  <w:tcW w:w="742" w:type="dxa"/>
                  <w:vAlign w:val="center"/>
                </w:tcPr>
                <w:p>
                  <w:pPr>
                    <w:adjustRightInd w:val="0"/>
                    <w:snapToGrid w:val="0"/>
                    <w:jc w:val="center"/>
                    <w:rPr>
                      <w:rFonts w:eastAsia="宋体"/>
                      <w:sz w:val="21"/>
                      <w:szCs w:val="21"/>
                    </w:rPr>
                  </w:pPr>
                  <w:r>
                    <w:rPr>
                      <w:rFonts w:hint="eastAsia" w:eastAsia="宋体"/>
                      <w:sz w:val="21"/>
                      <w:szCs w:val="21"/>
                    </w:rPr>
                    <w:t>0.058</w:t>
                  </w:r>
                </w:p>
              </w:tc>
              <w:tc>
                <w:tcPr>
                  <w:tcW w:w="1077" w:type="dxa"/>
                  <w:vMerge w:val="continue"/>
                  <w:vAlign w:val="center"/>
                </w:tcPr>
                <w:p>
                  <w:pPr>
                    <w:adjustRightInd w:val="0"/>
                    <w:snapToGrid w:val="0"/>
                    <w:jc w:val="center"/>
                    <w:rPr>
                      <w:rFonts w:eastAsia="宋体"/>
                      <w:sz w:val="21"/>
                      <w:szCs w:val="21"/>
                    </w:rPr>
                  </w:pPr>
                </w:p>
              </w:tc>
              <w:tc>
                <w:tcPr>
                  <w:tcW w:w="661" w:type="dxa"/>
                  <w:vAlign w:val="center"/>
                </w:tcPr>
                <w:p>
                  <w:pPr>
                    <w:adjustRightInd w:val="0"/>
                    <w:snapToGrid w:val="0"/>
                    <w:jc w:val="center"/>
                    <w:rPr>
                      <w:rFonts w:eastAsia="宋体"/>
                      <w:sz w:val="21"/>
                      <w:szCs w:val="21"/>
                    </w:rPr>
                  </w:pPr>
                  <w:r>
                    <w:rPr>
                      <w:rFonts w:hint="eastAsia" w:eastAsia="宋体"/>
                      <w:sz w:val="21"/>
                      <w:szCs w:val="21"/>
                    </w:rPr>
                    <w:t>0</w:t>
                  </w:r>
                </w:p>
              </w:tc>
              <w:tc>
                <w:tcPr>
                  <w:tcW w:w="873" w:type="dxa"/>
                  <w:vAlign w:val="center"/>
                </w:tcPr>
                <w:p>
                  <w:pPr>
                    <w:adjustRightInd w:val="0"/>
                    <w:snapToGrid w:val="0"/>
                    <w:jc w:val="center"/>
                    <w:rPr>
                      <w:rFonts w:eastAsia="宋体"/>
                      <w:sz w:val="21"/>
                      <w:szCs w:val="21"/>
                    </w:rPr>
                  </w:pPr>
                  <w:r>
                    <w:rPr>
                      <w:rFonts w:hint="eastAsia" w:eastAsia="宋体"/>
                      <w:sz w:val="21"/>
                      <w:szCs w:val="21"/>
                    </w:rPr>
                    <w:t>12</w:t>
                  </w:r>
                </w:p>
              </w:tc>
              <w:tc>
                <w:tcPr>
                  <w:tcW w:w="883" w:type="dxa"/>
                  <w:vAlign w:val="center"/>
                </w:tcPr>
                <w:p>
                  <w:pPr>
                    <w:adjustRightInd w:val="0"/>
                    <w:snapToGrid w:val="0"/>
                    <w:jc w:val="center"/>
                    <w:rPr>
                      <w:rFonts w:eastAsia="宋体"/>
                      <w:sz w:val="21"/>
                      <w:szCs w:val="21"/>
                    </w:rPr>
                  </w:pPr>
                  <w:r>
                    <w:rPr>
                      <w:rFonts w:hint="eastAsia" w:eastAsia="宋体"/>
                      <w:sz w:val="21"/>
                      <w:szCs w:val="21"/>
                    </w:rPr>
                    <w:t>0.024</w:t>
                  </w:r>
                </w:p>
              </w:tc>
              <w:tc>
                <w:tcPr>
                  <w:tcW w:w="862" w:type="dxa"/>
                  <w:vAlign w:val="center"/>
                </w:tcPr>
                <w:p>
                  <w:pPr>
                    <w:adjustRightInd w:val="0"/>
                    <w:snapToGrid w:val="0"/>
                    <w:jc w:val="center"/>
                    <w:rPr>
                      <w:rFonts w:eastAsia="宋体"/>
                      <w:sz w:val="21"/>
                      <w:szCs w:val="21"/>
                    </w:rPr>
                  </w:pPr>
                  <w:r>
                    <w:rPr>
                      <w:rFonts w:hint="eastAsia" w:eastAsia="宋体"/>
                      <w:sz w:val="21"/>
                      <w:szCs w:val="21"/>
                    </w:rPr>
                    <w:t>0.058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668" w:type="dxa"/>
                  <w:vMerge w:val="continue"/>
                  <w:vAlign w:val="center"/>
                </w:tcPr>
                <w:p>
                  <w:pPr>
                    <w:adjustRightInd w:val="0"/>
                    <w:snapToGrid w:val="0"/>
                    <w:jc w:val="center"/>
                    <w:rPr>
                      <w:rFonts w:eastAsia="宋体"/>
                      <w:sz w:val="21"/>
                      <w:szCs w:val="21"/>
                    </w:rPr>
                  </w:pPr>
                </w:p>
              </w:tc>
              <w:tc>
                <w:tcPr>
                  <w:tcW w:w="818" w:type="dxa"/>
                  <w:vAlign w:val="center"/>
                </w:tcPr>
                <w:p>
                  <w:pPr>
                    <w:adjustRightInd w:val="0"/>
                    <w:snapToGrid w:val="0"/>
                    <w:jc w:val="center"/>
                    <w:rPr>
                      <w:rFonts w:eastAsia="宋体"/>
                      <w:sz w:val="21"/>
                      <w:szCs w:val="21"/>
                    </w:rPr>
                  </w:pPr>
                  <w:r>
                    <w:rPr>
                      <w:rFonts w:hint="eastAsia" w:eastAsia="宋体"/>
                      <w:sz w:val="21"/>
                      <w:szCs w:val="21"/>
                    </w:rPr>
                    <w:t>NOx</w:t>
                  </w:r>
                </w:p>
              </w:tc>
              <w:tc>
                <w:tcPr>
                  <w:tcW w:w="880" w:type="dxa"/>
                  <w:vAlign w:val="center"/>
                </w:tcPr>
                <w:p>
                  <w:pPr>
                    <w:adjustRightInd w:val="0"/>
                    <w:snapToGrid w:val="0"/>
                    <w:jc w:val="center"/>
                    <w:rPr>
                      <w:rFonts w:eastAsia="宋体"/>
                      <w:sz w:val="21"/>
                      <w:szCs w:val="21"/>
                    </w:rPr>
                  </w:pPr>
                  <w:r>
                    <w:rPr>
                      <w:rFonts w:hint="eastAsia" w:eastAsia="宋体"/>
                      <w:sz w:val="21"/>
                      <w:szCs w:val="21"/>
                    </w:rPr>
                    <w:t>112.5</w:t>
                  </w:r>
                </w:p>
              </w:tc>
              <w:tc>
                <w:tcPr>
                  <w:tcW w:w="750" w:type="dxa"/>
                  <w:vAlign w:val="center"/>
                </w:tcPr>
                <w:p>
                  <w:pPr>
                    <w:adjustRightInd w:val="0"/>
                    <w:snapToGrid w:val="0"/>
                    <w:jc w:val="center"/>
                    <w:rPr>
                      <w:rFonts w:eastAsia="宋体"/>
                      <w:sz w:val="21"/>
                      <w:szCs w:val="21"/>
                    </w:rPr>
                  </w:pPr>
                  <w:r>
                    <w:rPr>
                      <w:rFonts w:hint="eastAsia" w:eastAsia="宋体"/>
                      <w:sz w:val="21"/>
                      <w:szCs w:val="21"/>
                    </w:rPr>
                    <w:t>0.225</w:t>
                  </w:r>
                </w:p>
              </w:tc>
              <w:tc>
                <w:tcPr>
                  <w:tcW w:w="742" w:type="dxa"/>
                  <w:vAlign w:val="center"/>
                </w:tcPr>
                <w:p>
                  <w:pPr>
                    <w:adjustRightInd w:val="0"/>
                    <w:snapToGrid w:val="0"/>
                    <w:jc w:val="center"/>
                    <w:rPr>
                      <w:rFonts w:eastAsia="宋体"/>
                      <w:sz w:val="21"/>
                      <w:szCs w:val="21"/>
                    </w:rPr>
                  </w:pPr>
                  <w:r>
                    <w:rPr>
                      <w:rFonts w:hint="eastAsia" w:eastAsia="宋体"/>
                      <w:sz w:val="21"/>
                      <w:szCs w:val="21"/>
                    </w:rPr>
                    <w:t>0.54</w:t>
                  </w:r>
                </w:p>
              </w:tc>
              <w:tc>
                <w:tcPr>
                  <w:tcW w:w="1077" w:type="dxa"/>
                  <w:vMerge w:val="continue"/>
                  <w:vAlign w:val="center"/>
                </w:tcPr>
                <w:p>
                  <w:pPr>
                    <w:adjustRightInd w:val="0"/>
                    <w:snapToGrid w:val="0"/>
                    <w:jc w:val="center"/>
                    <w:rPr>
                      <w:rFonts w:eastAsia="宋体"/>
                      <w:sz w:val="21"/>
                      <w:szCs w:val="21"/>
                    </w:rPr>
                  </w:pPr>
                </w:p>
              </w:tc>
              <w:tc>
                <w:tcPr>
                  <w:tcW w:w="661" w:type="dxa"/>
                  <w:vAlign w:val="center"/>
                </w:tcPr>
                <w:p>
                  <w:pPr>
                    <w:adjustRightInd w:val="0"/>
                    <w:snapToGrid w:val="0"/>
                    <w:jc w:val="center"/>
                    <w:rPr>
                      <w:rFonts w:eastAsia="宋体"/>
                      <w:sz w:val="21"/>
                      <w:szCs w:val="21"/>
                    </w:rPr>
                  </w:pPr>
                  <w:r>
                    <w:rPr>
                      <w:rFonts w:hint="eastAsia" w:eastAsia="宋体"/>
                      <w:sz w:val="21"/>
                      <w:szCs w:val="21"/>
                    </w:rPr>
                    <w:t>0</w:t>
                  </w:r>
                </w:p>
              </w:tc>
              <w:tc>
                <w:tcPr>
                  <w:tcW w:w="873" w:type="dxa"/>
                  <w:vAlign w:val="center"/>
                </w:tcPr>
                <w:p>
                  <w:pPr>
                    <w:adjustRightInd w:val="0"/>
                    <w:snapToGrid w:val="0"/>
                    <w:jc w:val="center"/>
                    <w:rPr>
                      <w:rFonts w:eastAsia="宋体"/>
                      <w:sz w:val="21"/>
                      <w:szCs w:val="21"/>
                    </w:rPr>
                  </w:pPr>
                  <w:r>
                    <w:rPr>
                      <w:rFonts w:hint="eastAsia" w:eastAsia="宋体"/>
                      <w:sz w:val="21"/>
                      <w:szCs w:val="21"/>
                    </w:rPr>
                    <w:t>112.5</w:t>
                  </w:r>
                </w:p>
              </w:tc>
              <w:tc>
                <w:tcPr>
                  <w:tcW w:w="883" w:type="dxa"/>
                  <w:vAlign w:val="center"/>
                </w:tcPr>
                <w:p>
                  <w:pPr>
                    <w:adjustRightInd w:val="0"/>
                    <w:snapToGrid w:val="0"/>
                    <w:jc w:val="center"/>
                    <w:rPr>
                      <w:rFonts w:eastAsia="宋体"/>
                      <w:sz w:val="21"/>
                      <w:szCs w:val="21"/>
                    </w:rPr>
                  </w:pPr>
                  <w:r>
                    <w:rPr>
                      <w:rFonts w:hint="eastAsia" w:eastAsia="宋体"/>
                      <w:sz w:val="21"/>
                      <w:szCs w:val="21"/>
                    </w:rPr>
                    <w:t>0.225</w:t>
                  </w:r>
                </w:p>
              </w:tc>
              <w:tc>
                <w:tcPr>
                  <w:tcW w:w="862" w:type="dxa"/>
                  <w:vAlign w:val="center"/>
                </w:tcPr>
                <w:p>
                  <w:pPr>
                    <w:adjustRightInd w:val="0"/>
                    <w:snapToGrid w:val="0"/>
                    <w:jc w:val="center"/>
                    <w:rPr>
                      <w:rFonts w:eastAsia="宋体"/>
                      <w:sz w:val="21"/>
                      <w:szCs w:val="21"/>
                    </w:rPr>
                  </w:pPr>
                  <w:r>
                    <w:rPr>
                      <w:rFonts w:hint="eastAsia" w:eastAsia="宋体"/>
                      <w:sz w:val="21"/>
                      <w:szCs w:val="21"/>
                    </w:rPr>
                    <w:t>0.54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8" w:type="dxa"/>
                  <w:vAlign w:val="center"/>
                </w:tcPr>
                <w:p>
                  <w:pPr>
                    <w:adjustRightInd w:val="0"/>
                    <w:snapToGrid w:val="0"/>
                    <w:jc w:val="center"/>
                    <w:rPr>
                      <w:rFonts w:eastAsia="宋体"/>
                      <w:sz w:val="21"/>
                      <w:szCs w:val="21"/>
                    </w:rPr>
                  </w:pPr>
                  <w:r>
                    <w:rPr>
                      <w:rFonts w:hint="eastAsia" w:eastAsia="宋体"/>
                      <w:sz w:val="21"/>
                      <w:szCs w:val="21"/>
                    </w:rPr>
                    <w:t>食堂专用烟道</w:t>
                  </w:r>
                </w:p>
              </w:tc>
              <w:tc>
                <w:tcPr>
                  <w:tcW w:w="818" w:type="dxa"/>
                  <w:vAlign w:val="center"/>
                </w:tcPr>
                <w:p>
                  <w:pPr>
                    <w:adjustRightInd w:val="0"/>
                    <w:snapToGrid w:val="0"/>
                    <w:jc w:val="center"/>
                    <w:rPr>
                      <w:rFonts w:eastAsia="宋体"/>
                      <w:sz w:val="21"/>
                      <w:szCs w:val="21"/>
                    </w:rPr>
                  </w:pPr>
                  <w:r>
                    <w:rPr>
                      <w:rFonts w:hint="eastAsia" w:eastAsia="宋体"/>
                      <w:sz w:val="21"/>
                      <w:szCs w:val="21"/>
                    </w:rPr>
                    <w:t>油烟</w:t>
                  </w:r>
                </w:p>
              </w:tc>
              <w:tc>
                <w:tcPr>
                  <w:tcW w:w="880" w:type="dxa"/>
                  <w:vAlign w:val="center"/>
                </w:tcPr>
                <w:p>
                  <w:pPr>
                    <w:adjustRightInd w:val="0"/>
                    <w:snapToGrid w:val="0"/>
                    <w:jc w:val="center"/>
                    <w:rPr>
                      <w:rFonts w:eastAsia="宋体"/>
                      <w:sz w:val="21"/>
                      <w:szCs w:val="21"/>
                    </w:rPr>
                  </w:pPr>
                  <w:r>
                    <w:rPr>
                      <w:rFonts w:hint="eastAsia" w:eastAsia="宋体"/>
                      <w:sz w:val="21"/>
                      <w:szCs w:val="21"/>
                    </w:rPr>
                    <w:t>5</w:t>
                  </w:r>
                </w:p>
              </w:tc>
              <w:tc>
                <w:tcPr>
                  <w:tcW w:w="750" w:type="dxa"/>
                  <w:vAlign w:val="center"/>
                </w:tcPr>
                <w:p>
                  <w:pPr>
                    <w:adjustRightInd w:val="0"/>
                    <w:snapToGrid w:val="0"/>
                    <w:jc w:val="center"/>
                    <w:rPr>
                      <w:rFonts w:eastAsia="宋体"/>
                      <w:sz w:val="21"/>
                      <w:szCs w:val="21"/>
                    </w:rPr>
                  </w:pPr>
                  <w:r>
                    <w:rPr>
                      <w:rFonts w:hint="eastAsia" w:eastAsia="宋体"/>
                      <w:sz w:val="21"/>
                      <w:szCs w:val="21"/>
                    </w:rPr>
                    <w:t>0.01</w:t>
                  </w:r>
                </w:p>
              </w:tc>
              <w:tc>
                <w:tcPr>
                  <w:tcW w:w="742" w:type="dxa"/>
                  <w:vAlign w:val="center"/>
                </w:tcPr>
                <w:p>
                  <w:pPr>
                    <w:adjustRightInd w:val="0"/>
                    <w:snapToGrid w:val="0"/>
                    <w:jc w:val="center"/>
                    <w:rPr>
                      <w:rFonts w:eastAsia="宋体"/>
                      <w:sz w:val="21"/>
                      <w:szCs w:val="21"/>
                    </w:rPr>
                  </w:pPr>
                  <w:r>
                    <w:rPr>
                      <w:rFonts w:hint="eastAsia" w:eastAsia="宋体"/>
                      <w:sz w:val="21"/>
                      <w:szCs w:val="21"/>
                    </w:rPr>
                    <w:t>0.009</w:t>
                  </w:r>
                </w:p>
              </w:tc>
              <w:tc>
                <w:tcPr>
                  <w:tcW w:w="1077" w:type="dxa"/>
                  <w:vAlign w:val="center"/>
                </w:tcPr>
                <w:p>
                  <w:pPr>
                    <w:adjustRightInd w:val="0"/>
                    <w:snapToGrid w:val="0"/>
                    <w:jc w:val="center"/>
                    <w:rPr>
                      <w:rFonts w:eastAsia="宋体"/>
                      <w:sz w:val="21"/>
                      <w:szCs w:val="21"/>
                    </w:rPr>
                  </w:pPr>
                  <w:r>
                    <w:rPr>
                      <w:rFonts w:eastAsia="宋体"/>
                      <w:sz w:val="21"/>
                      <w:szCs w:val="21"/>
                      <w:lang w:bidi="ar"/>
                    </w:rPr>
                    <w:t>油烟净化设施</w:t>
                  </w:r>
                </w:p>
              </w:tc>
              <w:tc>
                <w:tcPr>
                  <w:tcW w:w="661" w:type="dxa"/>
                  <w:vAlign w:val="center"/>
                </w:tcPr>
                <w:p>
                  <w:pPr>
                    <w:adjustRightInd w:val="0"/>
                    <w:snapToGrid w:val="0"/>
                    <w:jc w:val="center"/>
                    <w:rPr>
                      <w:rFonts w:eastAsia="宋体"/>
                      <w:sz w:val="21"/>
                      <w:szCs w:val="21"/>
                    </w:rPr>
                  </w:pPr>
                  <w:r>
                    <w:rPr>
                      <w:rFonts w:hint="eastAsia" w:eastAsia="宋体"/>
                      <w:sz w:val="21"/>
                      <w:szCs w:val="21"/>
                    </w:rPr>
                    <w:t>60</w:t>
                  </w:r>
                </w:p>
              </w:tc>
              <w:tc>
                <w:tcPr>
                  <w:tcW w:w="873" w:type="dxa"/>
                  <w:vAlign w:val="center"/>
                </w:tcPr>
                <w:p>
                  <w:pPr>
                    <w:adjustRightInd w:val="0"/>
                    <w:snapToGrid w:val="0"/>
                    <w:jc w:val="center"/>
                    <w:rPr>
                      <w:rFonts w:eastAsia="宋体"/>
                      <w:sz w:val="21"/>
                      <w:szCs w:val="21"/>
                    </w:rPr>
                  </w:pPr>
                  <w:r>
                    <w:rPr>
                      <w:rFonts w:hint="eastAsia" w:eastAsia="宋体"/>
                      <w:sz w:val="21"/>
                      <w:szCs w:val="21"/>
                    </w:rPr>
                    <w:t>1.5</w:t>
                  </w:r>
                </w:p>
              </w:tc>
              <w:tc>
                <w:tcPr>
                  <w:tcW w:w="883" w:type="dxa"/>
                  <w:vAlign w:val="center"/>
                </w:tcPr>
                <w:p>
                  <w:pPr>
                    <w:adjustRightInd w:val="0"/>
                    <w:snapToGrid w:val="0"/>
                    <w:jc w:val="center"/>
                    <w:rPr>
                      <w:rFonts w:eastAsia="宋体"/>
                      <w:sz w:val="21"/>
                      <w:szCs w:val="21"/>
                    </w:rPr>
                  </w:pPr>
                  <w:r>
                    <w:rPr>
                      <w:rFonts w:hint="eastAsia" w:eastAsia="宋体"/>
                      <w:sz w:val="21"/>
                      <w:szCs w:val="21"/>
                    </w:rPr>
                    <w:t>0.003</w:t>
                  </w:r>
                </w:p>
              </w:tc>
              <w:tc>
                <w:tcPr>
                  <w:tcW w:w="862" w:type="dxa"/>
                  <w:vAlign w:val="center"/>
                </w:tcPr>
                <w:p>
                  <w:pPr>
                    <w:adjustRightInd w:val="0"/>
                    <w:snapToGrid w:val="0"/>
                    <w:jc w:val="center"/>
                    <w:rPr>
                      <w:rFonts w:eastAsia="宋体"/>
                      <w:sz w:val="21"/>
                      <w:szCs w:val="21"/>
                    </w:rPr>
                  </w:pPr>
                  <w:r>
                    <w:rPr>
                      <w:rFonts w:hint="eastAsia" w:eastAsia="宋体"/>
                      <w:sz w:val="21"/>
                      <w:szCs w:val="21"/>
                    </w:rPr>
                    <w:t>0.0036</w:t>
                  </w:r>
                </w:p>
              </w:tc>
            </w:tr>
          </w:tbl>
          <w:p>
            <w:pPr>
              <w:adjustRightInd w:val="0"/>
              <w:snapToGrid w:val="0"/>
              <w:spacing w:line="360" w:lineRule="auto"/>
              <w:ind w:firstLine="480" w:firstLineChars="200"/>
              <w:rPr>
                <w:rFonts w:eastAsia="宋体"/>
              </w:rPr>
            </w:pPr>
            <w:r>
              <w:rPr>
                <w:rFonts w:eastAsia="宋体"/>
              </w:rPr>
              <w:t>（2）无组织废气</w:t>
            </w:r>
          </w:p>
          <w:p>
            <w:pPr>
              <w:adjustRightInd w:val="0"/>
              <w:snapToGrid w:val="0"/>
              <w:spacing w:line="360" w:lineRule="auto"/>
              <w:ind w:firstLine="480" w:firstLineChars="200"/>
              <w:jc w:val="both"/>
              <w:rPr>
                <w:rFonts w:hAnsi="宋体" w:eastAsia="宋体"/>
                <w:kern w:val="2"/>
                <w:szCs w:val="24"/>
              </w:rPr>
            </w:pPr>
            <w:r>
              <w:rPr>
                <w:rFonts w:hint="eastAsia" w:hAnsi="宋体" w:eastAsia="宋体"/>
                <w:kern w:val="2"/>
                <w:szCs w:val="24"/>
              </w:rPr>
              <w:t>建设项目无组织废气主要</w:t>
            </w:r>
            <w:r>
              <w:rPr>
                <w:rFonts w:hint="eastAsia" w:ascii="宋体" w:hAnsi="宋体" w:eastAsia="宋体" w:cs="宋体"/>
              </w:rPr>
              <w:t>为集气罩未</w:t>
            </w:r>
            <w:r>
              <w:rPr>
                <w:rFonts w:hint="eastAsia" w:hAnsi="宋体" w:eastAsia="宋体"/>
                <w:kern w:val="2"/>
                <w:szCs w:val="24"/>
              </w:rPr>
              <w:t>被收集的筛分粉尘</w:t>
            </w:r>
            <w:r>
              <w:rPr>
                <w:rFonts w:hAnsi="宋体" w:eastAsia="宋体"/>
                <w:kern w:val="2"/>
                <w:szCs w:val="24"/>
              </w:rPr>
              <w:t>。</w:t>
            </w:r>
          </w:p>
          <w:p>
            <w:pPr>
              <w:spacing w:line="360" w:lineRule="auto"/>
              <w:ind w:firstLine="480" w:firstLineChars="200"/>
              <w:rPr>
                <w:rFonts w:eastAsia="宋体"/>
              </w:rPr>
            </w:pPr>
            <w:r>
              <w:rPr>
                <w:rFonts w:eastAsia="宋体"/>
              </w:rPr>
              <w:t>①颗粒物：本项目</w:t>
            </w:r>
            <w:r>
              <w:rPr>
                <w:rFonts w:hint="eastAsia" w:eastAsia="宋体"/>
              </w:rPr>
              <w:t>利用筛选设备进行筛选</w:t>
            </w:r>
            <w:r>
              <w:rPr>
                <w:rFonts w:eastAsia="宋体"/>
              </w:rPr>
              <w:t>过程中</w:t>
            </w:r>
            <w:r>
              <w:rPr>
                <w:rFonts w:hint="eastAsia" w:eastAsia="宋体"/>
              </w:rPr>
              <w:t>，</w:t>
            </w:r>
            <w:r>
              <w:rPr>
                <w:rFonts w:eastAsia="宋体"/>
              </w:rPr>
              <w:t>颗粒物产生量为20t/a，</w:t>
            </w:r>
            <w:r>
              <w:rPr>
                <w:rFonts w:hint="eastAsia" w:eastAsia="宋体"/>
              </w:rPr>
              <w:t>99%的颗粒物经集气罩收集后由离心除尘器处理进行有组织排放，1</w:t>
            </w:r>
            <w:r>
              <w:rPr>
                <w:rFonts w:eastAsia="宋体"/>
              </w:rPr>
              <w:t>%通过车间在厂内无组织排放，排放量为</w:t>
            </w:r>
            <w:r>
              <w:rPr>
                <w:rFonts w:hint="eastAsia" w:eastAsia="宋体"/>
              </w:rPr>
              <w:t>0.2</w:t>
            </w:r>
            <w:r>
              <w:rPr>
                <w:rFonts w:eastAsia="宋体"/>
              </w:rPr>
              <w:t>t/a。</w:t>
            </w:r>
          </w:p>
          <w:p>
            <w:pPr>
              <w:spacing w:line="360" w:lineRule="auto"/>
              <w:ind w:firstLine="480" w:firstLineChars="200"/>
              <w:rPr>
                <w:szCs w:val="24"/>
              </w:rPr>
            </w:pPr>
            <w:r>
              <w:rPr>
                <w:rFonts w:eastAsia="宋体"/>
              </w:rPr>
              <w:t>本项目无组织废气产生及排放情况见表5-</w:t>
            </w:r>
            <w:r>
              <w:rPr>
                <w:rFonts w:hint="eastAsia" w:eastAsia="宋体"/>
              </w:rPr>
              <w:t>5</w:t>
            </w:r>
            <w:r>
              <w:rPr>
                <w:rFonts w:eastAsia="宋体"/>
              </w:rPr>
              <w:t>。</w:t>
            </w:r>
          </w:p>
          <w:p>
            <w:pPr>
              <w:jc w:val="center"/>
              <w:rPr>
                <w:rFonts w:hAnsi="宋体"/>
                <w:b/>
                <w:szCs w:val="24"/>
              </w:rPr>
            </w:pPr>
            <w:r>
              <w:rPr>
                <w:rFonts w:eastAsia="宋体"/>
                <w:b/>
                <w:bCs/>
              </w:rPr>
              <w:t>表5-</w:t>
            </w:r>
            <w:r>
              <w:rPr>
                <w:rFonts w:hint="eastAsia" w:eastAsia="宋体"/>
                <w:b/>
                <w:bCs/>
              </w:rPr>
              <w:t>5</w:t>
            </w:r>
            <w:r>
              <w:rPr>
                <w:rFonts w:eastAsia="宋体"/>
                <w:b/>
                <w:bCs/>
              </w:rPr>
              <w:t xml:space="preserve">  无组织废气产生及排放情况</w:t>
            </w:r>
          </w:p>
          <w:tbl>
            <w:tblPr>
              <w:tblStyle w:val="25"/>
              <w:tblW w:w="82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198"/>
              <w:gridCol w:w="1198"/>
              <w:gridCol w:w="1413"/>
              <w:gridCol w:w="1068"/>
              <w:gridCol w:w="1082"/>
              <w:gridCol w:w="10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189" w:type="dxa"/>
                  <w:vAlign w:val="center"/>
                </w:tcPr>
                <w:p>
                  <w:pPr>
                    <w:widowControl w:val="0"/>
                    <w:adjustRightInd w:val="0"/>
                    <w:snapToGrid w:val="0"/>
                    <w:jc w:val="center"/>
                    <w:rPr>
                      <w:rFonts w:eastAsia="宋体"/>
                      <w:b/>
                      <w:color w:val="000000"/>
                      <w:kern w:val="44"/>
                      <w:sz w:val="21"/>
                      <w:szCs w:val="21"/>
                    </w:rPr>
                  </w:pPr>
                  <w:r>
                    <w:rPr>
                      <w:rFonts w:eastAsia="宋体"/>
                      <w:b/>
                      <w:color w:val="000000"/>
                      <w:kern w:val="44"/>
                      <w:sz w:val="21"/>
                      <w:szCs w:val="21"/>
                    </w:rPr>
                    <w:t>污染源位置</w:t>
                  </w:r>
                </w:p>
              </w:tc>
              <w:tc>
                <w:tcPr>
                  <w:tcW w:w="1198" w:type="dxa"/>
                  <w:vAlign w:val="center"/>
                </w:tcPr>
                <w:p>
                  <w:pPr>
                    <w:widowControl w:val="0"/>
                    <w:adjustRightInd w:val="0"/>
                    <w:snapToGrid w:val="0"/>
                    <w:jc w:val="center"/>
                    <w:rPr>
                      <w:rFonts w:eastAsia="宋体"/>
                      <w:b/>
                      <w:color w:val="000000"/>
                      <w:kern w:val="44"/>
                      <w:sz w:val="21"/>
                      <w:szCs w:val="21"/>
                    </w:rPr>
                  </w:pPr>
                  <w:r>
                    <w:rPr>
                      <w:rFonts w:eastAsia="宋体"/>
                      <w:b/>
                      <w:color w:val="000000"/>
                      <w:kern w:val="44"/>
                      <w:sz w:val="21"/>
                      <w:szCs w:val="21"/>
                    </w:rPr>
                    <w:t>产生工序</w:t>
                  </w:r>
                </w:p>
              </w:tc>
              <w:tc>
                <w:tcPr>
                  <w:tcW w:w="1198" w:type="dxa"/>
                  <w:vAlign w:val="center"/>
                </w:tcPr>
                <w:p>
                  <w:pPr>
                    <w:widowControl w:val="0"/>
                    <w:adjustRightInd w:val="0"/>
                    <w:snapToGrid w:val="0"/>
                    <w:jc w:val="center"/>
                    <w:rPr>
                      <w:rFonts w:eastAsia="宋体"/>
                      <w:b/>
                      <w:color w:val="000000"/>
                      <w:kern w:val="44"/>
                      <w:sz w:val="21"/>
                      <w:szCs w:val="21"/>
                    </w:rPr>
                  </w:pPr>
                  <w:r>
                    <w:rPr>
                      <w:rFonts w:eastAsia="宋体"/>
                      <w:b/>
                      <w:color w:val="000000"/>
                      <w:kern w:val="44"/>
                      <w:sz w:val="21"/>
                      <w:szCs w:val="21"/>
                    </w:rPr>
                    <w:t>污染物名称</w:t>
                  </w:r>
                </w:p>
              </w:tc>
              <w:tc>
                <w:tcPr>
                  <w:tcW w:w="1413" w:type="dxa"/>
                  <w:tcBorders>
                    <w:bottom w:val="single" w:color="auto" w:sz="4" w:space="0"/>
                  </w:tcBorders>
                  <w:vAlign w:val="center"/>
                </w:tcPr>
                <w:p>
                  <w:pPr>
                    <w:widowControl w:val="0"/>
                    <w:adjustRightInd w:val="0"/>
                    <w:snapToGrid w:val="0"/>
                    <w:jc w:val="center"/>
                    <w:rPr>
                      <w:rFonts w:eastAsia="宋体"/>
                      <w:b/>
                      <w:color w:val="000000"/>
                      <w:kern w:val="2"/>
                      <w:sz w:val="21"/>
                      <w:szCs w:val="21"/>
                    </w:rPr>
                  </w:pPr>
                  <w:r>
                    <w:rPr>
                      <w:rFonts w:eastAsia="宋体"/>
                      <w:b/>
                      <w:color w:val="000000"/>
                      <w:kern w:val="2"/>
                      <w:sz w:val="21"/>
                      <w:szCs w:val="21"/>
                    </w:rPr>
                    <w:t>污染物排放量t/a</w:t>
                  </w:r>
                </w:p>
              </w:tc>
              <w:tc>
                <w:tcPr>
                  <w:tcW w:w="1068" w:type="dxa"/>
                  <w:tcBorders>
                    <w:bottom w:val="single" w:color="auto" w:sz="4" w:space="0"/>
                  </w:tcBorders>
                  <w:vAlign w:val="center"/>
                </w:tcPr>
                <w:p>
                  <w:pPr>
                    <w:widowControl w:val="0"/>
                    <w:adjustRightInd w:val="0"/>
                    <w:snapToGrid w:val="0"/>
                    <w:jc w:val="center"/>
                    <w:rPr>
                      <w:rFonts w:eastAsia="宋体"/>
                      <w:b/>
                      <w:color w:val="000000"/>
                      <w:kern w:val="2"/>
                      <w:sz w:val="21"/>
                      <w:szCs w:val="21"/>
                    </w:rPr>
                  </w:pPr>
                  <w:r>
                    <w:rPr>
                      <w:rFonts w:eastAsia="宋体"/>
                      <w:b/>
                      <w:color w:val="000000"/>
                      <w:kern w:val="2"/>
                      <w:sz w:val="21"/>
                      <w:szCs w:val="21"/>
                    </w:rPr>
                    <w:t>面源长度m</w:t>
                  </w:r>
                </w:p>
              </w:tc>
              <w:tc>
                <w:tcPr>
                  <w:tcW w:w="1082" w:type="dxa"/>
                  <w:tcBorders>
                    <w:bottom w:val="single" w:color="auto" w:sz="4" w:space="0"/>
                  </w:tcBorders>
                  <w:vAlign w:val="center"/>
                </w:tcPr>
                <w:p>
                  <w:pPr>
                    <w:widowControl w:val="0"/>
                    <w:adjustRightInd w:val="0"/>
                    <w:snapToGrid w:val="0"/>
                    <w:jc w:val="center"/>
                    <w:rPr>
                      <w:rFonts w:eastAsia="宋体"/>
                      <w:b/>
                      <w:color w:val="000000"/>
                      <w:kern w:val="2"/>
                      <w:sz w:val="21"/>
                      <w:szCs w:val="21"/>
                    </w:rPr>
                  </w:pPr>
                  <w:r>
                    <w:rPr>
                      <w:rFonts w:eastAsia="宋体"/>
                      <w:b/>
                      <w:color w:val="000000"/>
                      <w:kern w:val="2"/>
                      <w:sz w:val="21"/>
                      <w:szCs w:val="21"/>
                    </w:rPr>
                    <w:t>面源宽度m</w:t>
                  </w:r>
                </w:p>
              </w:tc>
              <w:tc>
                <w:tcPr>
                  <w:tcW w:w="1066" w:type="dxa"/>
                  <w:tcBorders>
                    <w:bottom w:val="single" w:color="auto" w:sz="4" w:space="0"/>
                  </w:tcBorders>
                  <w:vAlign w:val="center"/>
                </w:tcPr>
                <w:p>
                  <w:pPr>
                    <w:widowControl w:val="0"/>
                    <w:adjustRightInd w:val="0"/>
                    <w:snapToGrid w:val="0"/>
                    <w:jc w:val="center"/>
                    <w:rPr>
                      <w:rFonts w:eastAsia="宋体"/>
                      <w:b/>
                      <w:color w:val="000000"/>
                      <w:kern w:val="2"/>
                      <w:sz w:val="21"/>
                      <w:szCs w:val="21"/>
                    </w:rPr>
                  </w:pPr>
                  <w:r>
                    <w:rPr>
                      <w:rFonts w:eastAsia="宋体"/>
                      <w:b/>
                      <w:color w:val="000000"/>
                      <w:kern w:val="2"/>
                      <w:sz w:val="21"/>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189" w:type="dxa"/>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生产车间</w:t>
                  </w:r>
                </w:p>
              </w:tc>
              <w:tc>
                <w:tcPr>
                  <w:tcW w:w="1198" w:type="dxa"/>
                  <w:vAlign w:val="center"/>
                </w:tcPr>
                <w:p>
                  <w:pPr>
                    <w:widowControl w:val="0"/>
                    <w:adjustRightInd w:val="0"/>
                    <w:snapToGrid w:val="0"/>
                    <w:jc w:val="center"/>
                    <w:rPr>
                      <w:rFonts w:eastAsia="宋体"/>
                      <w:sz w:val="21"/>
                      <w:szCs w:val="21"/>
                    </w:rPr>
                  </w:pPr>
                  <w:r>
                    <w:rPr>
                      <w:rFonts w:hint="eastAsia" w:eastAsia="宋体"/>
                      <w:sz w:val="21"/>
                      <w:szCs w:val="21"/>
                    </w:rPr>
                    <w:t>筛选</w:t>
                  </w:r>
                </w:p>
              </w:tc>
              <w:tc>
                <w:tcPr>
                  <w:tcW w:w="1198" w:type="dxa"/>
                  <w:vAlign w:val="center"/>
                </w:tcPr>
                <w:p>
                  <w:pPr>
                    <w:widowControl w:val="0"/>
                    <w:adjustRightInd w:val="0"/>
                    <w:snapToGrid w:val="0"/>
                    <w:jc w:val="center"/>
                    <w:rPr>
                      <w:rFonts w:eastAsia="宋体"/>
                      <w:color w:val="000000"/>
                      <w:kern w:val="44"/>
                      <w:sz w:val="21"/>
                      <w:szCs w:val="21"/>
                    </w:rPr>
                  </w:pPr>
                  <w:r>
                    <w:rPr>
                      <w:rFonts w:hint="eastAsia" w:eastAsia="宋体"/>
                      <w:color w:val="000000"/>
                      <w:kern w:val="44"/>
                      <w:sz w:val="21"/>
                      <w:szCs w:val="21"/>
                    </w:rPr>
                    <w:t>颗粒物</w:t>
                  </w:r>
                </w:p>
              </w:tc>
              <w:tc>
                <w:tcPr>
                  <w:tcW w:w="1413" w:type="dxa"/>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0.2</w:t>
                  </w:r>
                </w:p>
              </w:tc>
              <w:tc>
                <w:tcPr>
                  <w:tcW w:w="1068" w:type="dxa"/>
                  <w:tcBorders>
                    <w:right w:val="single" w:color="auto" w:sz="2" w:space="0"/>
                  </w:tcBorders>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96</w:t>
                  </w:r>
                </w:p>
              </w:tc>
              <w:tc>
                <w:tcPr>
                  <w:tcW w:w="1082" w:type="dxa"/>
                  <w:tcBorders>
                    <w:left w:val="single" w:color="auto" w:sz="2" w:space="0"/>
                  </w:tcBorders>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48</w:t>
                  </w:r>
                </w:p>
              </w:tc>
              <w:tc>
                <w:tcPr>
                  <w:tcW w:w="1066" w:type="dxa"/>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12</w:t>
                  </w:r>
                </w:p>
              </w:tc>
            </w:tr>
          </w:tbl>
          <w:p>
            <w:pPr>
              <w:spacing w:line="360" w:lineRule="auto"/>
              <w:ind w:firstLine="480" w:firstLineChars="200"/>
              <w:rPr>
                <w:rFonts w:eastAsia="宋体"/>
                <w:szCs w:val="24"/>
              </w:rPr>
            </w:pPr>
            <w:r>
              <w:rPr>
                <w:rFonts w:eastAsia="宋体"/>
                <w:szCs w:val="24"/>
              </w:rPr>
              <w:t>2</w:t>
            </w:r>
            <w:r>
              <w:rPr>
                <w:rFonts w:hAnsi="宋体" w:eastAsia="宋体"/>
                <w:szCs w:val="24"/>
              </w:rPr>
              <w:t>、废水</w:t>
            </w:r>
          </w:p>
          <w:p>
            <w:pPr>
              <w:adjustRightInd w:val="0"/>
              <w:snapToGrid w:val="0"/>
              <w:spacing w:line="360" w:lineRule="auto"/>
              <w:ind w:firstLine="480" w:firstLineChars="200"/>
              <w:rPr>
                <w:rFonts w:eastAsia="宋体"/>
                <w:szCs w:val="24"/>
              </w:rPr>
            </w:pPr>
            <w:r>
              <w:rPr>
                <w:rFonts w:hAnsi="宋体" w:eastAsia="宋体"/>
                <w:szCs w:val="24"/>
              </w:rPr>
              <w:t>（</w:t>
            </w:r>
            <w:r>
              <w:rPr>
                <w:rFonts w:eastAsia="宋体"/>
                <w:szCs w:val="24"/>
              </w:rPr>
              <w:t>1</w:t>
            </w:r>
            <w:r>
              <w:rPr>
                <w:rFonts w:hAnsi="宋体" w:eastAsia="宋体"/>
                <w:szCs w:val="24"/>
              </w:rPr>
              <w:t>）生活</w:t>
            </w:r>
            <w:r>
              <w:rPr>
                <w:rFonts w:hint="eastAsia" w:hAnsi="宋体" w:eastAsia="宋体"/>
                <w:szCs w:val="24"/>
              </w:rPr>
              <w:t>污水</w:t>
            </w:r>
          </w:p>
          <w:p>
            <w:pPr>
              <w:spacing w:line="360" w:lineRule="auto"/>
              <w:ind w:firstLine="480" w:firstLineChars="200"/>
              <w:jc w:val="both"/>
              <w:rPr>
                <w:rFonts w:hAnsi="宋体" w:eastAsia="宋体"/>
              </w:rPr>
            </w:pPr>
            <w:r>
              <w:rPr>
                <w:rFonts w:hint="eastAsia" w:hAnsi="宋体" w:eastAsia="宋体"/>
              </w:rPr>
              <w:t>本项目定员30人，年工作日为300天。本项目员工用水根据《建筑给排水设计规范》(GB50015-2009)中用水定额按50L/(人·日)计，则生活用水量为450t/a，排放系数以0.8计，则产生生活污水量为360t/a。办公生活污水中主要污染物的产生浓度为：COD350mg/L、SS250mg/L、NH</w:t>
            </w:r>
            <w:r>
              <w:rPr>
                <w:rFonts w:hint="eastAsia" w:hAnsi="宋体" w:eastAsia="宋体"/>
                <w:vertAlign w:val="subscript"/>
              </w:rPr>
              <w:t>3</w:t>
            </w:r>
            <w:r>
              <w:rPr>
                <w:rFonts w:hint="eastAsia" w:hAnsi="宋体" w:eastAsia="宋体"/>
              </w:rPr>
              <w:t>-N30mg/L、TP3mg/L，主要污染物产生量分别为COD0.126t/a，SS0.09t/a，NH</w:t>
            </w:r>
            <w:r>
              <w:rPr>
                <w:rFonts w:hint="eastAsia" w:hAnsi="宋体" w:eastAsia="宋体"/>
                <w:vertAlign w:val="subscript"/>
              </w:rPr>
              <w:t>3</w:t>
            </w:r>
            <w:r>
              <w:rPr>
                <w:rFonts w:hint="eastAsia" w:hAnsi="宋体" w:eastAsia="宋体"/>
              </w:rPr>
              <w:t>-N0.0108t/a，TP0.0011/a。</w:t>
            </w:r>
          </w:p>
          <w:p>
            <w:pPr>
              <w:spacing w:line="360" w:lineRule="auto"/>
              <w:ind w:firstLine="480" w:firstLineChars="200"/>
              <w:rPr>
                <w:rFonts w:eastAsia="宋体"/>
              </w:rPr>
            </w:pPr>
            <w:r>
              <w:rPr>
                <w:rFonts w:eastAsia="宋体"/>
              </w:rPr>
              <w:t>（2）食堂废水</w:t>
            </w:r>
          </w:p>
          <w:p>
            <w:pPr>
              <w:spacing w:line="360" w:lineRule="auto"/>
              <w:ind w:firstLine="480" w:firstLineChars="200"/>
              <w:jc w:val="both"/>
              <w:rPr>
                <w:rFonts w:ascii="宋体" w:hAnsi="宋体" w:eastAsia="宋体" w:cs="宋体"/>
              </w:rPr>
            </w:pPr>
            <w:r>
              <w:rPr>
                <w:rFonts w:eastAsia="宋体"/>
              </w:rPr>
              <w:t>本项目定员</w:t>
            </w:r>
            <w:r>
              <w:rPr>
                <w:rFonts w:hint="eastAsia" w:eastAsia="宋体"/>
              </w:rPr>
              <w:t>30</w:t>
            </w:r>
            <w:r>
              <w:rPr>
                <w:rFonts w:eastAsia="宋体"/>
              </w:rPr>
              <w:t>人，其中</w:t>
            </w:r>
            <w:r>
              <w:rPr>
                <w:rFonts w:hint="eastAsia" w:eastAsia="宋体"/>
              </w:rPr>
              <w:t>30</w:t>
            </w:r>
            <w:r>
              <w:rPr>
                <w:rFonts w:eastAsia="宋体"/>
              </w:rPr>
              <w:t>人用餐，年工作日为300天。根据《建筑给水排水设计规范》(GB50015-2009)，项目食堂用水定额以30L/(人·日)计，则食堂用水量为</w:t>
            </w:r>
            <w:r>
              <w:rPr>
                <w:rFonts w:hint="eastAsia" w:eastAsia="宋体"/>
              </w:rPr>
              <w:t>270</w:t>
            </w:r>
            <w:r>
              <w:rPr>
                <w:rFonts w:eastAsia="宋体"/>
              </w:rPr>
              <w:t>t/a。排放系数以0.8计，则产生食堂废水量为2</w:t>
            </w:r>
            <w:r>
              <w:rPr>
                <w:rFonts w:hint="eastAsia" w:eastAsia="宋体"/>
              </w:rPr>
              <w:t>16</w:t>
            </w:r>
            <w:r>
              <w:rPr>
                <w:rFonts w:eastAsia="宋体"/>
              </w:rPr>
              <w:t>t/a。食堂废水中主要污染物的产生浓度为：COD350mg/L、SS250mg/L、NH</w:t>
            </w:r>
            <w:r>
              <w:rPr>
                <w:rFonts w:eastAsia="宋体"/>
                <w:vertAlign w:val="subscript"/>
              </w:rPr>
              <w:t>3</w:t>
            </w:r>
            <w:r>
              <w:rPr>
                <w:rFonts w:eastAsia="宋体"/>
              </w:rPr>
              <w:t>-N30mg/L、TP3mg/L、动植物油40mg/L，主要污染物产生量分别为COD0.</w:t>
            </w:r>
            <w:r>
              <w:rPr>
                <w:rFonts w:hint="eastAsia" w:eastAsia="宋体"/>
              </w:rPr>
              <w:t>0756</w:t>
            </w:r>
            <w:r>
              <w:rPr>
                <w:rFonts w:eastAsia="宋体"/>
              </w:rPr>
              <w:t>t/a，SS0.</w:t>
            </w:r>
            <w:r>
              <w:rPr>
                <w:rFonts w:hint="eastAsia" w:eastAsia="宋体"/>
              </w:rPr>
              <w:t>054</w:t>
            </w:r>
            <w:r>
              <w:rPr>
                <w:rFonts w:eastAsia="宋体"/>
              </w:rPr>
              <w:t>t/a，NH</w:t>
            </w:r>
            <w:r>
              <w:rPr>
                <w:rFonts w:eastAsia="宋体"/>
                <w:vertAlign w:val="subscript"/>
              </w:rPr>
              <w:t>3</w:t>
            </w:r>
            <w:r>
              <w:rPr>
                <w:rFonts w:eastAsia="宋体"/>
              </w:rPr>
              <w:t>-N0.00</w:t>
            </w:r>
            <w:r>
              <w:rPr>
                <w:rFonts w:hint="eastAsia" w:eastAsia="宋体"/>
              </w:rPr>
              <w:t>65</w:t>
            </w:r>
            <w:r>
              <w:rPr>
                <w:rFonts w:eastAsia="宋体"/>
              </w:rPr>
              <w:t>t/a，TP0.000</w:t>
            </w:r>
            <w:r>
              <w:rPr>
                <w:rFonts w:hint="eastAsia" w:eastAsia="宋体"/>
              </w:rPr>
              <w:t>6</w:t>
            </w:r>
            <w:r>
              <w:rPr>
                <w:rFonts w:eastAsia="宋体"/>
              </w:rPr>
              <w:t>t/a，动植物油0.0</w:t>
            </w:r>
            <w:r>
              <w:rPr>
                <w:rFonts w:hint="eastAsia" w:eastAsia="宋体"/>
              </w:rPr>
              <w:t>086</w:t>
            </w:r>
            <w:r>
              <w:rPr>
                <w:rFonts w:eastAsia="宋体"/>
              </w:rPr>
              <w:t>t/a。</w:t>
            </w:r>
          </w:p>
          <w:p>
            <w:pPr>
              <w:numPr>
                <w:ilvl w:val="0"/>
                <w:numId w:val="5"/>
              </w:numPr>
              <w:spacing w:line="360" w:lineRule="auto"/>
              <w:ind w:firstLine="480" w:firstLineChars="200"/>
            </w:pPr>
            <w:r>
              <w:rPr>
                <w:rFonts w:hint="eastAsia" w:eastAsia="宋体"/>
              </w:rPr>
              <w:t>石英砂水洗用水</w:t>
            </w:r>
          </w:p>
          <w:p>
            <w:pPr>
              <w:spacing w:line="360" w:lineRule="auto"/>
              <w:ind w:firstLine="480" w:firstLineChars="200"/>
              <w:jc w:val="both"/>
              <w:rPr>
                <w:rFonts w:eastAsia="宋体"/>
                <w:color w:val="FF0000"/>
              </w:rPr>
            </w:pPr>
            <w:r>
              <w:rPr>
                <w:rFonts w:hint="eastAsia" w:eastAsia="宋体"/>
              </w:rPr>
              <w:t>根据</w:t>
            </w:r>
            <w:r>
              <w:rPr>
                <w:rFonts w:eastAsia="宋体"/>
              </w:rPr>
              <w:t>企业提供的技术资料，本项目</w:t>
            </w:r>
            <w:r>
              <w:rPr>
                <w:rFonts w:hint="eastAsia" w:eastAsia="宋体"/>
                <w:szCs w:val="24"/>
              </w:rPr>
              <w:t>厂区共设置有12个水洗仓，水洗仓的容量为100t/个，</w:t>
            </w:r>
            <w:r>
              <w:rPr>
                <w:rFonts w:hint="eastAsia" w:eastAsia="宋体"/>
              </w:rPr>
              <w:t>水洗工序自来水最大</w:t>
            </w:r>
            <w:r>
              <w:rPr>
                <w:rFonts w:eastAsia="宋体"/>
              </w:rPr>
              <w:t>用量为</w:t>
            </w:r>
            <w:r>
              <w:rPr>
                <w:rFonts w:hint="eastAsia" w:eastAsia="宋体"/>
              </w:rPr>
              <w:t>167</w:t>
            </w:r>
            <w:r>
              <w:rPr>
                <w:rFonts w:eastAsia="宋体"/>
              </w:rPr>
              <w:t>t/</w:t>
            </w:r>
            <w:r>
              <w:rPr>
                <w:rFonts w:hint="eastAsia" w:eastAsia="宋体"/>
              </w:rPr>
              <w:t>d</w:t>
            </w:r>
            <w:r>
              <w:rPr>
                <w:rFonts w:eastAsia="宋体"/>
              </w:rPr>
              <w:t>，</w:t>
            </w:r>
            <w:r>
              <w:rPr>
                <w:rFonts w:hint="eastAsia" w:eastAsia="宋体"/>
              </w:rPr>
              <w:t>则</w:t>
            </w:r>
            <w:r>
              <w:rPr>
                <w:rFonts w:hint="eastAsia" w:eastAsia="宋体"/>
                <w:color w:val="000000"/>
                <w:kern w:val="2"/>
              </w:rPr>
              <w:t>自来水</w:t>
            </w:r>
            <w:r>
              <w:rPr>
                <w:rFonts w:eastAsia="宋体"/>
                <w:color w:val="000000"/>
                <w:kern w:val="2"/>
              </w:rPr>
              <w:t>消耗量为</w:t>
            </w:r>
            <w:r>
              <w:rPr>
                <w:rFonts w:hint="eastAsia" w:eastAsia="宋体"/>
                <w:color w:val="000000"/>
                <w:kern w:val="2"/>
              </w:rPr>
              <w:t>50100</w:t>
            </w:r>
            <w:r>
              <w:rPr>
                <w:rFonts w:eastAsia="宋体"/>
                <w:color w:val="000000"/>
                <w:kern w:val="2"/>
              </w:rPr>
              <w:t>t/a</w:t>
            </w:r>
            <w:r>
              <w:rPr>
                <w:rFonts w:hint="eastAsia" w:eastAsia="宋体"/>
                <w:color w:val="000000"/>
                <w:kern w:val="2"/>
              </w:rPr>
              <w:t>。本项目</w:t>
            </w:r>
            <w:r>
              <w:rPr>
                <w:rFonts w:hint="eastAsia" w:ascii="宋体" w:hAnsi="宋体" w:eastAsia="宋体" w:cs="宋体"/>
                <w:szCs w:val="24"/>
              </w:rPr>
              <w:t>水洗液循环使用，定期补充和更换，</w:t>
            </w:r>
            <w:r>
              <w:rPr>
                <w:rFonts w:hint="eastAsia" w:eastAsia="宋体"/>
                <w:szCs w:val="24"/>
              </w:rPr>
              <w:t>更换量为24t/d，则年更换量为7200t。水洗液的</w:t>
            </w:r>
            <w:r>
              <w:rPr>
                <w:rFonts w:hint="eastAsia" w:ascii="宋体" w:hAnsi="宋体" w:eastAsia="宋体" w:cs="宋体"/>
                <w:szCs w:val="24"/>
              </w:rPr>
              <w:t>循环量为</w:t>
            </w:r>
            <w:r>
              <w:rPr>
                <w:rFonts w:eastAsia="宋体"/>
                <w:szCs w:val="24"/>
              </w:rPr>
              <w:t>4</w:t>
            </w:r>
            <w:r>
              <w:rPr>
                <w:rFonts w:hint="eastAsia" w:eastAsia="宋体"/>
                <w:szCs w:val="24"/>
              </w:rPr>
              <w:t>2900</w:t>
            </w:r>
            <w:r>
              <w:rPr>
                <w:rFonts w:eastAsia="宋体"/>
                <w:szCs w:val="24"/>
              </w:rPr>
              <w:t>t/a</w:t>
            </w:r>
            <w:r>
              <w:rPr>
                <w:rFonts w:hint="eastAsia" w:ascii="宋体" w:hAnsi="宋体" w:eastAsia="宋体" w:cs="宋体"/>
                <w:szCs w:val="24"/>
              </w:rPr>
              <w:t>，</w:t>
            </w:r>
            <w:r>
              <w:rPr>
                <w:rFonts w:eastAsia="宋体"/>
              </w:rPr>
              <w:t>补充水量按照循环量的1～</w:t>
            </w:r>
            <w:r>
              <w:rPr>
                <w:rFonts w:hint="eastAsia" w:eastAsia="宋体"/>
              </w:rPr>
              <w:t>2</w:t>
            </w:r>
            <w:r>
              <w:rPr>
                <w:rFonts w:eastAsia="宋体"/>
              </w:rPr>
              <w:t>%计</w:t>
            </w:r>
            <w:r>
              <w:rPr>
                <w:rFonts w:hint="eastAsia" w:eastAsia="宋体"/>
              </w:rPr>
              <w:t>，本项目取2%，则需要补充自来水429t/a。</w:t>
            </w:r>
            <w:r>
              <w:rPr>
                <w:rFonts w:hint="eastAsia" w:ascii="宋体" w:hAnsi="宋体" w:eastAsia="宋体" w:cs="宋体"/>
                <w:szCs w:val="24"/>
              </w:rPr>
              <w:t>本项目水洗工序所产生的的更换废水</w:t>
            </w:r>
            <w:r>
              <w:rPr>
                <w:rFonts w:hint="eastAsia" w:eastAsia="宋体"/>
                <w:szCs w:val="24"/>
              </w:rPr>
              <w:t>，经沉淀处理后回用于水洗工序，不外排。</w:t>
            </w:r>
          </w:p>
          <w:p>
            <w:pPr>
              <w:spacing w:line="360" w:lineRule="auto"/>
              <w:ind w:firstLine="480" w:firstLineChars="200"/>
              <w:rPr>
                <w:rFonts w:eastAsia="宋体"/>
              </w:rPr>
            </w:pPr>
            <w:r>
              <w:rPr>
                <w:rFonts w:hAnsi="宋体" w:eastAsia="宋体"/>
              </w:rPr>
              <w:t>（</w:t>
            </w:r>
            <w:r>
              <w:rPr>
                <w:rFonts w:hint="eastAsia" w:eastAsia="宋体"/>
              </w:rPr>
              <w:t>4</w:t>
            </w:r>
            <w:r>
              <w:rPr>
                <w:rFonts w:hAnsi="宋体" w:eastAsia="宋体"/>
              </w:rPr>
              <w:t>）绿化用水</w:t>
            </w:r>
          </w:p>
          <w:p>
            <w:pPr>
              <w:spacing w:line="360" w:lineRule="auto"/>
              <w:ind w:firstLine="480" w:firstLineChars="200"/>
              <w:rPr>
                <w:rFonts w:hAnsi="宋体" w:eastAsia="宋体"/>
              </w:rPr>
            </w:pPr>
            <w:r>
              <w:rPr>
                <w:rFonts w:hAnsi="宋体" w:eastAsia="宋体"/>
              </w:rPr>
              <w:t>全厂绿化</w:t>
            </w:r>
            <w:r>
              <w:rPr>
                <w:rFonts w:hint="eastAsia" w:hAnsi="宋体" w:eastAsia="宋体"/>
              </w:rPr>
              <w:t>面积约</w:t>
            </w:r>
            <w:r>
              <w:rPr>
                <w:rFonts w:hint="eastAsia" w:eastAsia="宋体"/>
              </w:rPr>
              <w:t>2560</w:t>
            </w:r>
            <w:r>
              <w:rPr>
                <w:rFonts w:eastAsia="宋体"/>
              </w:rPr>
              <w:t>m</w:t>
            </w:r>
            <w:r>
              <w:rPr>
                <w:rFonts w:eastAsia="宋体"/>
                <w:vertAlign w:val="superscript"/>
              </w:rPr>
              <w:t>2</w:t>
            </w:r>
            <w:r>
              <w:rPr>
                <w:rFonts w:hAnsi="宋体" w:eastAsia="宋体"/>
              </w:rPr>
              <w:t>，绿化用水量按照</w:t>
            </w:r>
            <w:r>
              <w:rPr>
                <w:rFonts w:eastAsia="宋体"/>
              </w:rPr>
              <w:t>1</w:t>
            </w:r>
            <w:r>
              <w:rPr>
                <w:rFonts w:hint="eastAsia" w:eastAsia="宋体"/>
              </w:rPr>
              <w:t>.5</w:t>
            </w:r>
            <w:r>
              <w:rPr>
                <w:rFonts w:eastAsia="宋体"/>
              </w:rPr>
              <w:t>L/m</w:t>
            </w:r>
            <w:r>
              <w:rPr>
                <w:rFonts w:eastAsia="宋体"/>
                <w:vertAlign w:val="superscript"/>
              </w:rPr>
              <w:t>2</w:t>
            </w:r>
            <w:r>
              <w:rPr>
                <w:rFonts w:eastAsia="宋体"/>
              </w:rPr>
              <w:t>·d</w:t>
            </w:r>
            <w:r>
              <w:rPr>
                <w:rFonts w:hAnsi="宋体" w:eastAsia="宋体"/>
              </w:rPr>
              <w:t>计，</w:t>
            </w:r>
            <w:r>
              <w:rPr>
                <w:rFonts w:eastAsia="宋体"/>
                <w:szCs w:val="24"/>
              </w:rPr>
              <w:t>绿化天数按150d/a计</w:t>
            </w:r>
            <w:r>
              <w:rPr>
                <w:rFonts w:hint="eastAsia" w:eastAsia="宋体"/>
                <w:szCs w:val="24"/>
              </w:rPr>
              <w:t>，</w:t>
            </w:r>
            <w:r>
              <w:rPr>
                <w:rFonts w:hAnsi="宋体" w:eastAsia="宋体"/>
              </w:rPr>
              <w:t>则</w:t>
            </w:r>
            <w:r>
              <w:rPr>
                <w:rFonts w:hint="eastAsia" w:hAnsi="宋体" w:eastAsia="宋体"/>
              </w:rPr>
              <w:t>全厂</w:t>
            </w:r>
            <w:r>
              <w:rPr>
                <w:rFonts w:hAnsi="宋体" w:eastAsia="宋体"/>
              </w:rPr>
              <w:t>绿化用水</w:t>
            </w:r>
            <w:r>
              <w:rPr>
                <w:rFonts w:hint="eastAsia" w:hAnsi="宋体" w:eastAsia="宋体"/>
              </w:rPr>
              <w:t>需</w:t>
            </w:r>
            <w:r>
              <w:rPr>
                <w:rFonts w:hint="eastAsia" w:eastAsia="宋体"/>
              </w:rPr>
              <w:t>576</w:t>
            </w:r>
            <w:r>
              <w:rPr>
                <w:rFonts w:hint="eastAsia" w:hAnsi="宋体" w:eastAsia="宋体"/>
              </w:rPr>
              <w:t>t/a</w:t>
            </w:r>
            <w:r>
              <w:rPr>
                <w:rFonts w:hAnsi="宋体" w:eastAsia="宋体"/>
              </w:rPr>
              <w:t>。</w:t>
            </w:r>
            <w:r>
              <w:rPr>
                <w:rFonts w:hint="eastAsia" w:hAnsi="宋体" w:eastAsia="宋体"/>
              </w:rPr>
              <w:t>其中，绿化废水全部来源于经地埋式污水处理设施处理后的生活污水（360t/a）、食堂废水（216t/a）。</w:t>
            </w:r>
          </w:p>
          <w:p>
            <w:pPr>
              <w:tabs>
                <w:tab w:val="left" w:pos="3555"/>
              </w:tabs>
              <w:spacing w:line="360" w:lineRule="auto"/>
              <w:ind w:right="102" w:firstLine="480" w:firstLineChars="200"/>
            </w:pPr>
            <w:r>
              <w:rPr>
                <w:rFonts w:hint="eastAsia" w:hAnsi="宋体" w:eastAsia="宋体"/>
              </w:rPr>
              <w:t>本项目废水产生及处理情况情况见表5-6。</w:t>
            </w:r>
            <w:r>
              <w:rPr>
                <w:rFonts w:hAnsi="宋体" w:eastAsia="宋体"/>
              </w:rPr>
              <w:t>本项目用排水平衡见图</w:t>
            </w:r>
            <w:r>
              <w:rPr>
                <w:rFonts w:hint="eastAsia" w:eastAsia="宋体"/>
              </w:rPr>
              <w:t>5-3。</w:t>
            </w:r>
          </w:p>
          <w:p>
            <w:pPr>
              <w:snapToGrid w:val="0"/>
              <w:jc w:val="center"/>
              <w:rPr>
                <w:rFonts w:eastAsia="宋体" w:cs="宋体"/>
                <w:b/>
              </w:rPr>
            </w:pPr>
            <w:r>
              <w:rPr>
                <w:rFonts w:hint="eastAsia" w:eastAsia="宋体" w:cs="宋体"/>
                <w:b/>
              </w:rPr>
              <w:t>表5-6 废水产生及处理情况表</w:t>
            </w:r>
          </w:p>
          <w:tbl>
            <w:tblPr>
              <w:tblStyle w:val="25"/>
              <w:tblW w:w="8214" w:type="dxa"/>
              <w:jc w:val="center"/>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66"/>
              <w:gridCol w:w="765"/>
              <w:gridCol w:w="1173"/>
              <w:gridCol w:w="1078"/>
              <w:gridCol w:w="817"/>
              <w:gridCol w:w="777"/>
              <w:gridCol w:w="897"/>
              <w:gridCol w:w="174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06" w:hRule="atLeast"/>
                <w:jc w:val="center"/>
              </w:trPr>
              <w:tc>
                <w:tcPr>
                  <w:tcW w:w="966" w:type="dxa"/>
                  <w:vAlign w:val="center"/>
                </w:tcPr>
                <w:p>
                  <w:pPr>
                    <w:adjustRightInd w:val="0"/>
                    <w:snapToGrid w:val="0"/>
                    <w:jc w:val="center"/>
                    <w:rPr>
                      <w:rFonts w:eastAsia="宋体"/>
                      <w:b/>
                      <w:sz w:val="21"/>
                      <w:szCs w:val="21"/>
                    </w:rPr>
                  </w:pPr>
                  <w:r>
                    <w:rPr>
                      <w:rFonts w:eastAsia="宋体"/>
                      <w:b/>
                      <w:sz w:val="21"/>
                      <w:szCs w:val="21"/>
                    </w:rPr>
                    <w:t>废水</w:t>
                  </w:r>
                </w:p>
              </w:tc>
              <w:tc>
                <w:tcPr>
                  <w:tcW w:w="765" w:type="dxa"/>
                  <w:vAlign w:val="center"/>
                </w:tcPr>
                <w:p>
                  <w:pPr>
                    <w:adjustRightInd w:val="0"/>
                    <w:snapToGrid w:val="0"/>
                    <w:jc w:val="center"/>
                    <w:rPr>
                      <w:rFonts w:eastAsia="宋体"/>
                      <w:b/>
                      <w:sz w:val="21"/>
                      <w:szCs w:val="21"/>
                    </w:rPr>
                  </w:pPr>
                  <w:r>
                    <w:rPr>
                      <w:rFonts w:eastAsia="宋体"/>
                      <w:b/>
                      <w:sz w:val="21"/>
                      <w:szCs w:val="21"/>
                    </w:rPr>
                    <w:t>废水量</w:t>
                  </w:r>
                </w:p>
                <w:p>
                  <w:pPr>
                    <w:adjustRightInd w:val="0"/>
                    <w:snapToGrid w:val="0"/>
                    <w:jc w:val="center"/>
                    <w:rPr>
                      <w:rFonts w:eastAsia="宋体"/>
                      <w:b/>
                      <w:sz w:val="21"/>
                      <w:szCs w:val="21"/>
                    </w:rPr>
                  </w:pPr>
                  <w:r>
                    <w:rPr>
                      <w:rFonts w:eastAsia="宋体"/>
                      <w:b/>
                      <w:sz w:val="21"/>
                      <w:szCs w:val="21"/>
                    </w:rPr>
                    <w:t>(t/a)</w:t>
                  </w:r>
                </w:p>
              </w:tc>
              <w:tc>
                <w:tcPr>
                  <w:tcW w:w="1173" w:type="dxa"/>
                  <w:vAlign w:val="center"/>
                </w:tcPr>
                <w:p>
                  <w:pPr>
                    <w:adjustRightInd w:val="0"/>
                    <w:snapToGrid w:val="0"/>
                    <w:jc w:val="center"/>
                    <w:rPr>
                      <w:rFonts w:eastAsia="宋体"/>
                      <w:b/>
                      <w:sz w:val="21"/>
                      <w:szCs w:val="21"/>
                    </w:rPr>
                  </w:pPr>
                  <w:r>
                    <w:rPr>
                      <w:rFonts w:eastAsia="宋体"/>
                      <w:b/>
                      <w:sz w:val="21"/>
                      <w:szCs w:val="21"/>
                    </w:rPr>
                    <w:t>污染物</w:t>
                  </w:r>
                  <w:r>
                    <w:rPr>
                      <w:rFonts w:hint="eastAsia" w:eastAsia="宋体"/>
                      <w:b/>
                      <w:sz w:val="21"/>
                      <w:szCs w:val="21"/>
                    </w:rPr>
                    <w:t>名</w:t>
                  </w:r>
                  <w:r>
                    <w:rPr>
                      <w:rFonts w:eastAsia="宋体"/>
                      <w:b/>
                      <w:sz w:val="21"/>
                      <w:szCs w:val="21"/>
                    </w:rPr>
                    <w:t>称</w:t>
                  </w:r>
                </w:p>
              </w:tc>
              <w:tc>
                <w:tcPr>
                  <w:tcW w:w="1078" w:type="dxa"/>
                  <w:vAlign w:val="center"/>
                </w:tcPr>
                <w:p>
                  <w:pPr>
                    <w:adjustRightInd w:val="0"/>
                    <w:snapToGrid w:val="0"/>
                    <w:jc w:val="center"/>
                    <w:rPr>
                      <w:rFonts w:eastAsia="宋体"/>
                      <w:b/>
                      <w:sz w:val="21"/>
                      <w:szCs w:val="21"/>
                    </w:rPr>
                  </w:pPr>
                  <w:r>
                    <w:rPr>
                      <w:rFonts w:eastAsia="宋体"/>
                      <w:b/>
                      <w:sz w:val="21"/>
                      <w:szCs w:val="21"/>
                    </w:rPr>
                    <w:t>产生浓度</w:t>
                  </w:r>
                </w:p>
                <w:p>
                  <w:pPr>
                    <w:adjustRightInd w:val="0"/>
                    <w:snapToGrid w:val="0"/>
                    <w:jc w:val="center"/>
                    <w:rPr>
                      <w:rFonts w:eastAsia="宋体"/>
                      <w:b/>
                      <w:sz w:val="21"/>
                      <w:szCs w:val="21"/>
                    </w:rPr>
                  </w:pPr>
                  <w:r>
                    <w:rPr>
                      <w:rFonts w:eastAsia="宋体"/>
                      <w:b/>
                      <w:sz w:val="21"/>
                      <w:szCs w:val="21"/>
                    </w:rPr>
                    <w:t>（</w:t>
                  </w:r>
                  <w:r>
                    <w:rPr>
                      <w:rFonts w:hint="eastAsia" w:eastAsia="宋体"/>
                      <w:b/>
                      <w:sz w:val="21"/>
                      <w:szCs w:val="21"/>
                    </w:rPr>
                    <w:t>m</w:t>
                  </w:r>
                  <w:r>
                    <w:rPr>
                      <w:rFonts w:eastAsia="宋体"/>
                      <w:b/>
                      <w:sz w:val="21"/>
                      <w:szCs w:val="21"/>
                    </w:rPr>
                    <w:t>g/L）</w:t>
                  </w:r>
                </w:p>
              </w:tc>
              <w:tc>
                <w:tcPr>
                  <w:tcW w:w="817" w:type="dxa"/>
                  <w:vAlign w:val="center"/>
                </w:tcPr>
                <w:p>
                  <w:pPr>
                    <w:adjustRightInd w:val="0"/>
                    <w:snapToGrid w:val="0"/>
                    <w:jc w:val="center"/>
                    <w:rPr>
                      <w:rFonts w:eastAsia="宋体"/>
                      <w:b/>
                      <w:sz w:val="21"/>
                      <w:szCs w:val="21"/>
                    </w:rPr>
                  </w:pPr>
                  <w:r>
                    <w:rPr>
                      <w:rFonts w:eastAsia="宋体"/>
                      <w:b/>
                      <w:sz w:val="21"/>
                      <w:szCs w:val="21"/>
                    </w:rPr>
                    <w:t>产生量</w:t>
                  </w:r>
                </w:p>
                <w:p>
                  <w:pPr>
                    <w:adjustRightInd w:val="0"/>
                    <w:snapToGrid w:val="0"/>
                    <w:jc w:val="center"/>
                    <w:rPr>
                      <w:rFonts w:eastAsia="宋体"/>
                      <w:b/>
                      <w:sz w:val="21"/>
                      <w:szCs w:val="21"/>
                    </w:rPr>
                  </w:pPr>
                  <w:r>
                    <w:rPr>
                      <w:rFonts w:eastAsia="宋体"/>
                      <w:b/>
                      <w:sz w:val="21"/>
                      <w:szCs w:val="21"/>
                    </w:rPr>
                    <w:t>(t/a)</w:t>
                  </w:r>
                </w:p>
              </w:tc>
              <w:tc>
                <w:tcPr>
                  <w:tcW w:w="777" w:type="dxa"/>
                  <w:vAlign w:val="center"/>
                </w:tcPr>
                <w:p>
                  <w:pPr>
                    <w:adjustRightInd w:val="0"/>
                    <w:snapToGrid w:val="0"/>
                    <w:jc w:val="center"/>
                    <w:rPr>
                      <w:rFonts w:eastAsia="宋体"/>
                      <w:b/>
                      <w:sz w:val="21"/>
                      <w:szCs w:val="21"/>
                    </w:rPr>
                  </w:pPr>
                  <w:r>
                    <w:rPr>
                      <w:rFonts w:eastAsia="宋体"/>
                      <w:b/>
                      <w:sz w:val="21"/>
                      <w:szCs w:val="21"/>
                    </w:rPr>
                    <w:t>排放量</w:t>
                  </w:r>
                </w:p>
                <w:p>
                  <w:pPr>
                    <w:adjustRightInd w:val="0"/>
                    <w:snapToGrid w:val="0"/>
                    <w:jc w:val="center"/>
                    <w:rPr>
                      <w:rFonts w:eastAsia="宋体"/>
                      <w:b/>
                      <w:sz w:val="21"/>
                      <w:szCs w:val="21"/>
                    </w:rPr>
                  </w:pPr>
                  <w:r>
                    <w:rPr>
                      <w:rFonts w:eastAsia="宋体"/>
                      <w:b/>
                      <w:sz w:val="21"/>
                      <w:szCs w:val="21"/>
                    </w:rPr>
                    <w:t>(t/a)</w:t>
                  </w:r>
                </w:p>
              </w:tc>
              <w:tc>
                <w:tcPr>
                  <w:tcW w:w="897" w:type="dxa"/>
                  <w:vAlign w:val="center"/>
                </w:tcPr>
                <w:p>
                  <w:pPr>
                    <w:adjustRightInd w:val="0"/>
                    <w:snapToGrid w:val="0"/>
                    <w:jc w:val="center"/>
                    <w:rPr>
                      <w:rFonts w:eastAsia="宋体"/>
                      <w:b/>
                      <w:sz w:val="21"/>
                      <w:szCs w:val="21"/>
                    </w:rPr>
                  </w:pPr>
                  <w:r>
                    <w:rPr>
                      <w:rFonts w:eastAsia="宋体"/>
                      <w:b/>
                      <w:sz w:val="21"/>
                      <w:szCs w:val="21"/>
                    </w:rPr>
                    <w:t>削减量(t/a)</w:t>
                  </w:r>
                </w:p>
              </w:tc>
              <w:tc>
                <w:tcPr>
                  <w:tcW w:w="1741" w:type="dxa"/>
                  <w:vAlign w:val="center"/>
                </w:tcPr>
                <w:p>
                  <w:pPr>
                    <w:adjustRightInd w:val="0"/>
                    <w:snapToGrid w:val="0"/>
                    <w:jc w:val="center"/>
                    <w:rPr>
                      <w:rFonts w:eastAsia="宋体"/>
                      <w:b/>
                      <w:sz w:val="21"/>
                      <w:szCs w:val="21"/>
                    </w:rPr>
                  </w:pPr>
                  <w:r>
                    <w:rPr>
                      <w:rFonts w:eastAsia="宋体"/>
                      <w:b/>
                      <w:sz w:val="21"/>
                      <w:szCs w:val="21"/>
                    </w:rPr>
                    <w:t>排放去向</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4" w:hRule="atLeast"/>
                <w:jc w:val="center"/>
              </w:trPr>
              <w:tc>
                <w:tcPr>
                  <w:tcW w:w="966" w:type="dxa"/>
                  <w:vMerge w:val="restart"/>
                  <w:vAlign w:val="center"/>
                </w:tcPr>
                <w:p>
                  <w:pPr>
                    <w:adjustRightInd w:val="0"/>
                    <w:snapToGrid w:val="0"/>
                    <w:jc w:val="center"/>
                    <w:rPr>
                      <w:rFonts w:eastAsia="宋体"/>
                      <w:sz w:val="21"/>
                      <w:szCs w:val="21"/>
                    </w:rPr>
                  </w:pPr>
                  <w:r>
                    <w:rPr>
                      <w:rFonts w:eastAsia="宋体"/>
                      <w:sz w:val="21"/>
                      <w:szCs w:val="21"/>
                    </w:rPr>
                    <w:t>生活污水</w:t>
                  </w:r>
                </w:p>
              </w:tc>
              <w:tc>
                <w:tcPr>
                  <w:tcW w:w="765" w:type="dxa"/>
                  <w:vMerge w:val="restart"/>
                  <w:vAlign w:val="center"/>
                </w:tcPr>
                <w:p>
                  <w:pPr>
                    <w:adjustRightInd w:val="0"/>
                    <w:snapToGrid w:val="0"/>
                    <w:jc w:val="center"/>
                    <w:rPr>
                      <w:rFonts w:eastAsia="宋体"/>
                      <w:sz w:val="21"/>
                      <w:szCs w:val="21"/>
                    </w:rPr>
                  </w:pPr>
                  <w:r>
                    <w:rPr>
                      <w:rFonts w:hint="eastAsia" w:eastAsia="宋体"/>
                      <w:sz w:val="21"/>
                      <w:szCs w:val="21"/>
                    </w:rPr>
                    <w:t>360</w:t>
                  </w:r>
                </w:p>
              </w:tc>
              <w:tc>
                <w:tcPr>
                  <w:tcW w:w="1173" w:type="dxa"/>
                  <w:vAlign w:val="center"/>
                </w:tcPr>
                <w:p>
                  <w:pPr>
                    <w:adjustRightInd w:val="0"/>
                    <w:snapToGrid w:val="0"/>
                    <w:jc w:val="center"/>
                    <w:rPr>
                      <w:rFonts w:eastAsia="宋体"/>
                      <w:sz w:val="21"/>
                      <w:szCs w:val="21"/>
                    </w:rPr>
                  </w:pPr>
                  <w:r>
                    <w:rPr>
                      <w:rFonts w:eastAsia="宋体"/>
                      <w:sz w:val="21"/>
                      <w:szCs w:val="21"/>
                    </w:rPr>
                    <w:t>COD</w:t>
                  </w:r>
                </w:p>
              </w:tc>
              <w:tc>
                <w:tcPr>
                  <w:tcW w:w="1078" w:type="dxa"/>
                  <w:vAlign w:val="center"/>
                </w:tcPr>
                <w:p>
                  <w:pPr>
                    <w:adjustRightInd w:val="0"/>
                    <w:snapToGrid w:val="0"/>
                    <w:jc w:val="center"/>
                    <w:rPr>
                      <w:rFonts w:eastAsia="宋体"/>
                      <w:sz w:val="21"/>
                      <w:szCs w:val="21"/>
                    </w:rPr>
                  </w:pPr>
                  <w:r>
                    <w:rPr>
                      <w:rFonts w:eastAsia="宋体"/>
                      <w:sz w:val="21"/>
                      <w:szCs w:val="21"/>
                    </w:rPr>
                    <w:t>3</w:t>
                  </w:r>
                  <w:r>
                    <w:rPr>
                      <w:rFonts w:hint="eastAsia" w:eastAsia="宋体"/>
                      <w:sz w:val="21"/>
                      <w:szCs w:val="21"/>
                    </w:rPr>
                    <w:t>50</w:t>
                  </w:r>
                </w:p>
              </w:tc>
              <w:tc>
                <w:tcPr>
                  <w:tcW w:w="817" w:type="dxa"/>
                  <w:vAlign w:val="center"/>
                </w:tcPr>
                <w:p>
                  <w:pPr>
                    <w:adjustRightInd w:val="0"/>
                    <w:snapToGrid w:val="0"/>
                    <w:jc w:val="center"/>
                    <w:rPr>
                      <w:rFonts w:eastAsia="宋体"/>
                      <w:sz w:val="21"/>
                      <w:szCs w:val="21"/>
                    </w:rPr>
                  </w:pPr>
                  <w:r>
                    <w:rPr>
                      <w:rFonts w:eastAsia="宋体"/>
                      <w:sz w:val="21"/>
                      <w:szCs w:val="21"/>
                    </w:rPr>
                    <w:t>0.</w:t>
                  </w:r>
                  <w:r>
                    <w:rPr>
                      <w:rFonts w:hint="eastAsia" w:eastAsia="宋体"/>
                      <w:sz w:val="21"/>
                      <w:szCs w:val="21"/>
                    </w:rPr>
                    <w:t>126</w:t>
                  </w:r>
                </w:p>
              </w:tc>
              <w:tc>
                <w:tcPr>
                  <w:tcW w:w="777" w:type="dxa"/>
                  <w:vAlign w:val="center"/>
                </w:tcPr>
                <w:p>
                  <w:pPr>
                    <w:adjustRightInd w:val="0"/>
                    <w:snapToGrid w:val="0"/>
                    <w:jc w:val="center"/>
                    <w:rPr>
                      <w:rFonts w:eastAsia="宋体"/>
                      <w:sz w:val="21"/>
                      <w:szCs w:val="21"/>
                    </w:rPr>
                  </w:pPr>
                  <w:r>
                    <w:rPr>
                      <w:rFonts w:hint="eastAsia" w:eastAsia="宋体"/>
                      <w:sz w:val="21"/>
                      <w:szCs w:val="21"/>
                    </w:rPr>
                    <w:t>0</w:t>
                  </w:r>
                </w:p>
              </w:tc>
              <w:tc>
                <w:tcPr>
                  <w:tcW w:w="897" w:type="dxa"/>
                  <w:vAlign w:val="center"/>
                </w:tcPr>
                <w:p>
                  <w:pPr>
                    <w:adjustRightInd w:val="0"/>
                    <w:snapToGrid w:val="0"/>
                    <w:jc w:val="center"/>
                    <w:rPr>
                      <w:rFonts w:eastAsia="宋体"/>
                      <w:sz w:val="21"/>
                      <w:szCs w:val="21"/>
                    </w:rPr>
                  </w:pPr>
                  <w:r>
                    <w:rPr>
                      <w:rFonts w:eastAsia="宋体"/>
                      <w:sz w:val="21"/>
                      <w:szCs w:val="21"/>
                    </w:rPr>
                    <w:t>0.</w:t>
                  </w:r>
                  <w:r>
                    <w:rPr>
                      <w:rFonts w:hint="eastAsia" w:eastAsia="宋体"/>
                      <w:sz w:val="21"/>
                      <w:szCs w:val="21"/>
                    </w:rPr>
                    <w:t>126</w:t>
                  </w:r>
                </w:p>
              </w:tc>
              <w:tc>
                <w:tcPr>
                  <w:tcW w:w="1741" w:type="dxa"/>
                  <w:vMerge w:val="restart"/>
                  <w:vAlign w:val="center"/>
                </w:tcPr>
                <w:p>
                  <w:pPr>
                    <w:adjustRightInd w:val="0"/>
                    <w:snapToGrid w:val="0"/>
                    <w:jc w:val="center"/>
                    <w:rPr>
                      <w:rFonts w:eastAsia="宋体"/>
                      <w:sz w:val="21"/>
                      <w:szCs w:val="21"/>
                    </w:rPr>
                  </w:pPr>
                  <w:r>
                    <w:rPr>
                      <w:rFonts w:hint="eastAsia" w:hAnsi="宋体" w:eastAsia="宋体"/>
                      <w:sz w:val="21"/>
                      <w:szCs w:val="21"/>
                    </w:rPr>
                    <w:t>经地埋式污水处理设施处理后回用于厂区绿化</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4" w:hRule="atLeast"/>
                <w:jc w:val="center"/>
              </w:trPr>
              <w:tc>
                <w:tcPr>
                  <w:tcW w:w="966" w:type="dxa"/>
                  <w:vMerge w:val="continue"/>
                  <w:vAlign w:val="center"/>
                </w:tcPr>
                <w:p>
                  <w:pPr>
                    <w:adjustRightInd w:val="0"/>
                    <w:snapToGrid w:val="0"/>
                    <w:jc w:val="center"/>
                    <w:rPr>
                      <w:rFonts w:eastAsia="宋体"/>
                      <w:sz w:val="21"/>
                      <w:szCs w:val="21"/>
                    </w:rPr>
                  </w:pPr>
                </w:p>
              </w:tc>
              <w:tc>
                <w:tcPr>
                  <w:tcW w:w="765" w:type="dxa"/>
                  <w:vMerge w:val="continue"/>
                  <w:vAlign w:val="center"/>
                </w:tcPr>
                <w:p>
                  <w:pPr>
                    <w:adjustRightInd w:val="0"/>
                    <w:snapToGrid w:val="0"/>
                    <w:jc w:val="center"/>
                    <w:rPr>
                      <w:rFonts w:eastAsia="宋体"/>
                      <w:sz w:val="21"/>
                      <w:szCs w:val="21"/>
                    </w:rPr>
                  </w:pPr>
                </w:p>
              </w:tc>
              <w:tc>
                <w:tcPr>
                  <w:tcW w:w="1173" w:type="dxa"/>
                  <w:vAlign w:val="center"/>
                </w:tcPr>
                <w:p>
                  <w:pPr>
                    <w:adjustRightInd w:val="0"/>
                    <w:snapToGrid w:val="0"/>
                    <w:jc w:val="center"/>
                    <w:rPr>
                      <w:rFonts w:eastAsia="宋体"/>
                      <w:sz w:val="21"/>
                      <w:szCs w:val="21"/>
                    </w:rPr>
                  </w:pPr>
                  <w:r>
                    <w:rPr>
                      <w:rFonts w:eastAsia="宋体"/>
                      <w:sz w:val="21"/>
                      <w:szCs w:val="21"/>
                    </w:rPr>
                    <w:t>SS</w:t>
                  </w:r>
                </w:p>
              </w:tc>
              <w:tc>
                <w:tcPr>
                  <w:tcW w:w="1078" w:type="dxa"/>
                  <w:vAlign w:val="center"/>
                </w:tcPr>
                <w:p>
                  <w:pPr>
                    <w:adjustRightInd w:val="0"/>
                    <w:snapToGrid w:val="0"/>
                    <w:jc w:val="center"/>
                    <w:rPr>
                      <w:rFonts w:eastAsia="宋体"/>
                      <w:sz w:val="21"/>
                      <w:szCs w:val="21"/>
                    </w:rPr>
                  </w:pPr>
                  <w:r>
                    <w:rPr>
                      <w:rFonts w:eastAsia="宋体"/>
                      <w:sz w:val="21"/>
                      <w:szCs w:val="21"/>
                    </w:rPr>
                    <w:t>2</w:t>
                  </w:r>
                  <w:r>
                    <w:rPr>
                      <w:rFonts w:hint="eastAsia" w:eastAsia="宋体"/>
                      <w:sz w:val="21"/>
                      <w:szCs w:val="21"/>
                    </w:rPr>
                    <w:t>5</w:t>
                  </w:r>
                  <w:r>
                    <w:rPr>
                      <w:rFonts w:eastAsia="宋体"/>
                      <w:sz w:val="21"/>
                      <w:szCs w:val="21"/>
                    </w:rPr>
                    <w:t>0</w:t>
                  </w:r>
                </w:p>
              </w:tc>
              <w:tc>
                <w:tcPr>
                  <w:tcW w:w="817" w:type="dxa"/>
                  <w:vAlign w:val="center"/>
                </w:tcPr>
                <w:p>
                  <w:pPr>
                    <w:adjustRightInd w:val="0"/>
                    <w:snapToGrid w:val="0"/>
                    <w:jc w:val="center"/>
                    <w:rPr>
                      <w:rFonts w:eastAsia="宋体"/>
                      <w:sz w:val="21"/>
                      <w:szCs w:val="21"/>
                    </w:rPr>
                  </w:pPr>
                  <w:r>
                    <w:rPr>
                      <w:rFonts w:eastAsia="宋体"/>
                      <w:sz w:val="21"/>
                      <w:szCs w:val="21"/>
                    </w:rPr>
                    <w:t>0.</w:t>
                  </w:r>
                  <w:r>
                    <w:rPr>
                      <w:rFonts w:hint="eastAsia" w:eastAsia="宋体"/>
                      <w:sz w:val="21"/>
                      <w:szCs w:val="21"/>
                    </w:rPr>
                    <w:t>09</w:t>
                  </w:r>
                </w:p>
              </w:tc>
              <w:tc>
                <w:tcPr>
                  <w:tcW w:w="777" w:type="dxa"/>
                  <w:vAlign w:val="center"/>
                </w:tcPr>
                <w:p>
                  <w:pPr>
                    <w:adjustRightInd w:val="0"/>
                    <w:snapToGrid w:val="0"/>
                    <w:jc w:val="center"/>
                    <w:rPr>
                      <w:rFonts w:eastAsia="宋体"/>
                      <w:sz w:val="21"/>
                      <w:szCs w:val="21"/>
                    </w:rPr>
                  </w:pPr>
                  <w:r>
                    <w:rPr>
                      <w:rFonts w:hint="eastAsia" w:eastAsia="宋体"/>
                      <w:sz w:val="21"/>
                      <w:szCs w:val="21"/>
                    </w:rPr>
                    <w:t>0</w:t>
                  </w:r>
                </w:p>
              </w:tc>
              <w:tc>
                <w:tcPr>
                  <w:tcW w:w="897" w:type="dxa"/>
                  <w:vAlign w:val="center"/>
                </w:tcPr>
                <w:p>
                  <w:pPr>
                    <w:adjustRightInd w:val="0"/>
                    <w:snapToGrid w:val="0"/>
                    <w:jc w:val="center"/>
                    <w:rPr>
                      <w:rFonts w:eastAsia="宋体"/>
                      <w:sz w:val="21"/>
                      <w:szCs w:val="21"/>
                    </w:rPr>
                  </w:pPr>
                  <w:r>
                    <w:rPr>
                      <w:rFonts w:eastAsia="宋体"/>
                      <w:sz w:val="21"/>
                      <w:szCs w:val="21"/>
                    </w:rPr>
                    <w:t>0.</w:t>
                  </w:r>
                  <w:r>
                    <w:rPr>
                      <w:rFonts w:hint="eastAsia" w:eastAsia="宋体"/>
                      <w:sz w:val="21"/>
                      <w:szCs w:val="21"/>
                    </w:rPr>
                    <w:t>09</w:t>
                  </w:r>
                </w:p>
              </w:tc>
              <w:tc>
                <w:tcPr>
                  <w:tcW w:w="1741"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9" w:hRule="atLeast"/>
                <w:jc w:val="center"/>
              </w:trPr>
              <w:tc>
                <w:tcPr>
                  <w:tcW w:w="966" w:type="dxa"/>
                  <w:vMerge w:val="continue"/>
                  <w:vAlign w:val="center"/>
                </w:tcPr>
                <w:p>
                  <w:pPr>
                    <w:adjustRightInd w:val="0"/>
                    <w:snapToGrid w:val="0"/>
                    <w:jc w:val="center"/>
                    <w:rPr>
                      <w:rFonts w:eastAsia="宋体"/>
                      <w:sz w:val="21"/>
                      <w:szCs w:val="21"/>
                    </w:rPr>
                  </w:pPr>
                </w:p>
              </w:tc>
              <w:tc>
                <w:tcPr>
                  <w:tcW w:w="765" w:type="dxa"/>
                  <w:vMerge w:val="continue"/>
                  <w:vAlign w:val="center"/>
                </w:tcPr>
                <w:p>
                  <w:pPr>
                    <w:adjustRightInd w:val="0"/>
                    <w:snapToGrid w:val="0"/>
                    <w:jc w:val="center"/>
                    <w:rPr>
                      <w:rFonts w:eastAsia="宋体"/>
                      <w:sz w:val="21"/>
                      <w:szCs w:val="21"/>
                    </w:rPr>
                  </w:pPr>
                </w:p>
              </w:tc>
              <w:tc>
                <w:tcPr>
                  <w:tcW w:w="1173" w:type="dxa"/>
                  <w:vAlign w:val="center"/>
                </w:tcPr>
                <w:p>
                  <w:pPr>
                    <w:adjustRightInd w:val="0"/>
                    <w:snapToGrid w:val="0"/>
                    <w:jc w:val="center"/>
                    <w:rPr>
                      <w:rFonts w:eastAsia="宋体"/>
                      <w:sz w:val="21"/>
                      <w:szCs w:val="21"/>
                    </w:rPr>
                  </w:pPr>
                  <w:r>
                    <w:rPr>
                      <w:rFonts w:eastAsia="宋体"/>
                      <w:sz w:val="21"/>
                      <w:szCs w:val="21"/>
                    </w:rPr>
                    <w:t>NH</w:t>
                  </w:r>
                  <w:r>
                    <w:rPr>
                      <w:rFonts w:eastAsia="宋体"/>
                      <w:sz w:val="21"/>
                      <w:szCs w:val="21"/>
                      <w:vertAlign w:val="subscript"/>
                    </w:rPr>
                    <w:t>3</w:t>
                  </w:r>
                  <w:r>
                    <w:rPr>
                      <w:rFonts w:eastAsia="宋体"/>
                      <w:sz w:val="21"/>
                      <w:szCs w:val="21"/>
                    </w:rPr>
                    <w:t>-N</w:t>
                  </w:r>
                </w:p>
              </w:tc>
              <w:tc>
                <w:tcPr>
                  <w:tcW w:w="1078" w:type="dxa"/>
                  <w:vAlign w:val="center"/>
                </w:tcPr>
                <w:p>
                  <w:pPr>
                    <w:adjustRightInd w:val="0"/>
                    <w:snapToGrid w:val="0"/>
                    <w:jc w:val="center"/>
                    <w:rPr>
                      <w:rFonts w:eastAsia="宋体"/>
                      <w:sz w:val="21"/>
                      <w:szCs w:val="21"/>
                    </w:rPr>
                  </w:pPr>
                  <w:r>
                    <w:rPr>
                      <w:rFonts w:eastAsia="宋体"/>
                      <w:sz w:val="21"/>
                      <w:szCs w:val="21"/>
                    </w:rPr>
                    <w:t>3</w:t>
                  </w:r>
                  <w:r>
                    <w:rPr>
                      <w:rFonts w:hint="eastAsia" w:eastAsia="宋体"/>
                      <w:sz w:val="21"/>
                      <w:szCs w:val="21"/>
                    </w:rPr>
                    <w:t>0</w:t>
                  </w:r>
                </w:p>
              </w:tc>
              <w:tc>
                <w:tcPr>
                  <w:tcW w:w="817" w:type="dxa"/>
                  <w:vAlign w:val="center"/>
                </w:tcPr>
                <w:p>
                  <w:pPr>
                    <w:adjustRightInd w:val="0"/>
                    <w:snapToGrid w:val="0"/>
                    <w:jc w:val="center"/>
                    <w:rPr>
                      <w:rFonts w:eastAsia="宋体"/>
                      <w:sz w:val="21"/>
                      <w:szCs w:val="21"/>
                    </w:rPr>
                  </w:pPr>
                  <w:r>
                    <w:rPr>
                      <w:rFonts w:hint="eastAsia" w:eastAsia="宋体"/>
                      <w:sz w:val="21"/>
                      <w:szCs w:val="21"/>
                    </w:rPr>
                    <w:t>0.0108</w:t>
                  </w:r>
                </w:p>
              </w:tc>
              <w:tc>
                <w:tcPr>
                  <w:tcW w:w="777" w:type="dxa"/>
                  <w:vAlign w:val="center"/>
                </w:tcPr>
                <w:p>
                  <w:pPr>
                    <w:adjustRightInd w:val="0"/>
                    <w:snapToGrid w:val="0"/>
                    <w:jc w:val="center"/>
                    <w:rPr>
                      <w:rFonts w:eastAsia="宋体"/>
                      <w:sz w:val="21"/>
                      <w:szCs w:val="21"/>
                    </w:rPr>
                  </w:pPr>
                  <w:r>
                    <w:rPr>
                      <w:rFonts w:hint="eastAsia" w:eastAsia="宋体"/>
                      <w:sz w:val="21"/>
                      <w:szCs w:val="21"/>
                    </w:rPr>
                    <w:t>0</w:t>
                  </w:r>
                </w:p>
              </w:tc>
              <w:tc>
                <w:tcPr>
                  <w:tcW w:w="897" w:type="dxa"/>
                  <w:vAlign w:val="center"/>
                </w:tcPr>
                <w:p>
                  <w:pPr>
                    <w:adjustRightInd w:val="0"/>
                    <w:snapToGrid w:val="0"/>
                    <w:jc w:val="center"/>
                    <w:rPr>
                      <w:rFonts w:eastAsia="宋体"/>
                      <w:sz w:val="21"/>
                      <w:szCs w:val="21"/>
                    </w:rPr>
                  </w:pPr>
                  <w:r>
                    <w:rPr>
                      <w:rFonts w:hint="eastAsia" w:eastAsia="宋体"/>
                      <w:sz w:val="21"/>
                      <w:szCs w:val="21"/>
                    </w:rPr>
                    <w:t>0.0108</w:t>
                  </w:r>
                </w:p>
              </w:tc>
              <w:tc>
                <w:tcPr>
                  <w:tcW w:w="1741"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966" w:type="dxa"/>
                  <w:vMerge w:val="continue"/>
                  <w:vAlign w:val="center"/>
                </w:tcPr>
                <w:p>
                  <w:pPr>
                    <w:adjustRightInd w:val="0"/>
                    <w:snapToGrid w:val="0"/>
                    <w:jc w:val="center"/>
                    <w:rPr>
                      <w:rFonts w:eastAsia="宋体"/>
                      <w:sz w:val="21"/>
                      <w:szCs w:val="21"/>
                    </w:rPr>
                  </w:pPr>
                </w:p>
              </w:tc>
              <w:tc>
                <w:tcPr>
                  <w:tcW w:w="765" w:type="dxa"/>
                  <w:vMerge w:val="continue"/>
                  <w:vAlign w:val="center"/>
                </w:tcPr>
                <w:p>
                  <w:pPr>
                    <w:adjustRightInd w:val="0"/>
                    <w:snapToGrid w:val="0"/>
                    <w:jc w:val="center"/>
                    <w:rPr>
                      <w:rFonts w:eastAsia="宋体"/>
                      <w:sz w:val="21"/>
                      <w:szCs w:val="21"/>
                    </w:rPr>
                  </w:pPr>
                </w:p>
              </w:tc>
              <w:tc>
                <w:tcPr>
                  <w:tcW w:w="1173" w:type="dxa"/>
                  <w:vAlign w:val="center"/>
                </w:tcPr>
                <w:p>
                  <w:pPr>
                    <w:adjustRightInd w:val="0"/>
                    <w:snapToGrid w:val="0"/>
                    <w:jc w:val="center"/>
                    <w:rPr>
                      <w:rFonts w:eastAsia="宋体"/>
                      <w:sz w:val="21"/>
                      <w:szCs w:val="21"/>
                    </w:rPr>
                  </w:pPr>
                  <w:r>
                    <w:rPr>
                      <w:rFonts w:eastAsia="宋体"/>
                      <w:sz w:val="21"/>
                      <w:szCs w:val="21"/>
                    </w:rPr>
                    <w:t>TP</w:t>
                  </w:r>
                </w:p>
              </w:tc>
              <w:tc>
                <w:tcPr>
                  <w:tcW w:w="1078" w:type="dxa"/>
                  <w:vAlign w:val="center"/>
                </w:tcPr>
                <w:p>
                  <w:pPr>
                    <w:adjustRightInd w:val="0"/>
                    <w:snapToGrid w:val="0"/>
                    <w:jc w:val="center"/>
                    <w:rPr>
                      <w:rFonts w:eastAsia="宋体"/>
                      <w:sz w:val="21"/>
                      <w:szCs w:val="21"/>
                    </w:rPr>
                  </w:pPr>
                  <w:r>
                    <w:rPr>
                      <w:rFonts w:hint="eastAsia" w:eastAsia="宋体"/>
                      <w:sz w:val="21"/>
                      <w:szCs w:val="21"/>
                    </w:rPr>
                    <w:t>3</w:t>
                  </w:r>
                  <w:r>
                    <w:rPr>
                      <w:rFonts w:eastAsia="宋体"/>
                      <w:sz w:val="21"/>
                      <w:szCs w:val="21"/>
                    </w:rPr>
                    <w:t>.0</w:t>
                  </w:r>
                </w:p>
              </w:tc>
              <w:tc>
                <w:tcPr>
                  <w:tcW w:w="817" w:type="dxa"/>
                  <w:vAlign w:val="center"/>
                </w:tcPr>
                <w:p>
                  <w:pPr>
                    <w:adjustRightInd w:val="0"/>
                    <w:snapToGrid w:val="0"/>
                    <w:jc w:val="center"/>
                    <w:rPr>
                      <w:rFonts w:eastAsia="宋体"/>
                      <w:sz w:val="21"/>
                      <w:szCs w:val="21"/>
                    </w:rPr>
                  </w:pPr>
                  <w:r>
                    <w:rPr>
                      <w:rFonts w:eastAsia="宋体"/>
                      <w:sz w:val="21"/>
                      <w:szCs w:val="21"/>
                    </w:rPr>
                    <w:t>0.00</w:t>
                  </w:r>
                  <w:r>
                    <w:rPr>
                      <w:rFonts w:hint="eastAsia" w:eastAsia="宋体"/>
                      <w:sz w:val="21"/>
                      <w:szCs w:val="21"/>
                    </w:rPr>
                    <w:t>11</w:t>
                  </w:r>
                </w:p>
              </w:tc>
              <w:tc>
                <w:tcPr>
                  <w:tcW w:w="777" w:type="dxa"/>
                  <w:vAlign w:val="center"/>
                </w:tcPr>
                <w:p>
                  <w:pPr>
                    <w:adjustRightInd w:val="0"/>
                    <w:snapToGrid w:val="0"/>
                    <w:jc w:val="center"/>
                    <w:rPr>
                      <w:rFonts w:eastAsia="宋体"/>
                      <w:sz w:val="21"/>
                      <w:szCs w:val="21"/>
                    </w:rPr>
                  </w:pPr>
                  <w:r>
                    <w:rPr>
                      <w:rFonts w:hint="eastAsia" w:eastAsia="宋体"/>
                      <w:sz w:val="21"/>
                      <w:szCs w:val="21"/>
                    </w:rPr>
                    <w:t>0</w:t>
                  </w:r>
                </w:p>
              </w:tc>
              <w:tc>
                <w:tcPr>
                  <w:tcW w:w="897" w:type="dxa"/>
                  <w:vAlign w:val="center"/>
                </w:tcPr>
                <w:p>
                  <w:pPr>
                    <w:adjustRightInd w:val="0"/>
                    <w:snapToGrid w:val="0"/>
                    <w:jc w:val="center"/>
                    <w:rPr>
                      <w:rFonts w:eastAsia="宋体"/>
                      <w:sz w:val="21"/>
                      <w:szCs w:val="21"/>
                    </w:rPr>
                  </w:pPr>
                  <w:r>
                    <w:rPr>
                      <w:rFonts w:eastAsia="宋体"/>
                      <w:sz w:val="21"/>
                      <w:szCs w:val="21"/>
                    </w:rPr>
                    <w:t>0.00</w:t>
                  </w:r>
                  <w:r>
                    <w:rPr>
                      <w:rFonts w:hint="eastAsia" w:eastAsia="宋体"/>
                      <w:sz w:val="21"/>
                      <w:szCs w:val="21"/>
                    </w:rPr>
                    <w:t>11</w:t>
                  </w:r>
                </w:p>
              </w:tc>
              <w:tc>
                <w:tcPr>
                  <w:tcW w:w="1741"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966" w:type="dxa"/>
                  <w:vMerge w:val="restart"/>
                  <w:vAlign w:val="center"/>
                </w:tcPr>
                <w:p>
                  <w:pPr>
                    <w:adjustRightInd w:val="0"/>
                    <w:snapToGrid w:val="0"/>
                    <w:jc w:val="center"/>
                    <w:rPr>
                      <w:rFonts w:eastAsia="宋体"/>
                      <w:sz w:val="21"/>
                      <w:szCs w:val="21"/>
                    </w:rPr>
                  </w:pPr>
                  <w:r>
                    <w:rPr>
                      <w:rFonts w:hint="eastAsia" w:eastAsia="宋体"/>
                      <w:sz w:val="21"/>
                      <w:szCs w:val="21"/>
                    </w:rPr>
                    <w:t>食堂废水</w:t>
                  </w:r>
                </w:p>
              </w:tc>
              <w:tc>
                <w:tcPr>
                  <w:tcW w:w="765" w:type="dxa"/>
                  <w:vMerge w:val="restart"/>
                  <w:vAlign w:val="center"/>
                </w:tcPr>
                <w:p>
                  <w:pPr>
                    <w:adjustRightInd w:val="0"/>
                    <w:snapToGrid w:val="0"/>
                    <w:jc w:val="center"/>
                    <w:rPr>
                      <w:rFonts w:eastAsia="宋体"/>
                      <w:sz w:val="21"/>
                      <w:szCs w:val="21"/>
                    </w:rPr>
                  </w:pPr>
                  <w:r>
                    <w:rPr>
                      <w:rFonts w:hint="eastAsia" w:eastAsia="宋体"/>
                      <w:sz w:val="21"/>
                      <w:szCs w:val="21"/>
                    </w:rPr>
                    <w:t>216</w:t>
                  </w:r>
                </w:p>
              </w:tc>
              <w:tc>
                <w:tcPr>
                  <w:tcW w:w="1173" w:type="dxa"/>
                  <w:vAlign w:val="center"/>
                </w:tcPr>
                <w:p>
                  <w:pPr>
                    <w:adjustRightInd w:val="0"/>
                    <w:snapToGrid w:val="0"/>
                    <w:jc w:val="center"/>
                    <w:rPr>
                      <w:rFonts w:eastAsia="宋体"/>
                      <w:sz w:val="21"/>
                      <w:szCs w:val="21"/>
                    </w:rPr>
                  </w:pPr>
                  <w:r>
                    <w:rPr>
                      <w:rFonts w:eastAsia="宋体"/>
                      <w:sz w:val="21"/>
                      <w:szCs w:val="21"/>
                    </w:rPr>
                    <w:t>COD</w:t>
                  </w:r>
                </w:p>
              </w:tc>
              <w:tc>
                <w:tcPr>
                  <w:tcW w:w="1078" w:type="dxa"/>
                  <w:vAlign w:val="center"/>
                </w:tcPr>
                <w:p>
                  <w:pPr>
                    <w:adjustRightInd w:val="0"/>
                    <w:snapToGrid w:val="0"/>
                    <w:jc w:val="center"/>
                    <w:rPr>
                      <w:rFonts w:eastAsia="宋体"/>
                      <w:sz w:val="21"/>
                      <w:szCs w:val="21"/>
                    </w:rPr>
                  </w:pPr>
                  <w:r>
                    <w:rPr>
                      <w:rFonts w:eastAsia="宋体"/>
                      <w:sz w:val="21"/>
                      <w:szCs w:val="21"/>
                    </w:rPr>
                    <w:t>3</w:t>
                  </w:r>
                  <w:r>
                    <w:rPr>
                      <w:rFonts w:hint="eastAsia" w:eastAsia="宋体"/>
                      <w:sz w:val="21"/>
                      <w:szCs w:val="21"/>
                    </w:rPr>
                    <w:t>50</w:t>
                  </w:r>
                </w:p>
              </w:tc>
              <w:tc>
                <w:tcPr>
                  <w:tcW w:w="817" w:type="dxa"/>
                  <w:vAlign w:val="center"/>
                </w:tcPr>
                <w:p>
                  <w:pPr>
                    <w:adjustRightInd w:val="0"/>
                    <w:snapToGrid w:val="0"/>
                    <w:jc w:val="center"/>
                    <w:rPr>
                      <w:rFonts w:eastAsia="宋体"/>
                      <w:sz w:val="21"/>
                      <w:szCs w:val="21"/>
                    </w:rPr>
                  </w:pPr>
                  <w:r>
                    <w:rPr>
                      <w:rFonts w:hint="eastAsia" w:eastAsia="宋体"/>
                      <w:sz w:val="21"/>
                      <w:szCs w:val="21"/>
                    </w:rPr>
                    <w:t>0.0756</w:t>
                  </w:r>
                </w:p>
              </w:tc>
              <w:tc>
                <w:tcPr>
                  <w:tcW w:w="777" w:type="dxa"/>
                  <w:vAlign w:val="center"/>
                </w:tcPr>
                <w:p>
                  <w:pPr>
                    <w:adjustRightInd w:val="0"/>
                    <w:snapToGrid w:val="0"/>
                    <w:jc w:val="center"/>
                    <w:rPr>
                      <w:rFonts w:eastAsia="宋体"/>
                      <w:sz w:val="21"/>
                      <w:szCs w:val="21"/>
                    </w:rPr>
                  </w:pPr>
                  <w:r>
                    <w:rPr>
                      <w:rFonts w:hint="eastAsia" w:eastAsia="宋体"/>
                      <w:sz w:val="21"/>
                      <w:szCs w:val="21"/>
                    </w:rPr>
                    <w:t>0</w:t>
                  </w:r>
                </w:p>
              </w:tc>
              <w:tc>
                <w:tcPr>
                  <w:tcW w:w="897" w:type="dxa"/>
                  <w:vAlign w:val="center"/>
                </w:tcPr>
                <w:p>
                  <w:pPr>
                    <w:adjustRightInd w:val="0"/>
                    <w:snapToGrid w:val="0"/>
                    <w:jc w:val="center"/>
                    <w:rPr>
                      <w:rFonts w:eastAsia="宋体"/>
                      <w:sz w:val="21"/>
                      <w:szCs w:val="21"/>
                    </w:rPr>
                  </w:pPr>
                  <w:r>
                    <w:rPr>
                      <w:rFonts w:hint="eastAsia" w:eastAsia="宋体"/>
                      <w:sz w:val="21"/>
                      <w:szCs w:val="21"/>
                    </w:rPr>
                    <w:t>0.0756</w:t>
                  </w:r>
                </w:p>
              </w:tc>
              <w:tc>
                <w:tcPr>
                  <w:tcW w:w="1741"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966" w:type="dxa"/>
                  <w:vMerge w:val="continue"/>
                  <w:vAlign w:val="center"/>
                </w:tcPr>
                <w:p>
                  <w:pPr>
                    <w:adjustRightInd w:val="0"/>
                    <w:snapToGrid w:val="0"/>
                    <w:jc w:val="center"/>
                    <w:rPr>
                      <w:rFonts w:eastAsia="宋体"/>
                      <w:sz w:val="21"/>
                      <w:szCs w:val="21"/>
                    </w:rPr>
                  </w:pPr>
                </w:p>
              </w:tc>
              <w:tc>
                <w:tcPr>
                  <w:tcW w:w="765" w:type="dxa"/>
                  <w:vMerge w:val="continue"/>
                  <w:vAlign w:val="center"/>
                </w:tcPr>
                <w:p>
                  <w:pPr>
                    <w:adjustRightInd w:val="0"/>
                    <w:snapToGrid w:val="0"/>
                    <w:jc w:val="center"/>
                    <w:rPr>
                      <w:rFonts w:eastAsia="宋体"/>
                      <w:sz w:val="21"/>
                      <w:szCs w:val="21"/>
                    </w:rPr>
                  </w:pPr>
                </w:p>
              </w:tc>
              <w:tc>
                <w:tcPr>
                  <w:tcW w:w="1173" w:type="dxa"/>
                  <w:vAlign w:val="center"/>
                </w:tcPr>
                <w:p>
                  <w:pPr>
                    <w:adjustRightInd w:val="0"/>
                    <w:snapToGrid w:val="0"/>
                    <w:jc w:val="center"/>
                    <w:rPr>
                      <w:rFonts w:eastAsia="宋体"/>
                      <w:sz w:val="21"/>
                      <w:szCs w:val="21"/>
                    </w:rPr>
                  </w:pPr>
                  <w:r>
                    <w:rPr>
                      <w:rFonts w:eastAsia="宋体"/>
                      <w:sz w:val="21"/>
                      <w:szCs w:val="21"/>
                    </w:rPr>
                    <w:t>SS</w:t>
                  </w:r>
                </w:p>
              </w:tc>
              <w:tc>
                <w:tcPr>
                  <w:tcW w:w="1078" w:type="dxa"/>
                  <w:vAlign w:val="center"/>
                </w:tcPr>
                <w:p>
                  <w:pPr>
                    <w:adjustRightInd w:val="0"/>
                    <w:snapToGrid w:val="0"/>
                    <w:jc w:val="center"/>
                    <w:rPr>
                      <w:rFonts w:eastAsia="宋体"/>
                      <w:sz w:val="21"/>
                      <w:szCs w:val="21"/>
                    </w:rPr>
                  </w:pPr>
                  <w:r>
                    <w:rPr>
                      <w:rFonts w:eastAsia="宋体"/>
                      <w:sz w:val="21"/>
                      <w:szCs w:val="21"/>
                    </w:rPr>
                    <w:t>2</w:t>
                  </w:r>
                  <w:r>
                    <w:rPr>
                      <w:rFonts w:hint="eastAsia" w:eastAsia="宋体"/>
                      <w:sz w:val="21"/>
                      <w:szCs w:val="21"/>
                    </w:rPr>
                    <w:t>5</w:t>
                  </w:r>
                  <w:r>
                    <w:rPr>
                      <w:rFonts w:eastAsia="宋体"/>
                      <w:sz w:val="21"/>
                      <w:szCs w:val="21"/>
                    </w:rPr>
                    <w:t>0</w:t>
                  </w:r>
                </w:p>
              </w:tc>
              <w:tc>
                <w:tcPr>
                  <w:tcW w:w="817" w:type="dxa"/>
                  <w:vAlign w:val="center"/>
                </w:tcPr>
                <w:p>
                  <w:pPr>
                    <w:adjustRightInd w:val="0"/>
                    <w:snapToGrid w:val="0"/>
                    <w:jc w:val="center"/>
                    <w:rPr>
                      <w:rFonts w:eastAsia="宋体"/>
                      <w:sz w:val="21"/>
                      <w:szCs w:val="21"/>
                    </w:rPr>
                  </w:pPr>
                  <w:r>
                    <w:rPr>
                      <w:rFonts w:hint="eastAsia" w:eastAsia="宋体"/>
                      <w:sz w:val="21"/>
                      <w:szCs w:val="21"/>
                    </w:rPr>
                    <w:t>0.054</w:t>
                  </w:r>
                </w:p>
              </w:tc>
              <w:tc>
                <w:tcPr>
                  <w:tcW w:w="777" w:type="dxa"/>
                  <w:vAlign w:val="center"/>
                </w:tcPr>
                <w:p>
                  <w:pPr>
                    <w:adjustRightInd w:val="0"/>
                    <w:snapToGrid w:val="0"/>
                    <w:jc w:val="center"/>
                    <w:rPr>
                      <w:rFonts w:eastAsia="宋体"/>
                      <w:sz w:val="21"/>
                      <w:szCs w:val="21"/>
                    </w:rPr>
                  </w:pPr>
                  <w:r>
                    <w:rPr>
                      <w:rFonts w:hint="eastAsia" w:eastAsia="宋体"/>
                      <w:sz w:val="21"/>
                      <w:szCs w:val="21"/>
                    </w:rPr>
                    <w:t>0</w:t>
                  </w:r>
                </w:p>
              </w:tc>
              <w:tc>
                <w:tcPr>
                  <w:tcW w:w="897" w:type="dxa"/>
                  <w:vAlign w:val="center"/>
                </w:tcPr>
                <w:p>
                  <w:pPr>
                    <w:adjustRightInd w:val="0"/>
                    <w:snapToGrid w:val="0"/>
                    <w:jc w:val="center"/>
                    <w:rPr>
                      <w:rFonts w:eastAsia="宋体"/>
                      <w:sz w:val="21"/>
                      <w:szCs w:val="21"/>
                    </w:rPr>
                  </w:pPr>
                  <w:r>
                    <w:rPr>
                      <w:rFonts w:hint="eastAsia" w:eastAsia="宋体"/>
                      <w:sz w:val="21"/>
                      <w:szCs w:val="21"/>
                    </w:rPr>
                    <w:t>0.054</w:t>
                  </w:r>
                </w:p>
              </w:tc>
              <w:tc>
                <w:tcPr>
                  <w:tcW w:w="1741"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966" w:type="dxa"/>
                  <w:vMerge w:val="continue"/>
                  <w:vAlign w:val="center"/>
                </w:tcPr>
                <w:p>
                  <w:pPr>
                    <w:adjustRightInd w:val="0"/>
                    <w:snapToGrid w:val="0"/>
                    <w:jc w:val="center"/>
                    <w:rPr>
                      <w:rFonts w:eastAsia="宋体"/>
                      <w:sz w:val="21"/>
                      <w:szCs w:val="21"/>
                    </w:rPr>
                  </w:pPr>
                </w:p>
              </w:tc>
              <w:tc>
                <w:tcPr>
                  <w:tcW w:w="765" w:type="dxa"/>
                  <w:vMerge w:val="continue"/>
                  <w:vAlign w:val="center"/>
                </w:tcPr>
                <w:p>
                  <w:pPr>
                    <w:adjustRightInd w:val="0"/>
                    <w:snapToGrid w:val="0"/>
                    <w:jc w:val="center"/>
                    <w:rPr>
                      <w:rFonts w:eastAsia="宋体"/>
                      <w:sz w:val="21"/>
                      <w:szCs w:val="21"/>
                    </w:rPr>
                  </w:pPr>
                </w:p>
              </w:tc>
              <w:tc>
                <w:tcPr>
                  <w:tcW w:w="1173" w:type="dxa"/>
                  <w:vAlign w:val="center"/>
                </w:tcPr>
                <w:p>
                  <w:pPr>
                    <w:adjustRightInd w:val="0"/>
                    <w:snapToGrid w:val="0"/>
                    <w:jc w:val="center"/>
                    <w:rPr>
                      <w:rFonts w:eastAsia="宋体"/>
                      <w:sz w:val="21"/>
                      <w:szCs w:val="21"/>
                    </w:rPr>
                  </w:pPr>
                  <w:r>
                    <w:rPr>
                      <w:rFonts w:eastAsia="宋体"/>
                      <w:sz w:val="21"/>
                      <w:szCs w:val="21"/>
                    </w:rPr>
                    <w:t>NH</w:t>
                  </w:r>
                  <w:r>
                    <w:rPr>
                      <w:rFonts w:eastAsia="宋体"/>
                      <w:sz w:val="21"/>
                      <w:szCs w:val="21"/>
                      <w:vertAlign w:val="subscript"/>
                    </w:rPr>
                    <w:t>3</w:t>
                  </w:r>
                  <w:r>
                    <w:rPr>
                      <w:rFonts w:eastAsia="宋体"/>
                      <w:sz w:val="21"/>
                      <w:szCs w:val="21"/>
                    </w:rPr>
                    <w:t>-N</w:t>
                  </w:r>
                </w:p>
              </w:tc>
              <w:tc>
                <w:tcPr>
                  <w:tcW w:w="1078" w:type="dxa"/>
                  <w:vAlign w:val="center"/>
                </w:tcPr>
                <w:p>
                  <w:pPr>
                    <w:adjustRightInd w:val="0"/>
                    <w:snapToGrid w:val="0"/>
                    <w:jc w:val="center"/>
                    <w:rPr>
                      <w:rFonts w:eastAsia="宋体"/>
                      <w:sz w:val="21"/>
                      <w:szCs w:val="21"/>
                    </w:rPr>
                  </w:pPr>
                  <w:r>
                    <w:rPr>
                      <w:rFonts w:eastAsia="宋体"/>
                      <w:sz w:val="21"/>
                      <w:szCs w:val="21"/>
                    </w:rPr>
                    <w:t>3</w:t>
                  </w:r>
                  <w:r>
                    <w:rPr>
                      <w:rFonts w:hint="eastAsia" w:eastAsia="宋体"/>
                      <w:sz w:val="21"/>
                      <w:szCs w:val="21"/>
                    </w:rPr>
                    <w:t>0</w:t>
                  </w:r>
                </w:p>
              </w:tc>
              <w:tc>
                <w:tcPr>
                  <w:tcW w:w="817" w:type="dxa"/>
                  <w:vAlign w:val="center"/>
                </w:tcPr>
                <w:p>
                  <w:pPr>
                    <w:adjustRightInd w:val="0"/>
                    <w:snapToGrid w:val="0"/>
                    <w:jc w:val="center"/>
                    <w:rPr>
                      <w:rFonts w:eastAsia="宋体"/>
                      <w:sz w:val="21"/>
                      <w:szCs w:val="21"/>
                    </w:rPr>
                  </w:pPr>
                  <w:r>
                    <w:rPr>
                      <w:rFonts w:hint="eastAsia" w:eastAsia="宋体"/>
                      <w:sz w:val="21"/>
                      <w:szCs w:val="21"/>
                    </w:rPr>
                    <w:t>0.0065</w:t>
                  </w:r>
                </w:p>
              </w:tc>
              <w:tc>
                <w:tcPr>
                  <w:tcW w:w="777" w:type="dxa"/>
                  <w:vAlign w:val="center"/>
                </w:tcPr>
                <w:p>
                  <w:pPr>
                    <w:adjustRightInd w:val="0"/>
                    <w:snapToGrid w:val="0"/>
                    <w:jc w:val="center"/>
                    <w:rPr>
                      <w:rFonts w:eastAsia="宋体"/>
                      <w:sz w:val="21"/>
                      <w:szCs w:val="21"/>
                    </w:rPr>
                  </w:pPr>
                  <w:r>
                    <w:rPr>
                      <w:rFonts w:hint="eastAsia" w:eastAsia="宋体"/>
                      <w:sz w:val="21"/>
                      <w:szCs w:val="21"/>
                    </w:rPr>
                    <w:t>0</w:t>
                  </w:r>
                </w:p>
              </w:tc>
              <w:tc>
                <w:tcPr>
                  <w:tcW w:w="897" w:type="dxa"/>
                  <w:vAlign w:val="center"/>
                </w:tcPr>
                <w:p>
                  <w:pPr>
                    <w:adjustRightInd w:val="0"/>
                    <w:snapToGrid w:val="0"/>
                    <w:jc w:val="center"/>
                    <w:rPr>
                      <w:rFonts w:eastAsia="宋体"/>
                      <w:sz w:val="21"/>
                      <w:szCs w:val="21"/>
                    </w:rPr>
                  </w:pPr>
                  <w:r>
                    <w:rPr>
                      <w:rFonts w:hint="eastAsia" w:eastAsia="宋体"/>
                      <w:sz w:val="21"/>
                      <w:szCs w:val="21"/>
                    </w:rPr>
                    <w:t>0.0065</w:t>
                  </w:r>
                </w:p>
              </w:tc>
              <w:tc>
                <w:tcPr>
                  <w:tcW w:w="1741"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966" w:type="dxa"/>
                  <w:vMerge w:val="continue"/>
                  <w:vAlign w:val="center"/>
                </w:tcPr>
                <w:p>
                  <w:pPr>
                    <w:adjustRightInd w:val="0"/>
                    <w:snapToGrid w:val="0"/>
                    <w:jc w:val="center"/>
                    <w:rPr>
                      <w:rFonts w:eastAsia="宋体"/>
                      <w:sz w:val="21"/>
                      <w:szCs w:val="21"/>
                    </w:rPr>
                  </w:pPr>
                </w:p>
              </w:tc>
              <w:tc>
                <w:tcPr>
                  <w:tcW w:w="765" w:type="dxa"/>
                  <w:vMerge w:val="continue"/>
                  <w:vAlign w:val="center"/>
                </w:tcPr>
                <w:p>
                  <w:pPr>
                    <w:adjustRightInd w:val="0"/>
                    <w:snapToGrid w:val="0"/>
                    <w:jc w:val="center"/>
                    <w:rPr>
                      <w:rFonts w:eastAsia="宋体"/>
                      <w:sz w:val="21"/>
                      <w:szCs w:val="21"/>
                    </w:rPr>
                  </w:pPr>
                </w:p>
              </w:tc>
              <w:tc>
                <w:tcPr>
                  <w:tcW w:w="1173" w:type="dxa"/>
                  <w:vAlign w:val="center"/>
                </w:tcPr>
                <w:p>
                  <w:pPr>
                    <w:adjustRightInd w:val="0"/>
                    <w:snapToGrid w:val="0"/>
                    <w:jc w:val="center"/>
                    <w:rPr>
                      <w:rFonts w:eastAsia="宋体"/>
                      <w:sz w:val="21"/>
                      <w:szCs w:val="21"/>
                    </w:rPr>
                  </w:pPr>
                  <w:r>
                    <w:rPr>
                      <w:rFonts w:eastAsia="宋体"/>
                      <w:sz w:val="21"/>
                      <w:szCs w:val="21"/>
                    </w:rPr>
                    <w:t>TP</w:t>
                  </w:r>
                </w:p>
              </w:tc>
              <w:tc>
                <w:tcPr>
                  <w:tcW w:w="1078" w:type="dxa"/>
                  <w:vAlign w:val="center"/>
                </w:tcPr>
                <w:p>
                  <w:pPr>
                    <w:adjustRightInd w:val="0"/>
                    <w:snapToGrid w:val="0"/>
                    <w:jc w:val="center"/>
                    <w:rPr>
                      <w:rFonts w:eastAsia="宋体"/>
                      <w:sz w:val="21"/>
                      <w:szCs w:val="21"/>
                    </w:rPr>
                  </w:pPr>
                  <w:r>
                    <w:rPr>
                      <w:rFonts w:hint="eastAsia" w:eastAsia="宋体"/>
                      <w:sz w:val="21"/>
                      <w:szCs w:val="21"/>
                    </w:rPr>
                    <w:t>3</w:t>
                  </w:r>
                  <w:r>
                    <w:rPr>
                      <w:rFonts w:eastAsia="宋体"/>
                      <w:sz w:val="21"/>
                      <w:szCs w:val="21"/>
                    </w:rPr>
                    <w:t>.0</w:t>
                  </w:r>
                </w:p>
              </w:tc>
              <w:tc>
                <w:tcPr>
                  <w:tcW w:w="817" w:type="dxa"/>
                  <w:vAlign w:val="center"/>
                </w:tcPr>
                <w:p>
                  <w:pPr>
                    <w:adjustRightInd w:val="0"/>
                    <w:snapToGrid w:val="0"/>
                    <w:jc w:val="center"/>
                    <w:rPr>
                      <w:rFonts w:eastAsia="宋体"/>
                      <w:sz w:val="21"/>
                      <w:szCs w:val="21"/>
                    </w:rPr>
                  </w:pPr>
                  <w:r>
                    <w:rPr>
                      <w:rFonts w:hint="eastAsia" w:eastAsia="宋体"/>
                      <w:sz w:val="21"/>
                      <w:szCs w:val="21"/>
                    </w:rPr>
                    <w:t>0.0006</w:t>
                  </w:r>
                </w:p>
              </w:tc>
              <w:tc>
                <w:tcPr>
                  <w:tcW w:w="777" w:type="dxa"/>
                  <w:vAlign w:val="center"/>
                </w:tcPr>
                <w:p>
                  <w:pPr>
                    <w:adjustRightInd w:val="0"/>
                    <w:snapToGrid w:val="0"/>
                    <w:jc w:val="center"/>
                    <w:rPr>
                      <w:rFonts w:eastAsia="宋体"/>
                      <w:sz w:val="21"/>
                      <w:szCs w:val="21"/>
                    </w:rPr>
                  </w:pPr>
                  <w:r>
                    <w:rPr>
                      <w:rFonts w:hint="eastAsia" w:eastAsia="宋体"/>
                      <w:sz w:val="21"/>
                      <w:szCs w:val="21"/>
                    </w:rPr>
                    <w:t>0</w:t>
                  </w:r>
                </w:p>
              </w:tc>
              <w:tc>
                <w:tcPr>
                  <w:tcW w:w="897" w:type="dxa"/>
                  <w:vAlign w:val="center"/>
                </w:tcPr>
                <w:p>
                  <w:pPr>
                    <w:adjustRightInd w:val="0"/>
                    <w:snapToGrid w:val="0"/>
                    <w:jc w:val="center"/>
                    <w:rPr>
                      <w:rFonts w:eastAsia="宋体"/>
                      <w:sz w:val="21"/>
                      <w:szCs w:val="21"/>
                    </w:rPr>
                  </w:pPr>
                  <w:r>
                    <w:rPr>
                      <w:rFonts w:hint="eastAsia" w:eastAsia="宋体"/>
                      <w:sz w:val="21"/>
                      <w:szCs w:val="21"/>
                    </w:rPr>
                    <w:t>0.0006</w:t>
                  </w:r>
                </w:p>
              </w:tc>
              <w:tc>
                <w:tcPr>
                  <w:tcW w:w="1741" w:type="dxa"/>
                  <w:vMerge w:val="continue"/>
                  <w:vAlign w:val="center"/>
                </w:tcPr>
                <w:p>
                  <w:pPr>
                    <w:adjustRightInd w:val="0"/>
                    <w:snapToGrid w:val="0"/>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966" w:type="dxa"/>
                  <w:vMerge w:val="continue"/>
                  <w:vAlign w:val="center"/>
                </w:tcPr>
                <w:p>
                  <w:pPr>
                    <w:adjustRightInd w:val="0"/>
                    <w:snapToGrid w:val="0"/>
                    <w:jc w:val="center"/>
                    <w:rPr>
                      <w:rFonts w:eastAsia="宋体"/>
                      <w:sz w:val="21"/>
                      <w:szCs w:val="21"/>
                    </w:rPr>
                  </w:pPr>
                </w:p>
              </w:tc>
              <w:tc>
                <w:tcPr>
                  <w:tcW w:w="765" w:type="dxa"/>
                  <w:vMerge w:val="continue"/>
                  <w:vAlign w:val="center"/>
                </w:tcPr>
                <w:p>
                  <w:pPr>
                    <w:adjustRightInd w:val="0"/>
                    <w:snapToGrid w:val="0"/>
                    <w:jc w:val="center"/>
                    <w:rPr>
                      <w:rFonts w:eastAsia="宋体"/>
                      <w:sz w:val="21"/>
                      <w:szCs w:val="21"/>
                    </w:rPr>
                  </w:pPr>
                </w:p>
              </w:tc>
              <w:tc>
                <w:tcPr>
                  <w:tcW w:w="1173" w:type="dxa"/>
                  <w:vAlign w:val="center"/>
                </w:tcPr>
                <w:p>
                  <w:pPr>
                    <w:adjustRightInd w:val="0"/>
                    <w:snapToGrid w:val="0"/>
                    <w:jc w:val="center"/>
                    <w:rPr>
                      <w:rFonts w:eastAsia="宋体"/>
                      <w:sz w:val="21"/>
                      <w:szCs w:val="21"/>
                    </w:rPr>
                  </w:pPr>
                  <w:r>
                    <w:rPr>
                      <w:rFonts w:hint="eastAsia" w:eastAsia="宋体"/>
                      <w:sz w:val="21"/>
                      <w:szCs w:val="21"/>
                    </w:rPr>
                    <w:t>植物油</w:t>
                  </w:r>
                </w:p>
              </w:tc>
              <w:tc>
                <w:tcPr>
                  <w:tcW w:w="1078" w:type="dxa"/>
                  <w:vAlign w:val="center"/>
                </w:tcPr>
                <w:p>
                  <w:pPr>
                    <w:adjustRightInd w:val="0"/>
                    <w:snapToGrid w:val="0"/>
                    <w:jc w:val="center"/>
                    <w:rPr>
                      <w:rFonts w:eastAsia="宋体"/>
                      <w:sz w:val="21"/>
                      <w:szCs w:val="21"/>
                    </w:rPr>
                  </w:pPr>
                  <w:r>
                    <w:rPr>
                      <w:rFonts w:hint="eastAsia" w:eastAsia="宋体"/>
                      <w:sz w:val="21"/>
                      <w:szCs w:val="21"/>
                    </w:rPr>
                    <w:t>40</w:t>
                  </w:r>
                </w:p>
              </w:tc>
              <w:tc>
                <w:tcPr>
                  <w:tcW w:w="817" w:type="dxa"/>
                  <w:vAlign w:val="center"/>
                </w:tcPr>
                <w:p>
                  <w:pPr>
                    <w:adjustRightInd w:val="0"/>
                    <w:snapToGrid w:val="0"/>
                    <w:jc w:val="center"/>
                    <w:rPr>
                      <w:rFonts w:eastAsia="宋体"/>
                      <w:sz w:val="21"/>
                      <w:szCs w:val="21"/>
                    </w:rPr>
                  </w:pPr>
                  <w:r>
                    <w:rPr>
                      <w:rFonts w:hint="eastAsia" w:eastAsia="宋体"/>
                      <w:sz w:val="21"/>
                      <w:szCs w:val="21"/>
                    </w:rPr>
                    <w:t>0.0086</w:t>
                  </w:r>
                </w:p>
              </w:tc>
              <w:tc>
                <w:tcPr>
                  <w:tcW w:w="777" w:type="dxa"/>
                  <w:vAlign w:val="center"/>
                </w:tcPr>
                <w:p>
                  <w:pPr>
                    <w:adjustRightInd w:val="0"/>
                    <w:snapToGrid w:val="0"/>
                    <w:jc w:val="center"/>
                    <w:rPr>
                      <w:rFonts w:eastAsia="宋体"/>
                      <w:sz w:val="21"/>
                      <w:szCs w:val="21"/>
                    </w:rPr>
                  </w:pPr>
                  <w:r>
                    <w:rPr>
                      <w:rFonts w:hint="eastAsia" w:eastAsia="宋体"/>
                      <w:sz w:val="21"/>
                      <w:szCs w:val="21"/>
                    </w:rPr>
                    <w:t>0</w:t>
                  </w:r>
                </w:p>
              </w:tc>
              <w:tc>
                <w:tcPr>
                  <w:tcW w:w="897" w:type="dxa"/>
                  <w:vAlign w:val="center"/>
                </w:tcPr>
                <w:p>
                  <w:pPr>
                    <w:adjustRightInd w:val="0"/>
                    <w:snapToGrid w:val="0"/>
                    <w:jc w:val="center"/>
                    <w:rPr>
                      <w:rFonts w:eastAsia="宋体"/>
                      <w:sz w:val="21"/>
                      <w:szCs w:val="21"/>
                    </w:rPr>
                  </w:pPr>
                  <w:r>
                    <w:rPr>
                      <w:rFonts w:hint="eastAsia" w:eastAsia="宋体"/>
                      <w:sz w:val="21"/>
                      <w:szCs w:val="21"/>
                    </w:rPr>
                    <w:t>0.0086</w:t>
                  </w:r>
                </w:p>
              </w:tc>
              <w:tc>
                <w:tcPr>
                  <w:tcW w:w="1741" w:type="dxa"/>
                  <w:vMerge w:val="continue"/>
                  <w:vAlign w:val="center"/>
                </w:tcPr>
                <w:p>
                  <w:pPr>
                    <w:adjustRightInd w:val="0"/>
                    <w:snapToGrid w:val="0"/>
                    <w:jc w:val="center"/>
                    <w:rPr>
                      <w:rFonts w:eastAsia="宋体"/>
                      <w:sz w:val="21"/>
                      <w:szCs w:val="21"/>
                    </w:rPr>
                  </w:pPr>
                </w:p>
              </w:tc>
            </w:tr>
          </w:tbl>
          <w:p>
            <w:pPr>
              <w:tabs>
                <w:tab w:val="left" w:pos="3555"/>
              </w:tabs>
              <w:spacing w:line="360" w:lineRule="auto"/>
              <w:ind w:right="102" w:firstLine="562" w:firstLineChars="200"/>
              <w:jc w:val="center"/>
              <w:rPr>
                <w:rFonts w:eastAsia="宋体"/>
              </w:rPr>
            </w:pPr>
            <w:r>
              <w:rPr>
                <w:rFonts w:hAnsi="宋体" w:eastAsia="宋体"/>
                <w:b/>
                <w:bCs/>
                <w:sz w:val="28"/>
                <w:szCs w:val="28"/>
              </w:rPr>
              <mc:AlternateContent>
                <mc:Choice Requires="wpc">
                  <w:drawing>
                    <wp:anchor distT="0" distB="0" distL="114300" distR="114300" simplePos="0" relativeHeight="251665408" behindDoc="0" locked="0" layoutInCell="1" allowOverlap="1">
                      <wp:simplePos x="0" y="0"/>
                      <wp:positionH relativeFrom="column">
                        <wp:posOffset>-38100</wp:posOffset>
                      </wp:positionH>
                      <wp:positionV relativeFrom="paragraph">
                        <wp:posOffset>51435</wp:posOffset>
                      </wp:positionV>
                      <wp:extent cx="5234305" cy="3426460"/>
                      <wp:effectExtent l="0" t="0" r="0" b="0"/>
                      <wp:wrapSquare wrapText="bothSides"/>
                      <wp:docPr id="39" name="画布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noFill/>
                              </a:ln>
                            </wpc:whole>
                            <wps:wsp>
                              <wps:cNvPr id="37" name="直接箭头连接符 2"/>
                              <wps:cNvCnPr/>
                              <wps:spPr>
                                <a:xfrm>
                                  <a:off x="292145" y="1804724"/>
                                  <a:ext cx="852220" cy="781"/>
                                </a:xfrm>
                                <a:prstGeom prst="straightConnector1">
                                  <a:avLst/>
                                </a:prstGeom>
                                <a:ln w="9525" cap="flat" cmpd="sng">
                                  <a:solidFill>
                                    <a:srgbClr val="000000"/>
                                  </a:solidFill>
                                  <a:prstDash val="solid"/>
                                  <a:headEnd type="none" w="med" len="med"/>
                                  <a:tailEnd type="triangle" w="med" len="med"/>
                                </a:ln>
                              </wps:spPr>
                              <wps:bodyPr/>
                            </wps:wsp>
                            <wps:wsp>
                              <wps:cNvPr id="38" name="直接箭头连接符 3"/>
                              <wps:cNvCnPr/>
                              <wps:spPr>
                                <a:xfrm flipV="1">
                                  <a:off x="1144365" y="640361"/>
                                  <a:ext cx="533516" cy="781"/>
                                </a:xfrm>
                                <a:prstGeom prst="straightConnector1">
                                  <a:avLst/>
                                </a:prstGeom>
                                <a:ln w="9525" cap="flat" cmpd="sng">
                                  <a:solidFill>
                                    <a:srgbClr val="000000"/>
                                  </a:solidFill>
                                  <a:prstDash val="solid"/>
                                  <a:headEnd type="none" w="med" len="med"/>
                                  <a:tailEnd type="triangle" w="med" len="med"/>
                                </a:ln>
                              </wps:spPr>
                              <wps:bodyPr/>
                            </wps:wsp>
                            <wps:wsp>
                              <wps:cNvPr id="40" name="直接箭头连接符 8"/>
                              <wps:cNvCnPr/>
                              <wps:spPr>
                                <a:xfrm flipV="1">
                                  <a:off x="2376170" y="3196590"/>
                                  <a:ext cx="594360" cy="635"/>
                                </a:xfrm>
                                <a:prstGeom prst="straightConnector1">
                                  <a:avLst/>
                                </a:prstGeom>
                                <a:ln w="9525" cap="flat" cmpd="sng">
                                  <a:solidFill>
                                    <a:srgbClr val="000000"/>
                                  </a:solidFill>
                                  <a:prstDash val="solid"/>
                                  <a:headEnd type="triangle" w="med" len="med"/>
                                  <a:tailEnd type="none" w="med" len="med"/>
                                </a:ln>
                              </wps:spPr>
                              <wps:bodyPr/>
                            </wps:wsp>
                            <wps:wsp>
                              <wps:cNvPr id="42" name="直接箭头连接符 9"/>
                              <wps:cNvCnPr/>
                              <wps:spPr>
                                <a:xfrm flipH="1">
                                  <a:off x="1143635" y="650240"/>
                                  <a:ext cx="10795" cy="1329055"/>
                                </a:xfrm>
                                <a:prstGeom prst="straightConnector1">
                                  <a:avLst/>
                                </a:prstGeom>
                                <a:ln w="9525" cap="flat" cmpd="sng">
                                  <a:solidFill>
                                    <a:srgbClr val="000000"/>
                                  </a:solidFill>
                                  <a:prstDash val="solid"/>
                                  <a:headEnd type="none" w="med" len="med"/>
                                  <a:tailEnd type="none" w="med" len="med"/>
                                </a:ln>
                              </wps:spPr>
                              <wps:bodyPr/>
                            </wps:wsp>
                            <wps:wsp>
                              <wps:cNvPr id="44" name="流程图: 过程 10"/>
                              <wps:cNvSpPr/>
                              <wps:spPr>
                                <a:xfrm>
                                  <a:off x="2977515" y="3015615"/>
                                  <a:ext cx="1422400" cy="290195"/>
                                </a:xfrm>
                                <a:prstGeom prst="flowChartProcess">
                                  <a:avLst/>
                                </a:prstGeom>
                                <a:noFill/>
                                <a:ln w="6350" cap="flat" cmpd="sng">
                                  <a:solidFill>
                                    <a:srgbClr val="000000"/>
                                  </a:solidFill>
                                  <a:prstDash val="solid"/>
                                  <a:miter/>
                                  <a:headEnd type="none" w="med" len="med"/>
                                  <a:tailEnd type="none" w="med" len="med"/>
                                </a:ln>
                              </wps:spPr>
                              <wps:txbx>
                                <w:txbxContent>
                                  <w:p>
                                    <w:pPr>
                                      <w:jc w:val="center"/>
                                      <w:rPr>
                                        <w:rFonts w:eastAsia="宋体"/>
                                        <w:sz w:val="21"/>
                                        <w:szCs w:val="21"/>
                                      </w:rPr>
                                    </w:pPr>
                                    <w:r>
                                      <w:rPr>
                                        <w:rFonts w:hint="eastAsia" w:eastAsia="宋体"/>
                                        <w:sz w:val="21"/>
                                        <w:szCs w:val="21"/>
                                      </w:rPr>
                                      <w:t>地埋式污水处理设施</w:t>
                                    </w:r>
                                  </w:p>
                                </w:txbxContent>
                              </wps:txbx>
                              <wps:bodyPr upright="1"/>
                            </wps:wsp>
                            <wps:wsp>
                              <wps:cNvPr id="46" name="流程图: 过程 11"/>
                              <wps:cNvSpPr/>
                              <wps:spPr>
                                <a:xfrm>
                                  <a:off x="2444115" y="75565"/>
                                  <a:ext cx="645795" cy="274320"/>
                                </a:xfrm>
                                <a:prstGeom prst="flowChartProcess">
                                  <a:avLst/>
                                </a:prstGeom>
                                <a:noFill/>
                                <a:ln w="9525">
                                  <a:noFill/>
                                </a:ln>
                              </wps:spPr>
                              <wps:txbx>
                                <w:txbxContent>
                                  <w:p>
                                    <w:pPr>
                                      <w:jc w:val="center"/>
                                      <w:rPr>
                                        <w:rFonts w:eastAsia="宋体"/>
                                        <w:sz w:val="21"/>
                                        <w:szCs w:val="21"/>
                                      </w:rPr>
                                    </w:pPr>
                                    <w:r>
                                      <w:rPr>
                                        <w:rFonts w:hint="eastAsia" w:eastAsia="宋体"/>
                                        <w:sz w:val="21"/>
                                        <w:szCs w:val="21"/>
                                      </w:rPr>
                                      <w:t>消耗90</w:t>
                                    </w:r>
                                  </w:p>
                                </w:txbxContent>
                              </wps:txbx>
                              <wps:bodyPr upright="1"/>
                            </wps:wsp>
                            <wps:wsp>
                              <wps:cNvPr id="47" name="曲线连接符 12"/>
                              <wps:cNvCnPr/>
                              <wps:spPr>
                                <a:xfrm flipV="1">
                                  <a:off x="1994241" y="338923"/>
                                  <a:ext cx="465557" cy="174928"/>
                                </a:xfrm>
                                <a:prstGeom prst="curvedConnector3">
                                  <a:avLst>
                                    <a:gd name="adj1" fmla="val 49931"/>
                                  </a:avLst>
                                </a:prstGeom>
                                <a:ln w="9525" cap="flat" cmpd="sng">
                                  <a:solidFill>
                                    <a:srgbClr val="000000"/>
                                  </a:solidFill>
                                  <a:prstDash val="dashDot"/>
                                  <a:headEnd type="none" w="med" len="med"/>
                                  <a:tailEnd type="triangle" w="med" len="med"/>
                                </a:ln>
                              </wps:spPr>
                              <wps:bodyPr/>
                            </wps:wsp>
                            <wps:wsp>
                              <wps:cNvPr id="48" name="流程图: 过程 13"/>
                              <wps:cNvSpPr/>
                              <wps:spPr>
                                <a:xfrm>
                                  <a:off x="924084" y="385778"/>
                                  <a:ext cx="913148" cy="254582"/>
                                </a:xfrm>
                                <a:prstGeom prst="flowChartProcess">
                                  <a:avLst/>
                                </a:prstGeom>
                                <a:noFill/>
                                <a:ln w="9525">
                                  <a:noFill/>
                                </a:ln>
                              </wps:spPr>
                              <wps:txbx>
                                <w:txbxContent>
                                  <w:p>
                                    <w:pPr>
                                      <w:jc w:val="center"/>
                                      <w:rPr>
                                        <w:rFonts w:eastAsia="宋体"/>
                                        <w:sz w:val="21"/>
                                        <w:szCs w:val="21"/>
                                      </w:rPr>
                                    </w:pPr>
                                    <w:r>
                                      <w:rPr>
                                        <w:rFonts w:hint="eastAsia" w:eastAsia="宋体"/>
                                        <w:sz w:val="21"/>
                                        <w:szCs w:val="21"/>
                                      </w:rPr>
                                      <w:t>450</w:t>
                                    </w:r>
                                  </w:p>
                                </w:txbxContent>
                              </wps:txbx>
                              <wps:bodyPr upright="1"/>
                            </wps:wsp>
                            <wps:wsp>
                              <wps:cNvPr id="56" name="流程图: 过程 15"/>
                              <wps:cNvSpPr/>
                              <wps:spPr>
                                <a:xfrm>
                                  <a:off x="433070" y="1817370"/>
                                  <a:ext cx="607695" cy="254635"/>
                                </a:xfrm>
                                <a:prstGeom prst="flowChartProcess">
                                  <a:avLst/>
                                </a:prstGeom>
                                <a:noFill/>
                                <a:ln w="9525">
                                  <a:noFill/>
                                </a:ln>
                              </wps:spPr>
                              <wps:txbx>
                                <w:txbxContent>
                                  <w:p>
                                    <w:pPr>
                                      <w:jc w:val="center"/>
                                      <w:rPr>
                                        <w:rFonts w:eastAsia="宋体"/>
                                        <w:sz w:val="21"/>
                                        <w:szCs w:val="21"/>
                                      </w:rPr>
                                    </w:pPr>
                                    <w:r>
                                      <w:rPr>
                                        <w:rFonts w:hint="eastAsia" w:eastAsia="宋体"/>
                                        <w:sz w:val="21"/>
                                        <w:szCs w:val="21"/>
                                      </w:rPr>
                                      <w:t>1578</w:t>
                                    </w:r>
                                  </w:p>
                                </w:txbxContent>
                              </wps:txbx>
                              <wps:bodyPr upright="1"/>
                            </wps:wsp>
                            <wps:wsp>
                              <wps:cNvPr id="57" name="流程图: 过程 16"/>
                              <wps:cNvSpPr/>
                              <wps:spPr>
                                <a:xfrm>
                                  <a:off x="3422939" y="385778"/>
                                  <a:ext cx="913929" cy="254582"/>
                                </a:xfrm>
                                <a:prstGeom prst="flowChartProcess">
                                  <a:avLst/>
                                </a:prstGeom>
                                <a:noFill/>
                                <a:ln w="9525">
                                  <a:noFill/>
                                </a:ln>
                              </wps:spPr>
                              <wps:txbx>
                                <w:txbxContent>
                                  <w:p>
                                    <w:pPr>
                                      <w:jc w:val="center"/>
                                      <w:rPr>
                                        <w:rFonts w:eastAsia="宋体"/>
                                        <w:sz w:val="21"/>
                                        <w:szCs w:val="21"/>
                                      </w:rPr>
                                    </w:pPr>
                                    <w:r>
                                      <w:rPr>
                                        <w:rFonts w:hint="eastAsia" w:eastAsia="宋体"/>
                                        <w:sz w:val="21"/>
                                        <w:szCs w:val="21"/>
                                      </w:rPr>
                                      <w:t>360</w:t>
                                    </w:r>
                                  </w:p>
                                </w:txbxContent>
                              </wps:txbx>
                              <wps:bodyPr upright="1"/>
                            </wps:wsp>
                            <wps:wsp>
                              <wps:cNvPr id="62" name="流程图: 过程 17"/>
                              <wps:cNvSpPr/>
                              <wps:spPr>
                                <a:xfrm>
                                  <a:off x="1471930" y="2674620"/>
                                  <a:ext cx="1402715" cy="263525"/>
                                </a:xfrm>
                                <a:prstGeom prst="flowChartProcess">
                                  <a:avLst/>
                                </a:prstGeom>
                                <a:noFill/>
                                <a:ln w="9525">
                                  <a:noFill/>
                                </a:ln>
                              </wps:spPr>
                              <wps:txbx>
                                <w:txbxContent>
                                  <w:p>
                                    <w:pPr>
                                      <w:jc w:val="center"/>
                                      <w:rPr>
                                        <w:rFonts w:eastAsia="宋体"/>
                                        <w:sz w:val="21"/>
                                        <w:szCs w:val="21"/>
                                      </w:rPr>
                                    </w:pPr>
                                    <w:r>
                                      <w:rPr>
                                        <w:rFonts w:hint="eastAsia" w:eastAsia="宋体"/>
                                        <w:sz w:val="21"/>
                                        <w:szCs w:val="21"/>
                                      </w:rPr>
                                      <w:t>植物吸收、蒸发576</w:t>
                                    </w:r>
                                  </w:p>
                                </w:txbxContent>
                              </wps:txbx>
                              <wps:bodyPr upright="1"/>
                            </wps:wsp>
                            <wps:wsp>
                              <wps:cNvPr id="63" name="直接箭头连接符 18"/>
                              <wps:cNvCnPr/>
                              <wps:spPr>
                                <a:xfrm>
                                  <a:off x="1137920" y="1978660"/>
                                  <a:ext cx="526415" cy="3175"/>
                                </a:xfrm>
                                <a:prstGeom prst="straightConnector1">
                                  <a:avLst/>
                                </a:prstGeom>
                                <a:ln w="9525" cap="flat" cmpd="sng">
                                  <a:solidFill>
                                    <a:srgbClr val="000000"/>
                                  </a:solidFill>
                                  <a:prstDash val="solid"/>
                                  <a:headEnd type="none" w="med" len="med"/>
                                  <a:tailEnd type="triangle" w="med" len="med"/>
                                </a:ln>
                              </wps:spPr>
                              <wps:bodyPr/>
                            </wps:wsp>
                            <wps:wsp>
                              <wps:cNvPr id="66" name="流程图: 过程 19"/>
                              <wps:cNvSpPr/>
                              <wps:spPr>
                                <a:xfrm>
                                  <a:off x="1046480" y="1715135"/>
                                  <a:ext cx="696595" cy="254635"/>
                                </a:xfrm>
                                <a:prstGeom prst="flowChartProcess">
                                  <a:avLst/>
                                </a:prstGeom>
                                <a:noFill/>
                                <a:ln w="9525">
                                  <a:noFill/>
                                </a:ln>
                              </wps:spPr>
                              <wps:txbx>
                                <w:txbxContent>
                                  <w:p>
                                    <w:pPr>
                                      <w:jc w:val="center"/>
                                      <w:rPr>
                                        <w:rFonts w:eastAsia="宋体"/>
                                        <w:sz w:val="21"/>
                                        <w:szCs w:val="21"/>
                                      </w:rPr>
                                    </w:pPr>
                                    <w:r>
                                      <w:rPr>
                                        <w:rFonts w:hint="eastAsia" w:eastAsia="宋体"/>
                                        <w:sz w:val="21"/>
                                        <w:szCs w:val="21"/>
                                      </w:rPr>
                                      <w:t>858</w:t>
                                    </w:r>
                                  </w:p>
                                </w:txbxContent>
                              </wps:txbx>
                              <wps:bodyPr upright="1"/>
                            </wps:wsp>
                            <wps:wsp>
                              <wps:cNvPr id="67" name="矩形 22"/>
                              <wps:cNvSpPr/>
                              <wps:spPr>
                                <a:xfrm>
                                  <a:off x="1677670" y="508000"/>
                                  <a:ext cx="875665" cy="280670"/>
                                </a:xfrm>
                                <a:prstGeom prst="rect">
                                  <a:avLst/>
                                </a:prstGeom>
                                <a:gradFill rotWithShape="0">
                                  <a:gsLst>
                                    <a:gs pos="0">
                                      <a:srgbClr val="9CBEE0">
                                        <a:alpha val="0"/>
                                      </a:srgbClr>
                                    </a:gs>
                                    <a:gs pos="100000">
                                      <a:srgbClr val="9CBEE0">
                                        <a:gamma/>
                                        <a:shade val="46275"/>
                                        <a:invGamma/>
                                        <a:alpha val="0"/>
                                      </a:srgbClr>
                                    </a:gs>
                                  </a:gsLst>
                                  <a:lin ang="5400000" scaled="1"/>
                                  <a:tileRect/>
                                </a:gradFill>
                                <a:ln w="6350"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生活用水</w:t>
                                    </w:r>
                                  </w:p>
                                </w:txbxContent>
                              </wps:txbx>
                              <wps:bodyPr upright="1"/>
                            </wps:wsp>
                            <wps:wsp>
                              <wps:cNvPr id="68" name="矩形 25"/>
                              <wps:cNvSpPr/>
                              <wps:spPr>
                                <a:xfrm>
                                  <a:off x="1672590" y="1861820"/>
                                  <a:ext cx="563245" cy="278130"/>
                                </a:xfrm>
                                <a:prstGeom prst="rect">
                                  <a:avLst/>
                                </a:prstGeom>
                                <a:gradFill rotWithShape="0">
                                  <a:gsLst>
                                    <a:gs pos="0">
                                      <a:srgbClr val="9CBEE0">
                                        <a:alpha val="0"/>
                                      </a:srgbClr>
                                    </a:gs>
                                    <a:gs pos="100000">
                                      <a:srgbClr val="9CBEE0">
                                        <a:gamma/>
                                        <a:shade val="46275"/>
                                        <a:invGamma/>
                                        <a:alpha val="0"/>
                                      </a:srgbClr>
                                    </a:gs>
                                  </a:gsLst>
                                  <a:lin ang="5400000" scaled="1"/>
                                  <a:tileRect/>
                                </a:gradFill>
                                <a:ln w="6350"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水洗</w:t>
                                    </w:r>
                                  </w:p>
                                </w:txbxContent>
                              </wps:txbx>
                              <wps:bodyPr upright="1"/>
                            </wps:wsp>
                            <wps:wsp>
                              <wps:cNvPr id="70" name="矩形 26"/>
                              <wps:cNvSpPr/>
                              <wps:spPr>
                                <a:xfrm>
                                  <a:off x="1823720" y="3048635"/>
                                  <a:ext cx="553085" cy="277495"/>
                                </a:xfrm>
                                <a:prstGeom prst="rect">
                                  <a:avLst/>
                                </a:prstGeom>
                                <a:gradFill rotWithShape="0">
                                  <a:gsLst>
                                    <a:gs pos="0">
                                      <a:srgbClr val="9CBEE0">
                                        <a:alpha val="0"/>
                                      </a:srgbClr>
                                    </a:gs>
                                    <a:gs pos="100000">
                                      <a:srgbClr val="9CBEE0">
                                        <a:gamma/>
                                        <a:shade val="46275"/>
                                        <a:invGamma/>
                                        <a:alpha val="0"/>
                                      </a:srgbClr>
                                    </a:gs>
                                  </a:gsLst>
                                  <a:lin ang="5400000" scaled="1"/>
                                  <a:tileRect/>
                                </a:gradFill>
                                <a:ln w="6350"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绿化</w:t>
                                    </w:r>
                                  </w:p>
                                </w:txbxContent>
                              </wps:txbx>
                              <wps:bodyPr upright="1"/>
                            </wps:wsp>
                            <wps:wsp>
                              <wps:cNvPr id="71" name="流程图: 过程 29"/>
                              <wps:cNvSpPr/>
                              <wps:spPr>
                                <a:xfrm>
                                  <a:off x="1386840" y="1403350"/>
                                  <a:ext cx="812165" cy="265430"/>
                                </a:xfrm>
                                <a:prstGeom prst="flowChartProcess">
                                  <a:avLst/>
                                </a:prstGeom>
                                <a:noFill/>
                                <a:ln w="9525">
                                  <a:noFill/>
                                </a:ln>
                              </wps:spPr>
                              <wps:txbx>
                                <w:txbxContent>
                                  <w:p>
                                    <w:pPr>
                                      <w:jc w:val="center"/>
                                      <w:rPr>
                                        <w:rFonts w:eastAsia="宋体"/>
                                        <w:sz w:val="21"/>
                                        <w:szCs w:val="21"/>
                                      </w:rPr>
                                    </w:pPr>
                                    <w:r>
                                      <w:rPr>
                                        <w:rFonts w:hint="eastAsia" w:eastAsia="宋体"/>
                                        <w:sz w:val="21"/>
                                        <w:szCs w:val="21"/>
                                      </w:rPr>
                                      <w:t>消耗858</w:t>
                                    </w:r>
                                  </w:p>
                                </w:txbxContent>
                              </wps:txbx>
                              <wps:bodyPr upright="1"/>
                            </wps:wsp>
                            <wps:wsp>
                              <wps:cNvPr id="72" name="曲线连接符 30"/>
                              <wps:cNvCnPr/>
                              <wps:spPr>
                                <a:xfrm rot="16200000">
                                  <a:off x="1715135" y="1682750"/>
                                  <a:ext cx="196215" cy="160020"/>
                                </a:xfrm>
                                <a:prstGeom prst="curvedConnector3">
                                  <a:avLst>
                                    <a:gd name="adj1" fmla="val 50000"/>
                                  </a:avLst>
                                </a:prstGeom>
                                <a:ln w="9525" cap="flat" cmpd="sng">
                                  <a:solidFill>
                                    <a:srgbClr val="000000"/>
                                  </a:solidFill>
                                  <a:prstDash val="dash"/>
                                  <a:headEnd type="none" w="med" len="med"/>
                                  <a:tailEnd type="triangle" w="med" len="med"/>
                                </a:ln>
                              </wps:spPr>
                              <wps:bodyPr/>
                            </wps:wsp>
                            <wps:wsp>
                              <wps:cNvPr id="73" name="矩形 33"/>
                              <wps:cNvSpPr/>
                              <wps:spPr>
                                <a:xfrm>
                                  <a:off x="1683385" y="987425"/>
                                  <a:ext cx="856615" cy="277495"/>
                                </a:xfrm>
                                <a:prstGeom prst="rect">
                                  <a:avLst/>
                                </a:prstGeom>
                                <a:gradFill rotWithShape="0">
                                  <a:gsLst>
                                    <a:gs pos="0">
                                      <a:srgbClr val="9CBEE0">
                                        <a:alpha val="0"/>
                                      </a:srgbClr>
                                    </a:gs>
                                    <a:gs pos="100000">
                                      <a:srgbClr val="9CBEE0">
                                        <a:gamma/>
                                        <a:shade val="46275"/>
                                        <a:invGamma/>
                                        <a:alpha val="0"/>
                                      </a:srgbClr>
                                    </a:gs>
                                  </a:gsLst>
                                  <a:lin ang="5400000" scaled="1"/>
                                  <a:tileRect/>
                                </a:gradFill>
                                <a:ln w="6350"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食堂用水</w:t>
                                    </w:r>
                                  </w:p>
                                </w:txbxContent>
                              </wps:txbx>
                              <wps:bodyPr upright="1"/>
                            </wps:wsp>
                            <wps:wsp>
                              <wps:cNvPr id="74" name="曲线连接符 34"/>
                              <wps:cNvCnPr/>
                              <wps:spPr>
                                <a:xfrm flipV="1">
                                  <a:off x="1982470" y="865505"/>
                                  <a:ext cx="164465" cy="120015"/>
                                </a:xfrm>
                                <a:prstGeom prst="curvedConnector3">
                                  <a:avLst>
                                    <a:gd name="adj1" fmla="val 50193"/>
                                  </a:avLst>
                                </a:prstGeom>
                                <a:ln w="9525" cap="flat" cmpd="sng">
                                  <a:solidFill>
                                    <a:srgbClr val="000000"/>
                                  </a:solidFill>
                                  <a:prstDash val="dashDot"/>
                                  <a:headEnd type="none" w="med" len="med"/>
                                  <a:tailEnd type="triangle" w="med" len="med"/>
                                </a:ln>
                              </wps:spPr>
                              <wps:bodyPr/>
                            </wps:wsp>
                            <wps:wsp>
                              <wps:cNvPr id="75" name="曲线连接符 35"/>
                              <wps:cNvCnPr/>
                              <wps:spPr>
                                <a:xfrm flipV="1">
                                  <a:off x="1964690" y="2941320"/>
                                  <a:ext cx="316230" cy="91440"/>
                                </a:xfrm>
                                <a:prstGeom prst="curvedConnector3">
                                  <a:avLst>
                                    <a:gd name="adj1" fmla="val 50201"/>
                                  </a:avLst>
                                </a:prstGeom>
                                <a:ln w="9525" cap="flat" cmpd="sng">
                                  <a:solidFill>
                                    <a:srgbClr val="000000"/>
                                  </a:solidFill>
                                  <a:prstDash val="dash"/>
                                  <a:headEnd type="none" w="med" len="med"/>
                                  <a:tailEnd type="triangle" w="med" len="med"/>
                                </a:ln>
                              </wps:spPr>
                              <wps:bodyPr/>
                            </wps:wsp>
                            <wps:wsp>
                              <wps:cNvPr id="76" name="直接箭头连接符 36"/>
                              <wps:cNvCnPr/>
                              <wps:spPr>
                                <a:xfrm flipV="1">
                                  <a:off x="1155700" y="1131570"/>
                                  <a:ext cx="533400" cy="1270"/>
                                </a:xfrm>
                                <a:prstGeom prst="straightConnector1">
                                  <a:avLst/>
                                </a:prstGeom>
                                <a:ln w="9525" cap="flat" cmpd="sng">
                                  <a:solidFill>
                                    <a:srgbClr val="000000"/>
                                  </a:solidFill>
                                  <a:prstDash val="solid"/>
                                  <a:headEnd type="none" w="med" len="med"/>
                                  <a:tailEnd type="triangle" w="med" len="med"/>
                                </a:ln>
                              </wps:spPr>
                              <wps:bodyPr/>
                            </wps:wsp>
                            <wps:wsp>
                              <wps:cNvPr id="77" name="直接箭头连接符 98"/>
                              <wps:cNvCnPr/>
                              <wps:spPr>
                                <a:xfrm flipV="1">
                                  <a:off x="2541905" y="1123315"/>
                                  <a:ext cx="533400" cy="1270"/>
                                </a:xfrm>
                                <a:prstGeom prst="straightConnector1">
                                  <a:avLst/>
                                </a:prstGeom>
                                <a:ln w="9525" cap="flat" cmpd="sng">
                                  <a:solidFill>
                                    <a:srgbClr val="000000"/>
                                  </a:solidFill>
                                  <a:prstDash val="solid"/>
                                  <a:headEnd type="none" w="med" len="med"/>
                                  <a:tailEnd type="triangle" w="med" len="med"/>
                                </a:ln>
                              </wps:spPr>
                              <wps:bodyPr/>
                            </wps:wsp>
                            <wps:wsp>
                              <wps:cNvPr id="78" name="矩形 100"/>
                              <wps:cNvSpPr/>
                              <wps:spPr>
                                <a:xfrm>
                                  <a:off x="3075305" y="1018540"/>
                                  <a:ext cx="856615" cy="277495"/>
                                </a:xfrm>
                                <a:prstGeom prst="rect">
                                  <a:avLst/>
                                </a:prstGeom>
                                <a:gradFill rotWithShape="0">
                                  <a:gsLst>
                                    <a:gs pos="0">
                                      <a:srgbClr val="9CBEE0">
                                        <a:alpha val="0"/>
                                      </a:srgbClr>
                                    </a:gs>
                                    <a:gs pos="100000">
                                      <a:srgbClr val="9CBEE0">
                                        <a:gamma/>
                                        <a:shade val="46275"/>
                                        <a:invGamma/>
                                        <a:alpha val="0"/>
                                      </a:srgbClr>
                                    </a:gs>
                                  </a:gsLst>
                                  <a:lin ang="5400000" scaled="1"/>
                                  <a:tileRect/>
                                </a:gradFill>
                                <a:ln w="6350" cap="flat" cmpd="sng">
                                  <a:solidFill>
                                    <a:srgbClr val="000000"/>
                                  </a:solidFill>
                                  <a:prstDash val="solid"/>
                                  <a:miter/>
                                  <a:headEnd type="none" w="med" len="med"/>
                                  <a:tailEnd type="none" w="med" len="med"/>
                                </a:ln>
                              </wps:spPr>
                              <wps:txbx>
                                <w:txbxContent>
                                  <w:p>
                                    <w:pPr>
                                      <w:jc w:val="center"/>
                                      <w:rPr>
                                        <w:rFonts w:ascii="宋体" w:hAnsi="宋体" w:eastAsia="宋体"/>
                                        <w:sz w:val="21"/>
                                        <w:szCs w:val="21"/>
                                      </w:rPr>
                                    </w:pPr>
                                    <w:r>
                                      <w:rPr>
                                        <w:rFonts w:hint="eastAsia" w:ascii="宋体" w:hAnsi="宋体" w:eastAsia="宋体"/>
                                        <w:sz w:val="21"/>
                                        <w:szCs w:val="21"/>
                                      </w:rPr>
                                      <w:t>隔油池</w:t>
                                    </w:r>
                                  </w:p>
                                </w:txbxContent>
                              </wps:txbx>
                              <wps:bodyPr upright="1"/>
                            </wps:wsp>
                            <wps:wsp>
                              <wps:cNvPr id="79" name="流程图: 过程 101"/>
                              <wps:cNvSpPr/>
                              <wps:spPr>
                                <a:xfrm>
                                  <a:off x="1210310" y="847090"/>
                                  <a:ext cx="401955" cy="249555"/>
                                </a:xfrm>
                                <a:prstGeom prst="flowChartProcess">
                                  <a:avLst/>
                                </a:prstGeom>
                                <a:noFill/>
                                <a:ln w="9525">
                                  <a:noFill/>
                                </a:ln>
                              </wps:spPr>
                              <wps:txbx>
                                <w:txbxContent>
                                  <w:p>
                                    <w:pPr>
                                      <w:jc w:val="center"/>
                                      <w:rPr>
                                        <w:rFonts w:eastAsia="宋体"/>
                                        <w:sz w:val="21"/>
                                        <w:szCs w:val="21"/>
                                      </w:rPr>
                                    </w:pPr>
                                    <w:r>
                                      <w:rPr>
                                        <w:rFonts w:hint="eastAsia" w:eastAsia="宋体"/>
                                        <w:sz w:val="21"/>
                                        <w:szCs w:val="21"/>
                                      </w:rPr>
                                      <w:t>270</w:t>
                                    </w:r>
                                  </w:p>
                                </w:txbxContent>
                              </wps:txbx>
                              <wps:bodyPr upright="1"/>
                            </wps:wsp>
                            <wps:wsp>
                              <wps:cNvPr id="82" name="流程图: 过程 106"/>
                              <wps:cNvSpPr/>
                              <wps:spPr>
                                <a:xfrm>
                                  <a:off x="2612390" y="859790"/>
                                  <a:ext cx="401955" cy="249555"/>
                                </a:xfrm>
                                <a:prstGeom prst="flowChartProcess">
                                  <a:avLst/>
                                </a:prstGeom>
                                <a:noFill/>
                                <a:ln w="9525">
                                  <a:noFill/>
                                </a:ln>
                              </wps:spPr>
                              <wps:txbx>
                                <w:txbxContent>
                                  <w:p>
                                    <w:pPr>
                                      <w:jc w:val="center"/>
                                      <w:rPr>
                                        <w:rFonts w:eastAsia="宋体"/>
                                        <w:sz w:val="21"/>
                                        <w:szCs w:val="21"/>
                                      </w:rPr>
                                    </w:pPr>
                                    <w:r>
                                      <w:rPr>
                                        <w:rFonts w:hint="eastAsia" w:eastAsia="宋体"/>
                                        <w:sz w:val="21"/>
                                        <w:szCs w:val="21"/>
                                      </w:rPr>
                                      <w:t>216</w:t>
                                    </w:r>
                                  </w:p>
                                </w:txbxContent>
                              </wps:txbx>
                              <wps:bodyPr upright="1"/>
                            </wps:wsp>
                            <wps:wsp>
                              <wps:cNvPr id="83" name="直接箭头连接符 107"/>
                              <wps:cNvCnPr/>
                              <wps:spPr>
                                <a:xfrm>
                                  <a:off x="3931920" y="1157605"/>
                                  <a:ext cx="1122045" cy="5715"/>
                                </a:xfrm>
                                <a:prstGeom prst="straightConnector1">
                                  <a:avLst/>
                                </a:prstGeom>
                                <a:ln w="9525" cap="flat" cmpd="sng">
                                  <a:solidFill>
                                    <a:srgbClr val="000000"/>
                                  </a:solidFill>
                                  <a:prstDash val="solid"/>
                                  <a:headEnd type="none" w="med" len="med"/>
                                  <a:tailEnd type="triangle" w="med" len="med"/>
                                </a:ln>
                              </wps:spPr>
                              <wps:bodyPr/>
                            </wps:wsp>
                            <wps:wsp>
                              <wps:cNvPr id="84" name="流程图: 过程 110"/>
                              <wps:cNvSpPr/>
                              <wps:spPr>
                                <a:xfrm>
                                  <a:off x="4271010" y="883285"/>
                                  <a:ext cx="401955" cy="249555"/>
                                </a:xfrm>
                                <a:prstGeom prst="flowChartProcess">
                                  <a:avLst/>
                                </a:prstGeom>
                                <a:noFill/>
                                <a:ln w="9525">
                                  <a:noFill/>
                                </a:ln>
                              </wps:spPr>
                              <wps:txbx>
                                <w:txbxContent>
                                  <w:p>
                                    <w:pPr>
                                      <w:jc w:val="center"/>
                                      <w:rPr>
                                        <w:rFonts w:eastAsia="宋体"/>
                                        <w:sz w:val="21"/>
                                        <w:szCs w:val="21"/>
                                      </w:rPr>
                                    </w:pPr>
                                    <w:r>
                                      <w:rPr>
                                        <w:rFonts w:hint="eastAsia" w:eastAsia="宋体"/>
                                        <w:sz w:val="21"/>
                                        <w:szCs w:val="21"/>
                                      </w:rPr>
                                      <w:t>216</w:t>
                                    </w:r>
                                  </w:p>
                                </w:txbxContent>
                              </wps:txbx>
                              <wps:bodyPr upright="1"/>
                            </wps:wsp>
                            <wps:wsp>
                              <wps:cNvPr id="85" name="流程图: 过程 111"/>
                              <wps:cNvSpPr/>
                              <wps:spPr>
                                <a:xfrm>
                                  <a:off x="2055495" y="759460"/>
                                  <a:ext cx="622935" cy="274320"/>
                                </a:xfrm>
                                <a:prstGeom prst="flowChartProcess">
                                  <a:avLst/>
                                </a:prstGeom>
                                <a:noFill/>
                                <a:ln w="9525">
                                  <a:noFill/>
                                </a:ln>
                              </wps:spPr>
                              <wps:txbx>
                                <w:txbxContent>
                                  <w:p>
                                    <w:pPr>
                                      <w:jc w:val="center"/>
                                      <w:rPr>
                                        <w:rFonts w:eastAsia="宋体"/>
                                        <w:sz w:val="21"/>
                                        <w:szCs w:val="21"/>
                                      </w:rPr>
                                    </w:pPr>
                                    <w:r>
                                      <w:rPr>
                                        <w:rFonts w:hint="eastAsia" w:eastAsia="宋体"/>
                                        <w:sz w:val="21"/>
                                        <w:szCs w:val="21"/>
                                      </w:rPr>
                                      <w:t>消耗54</w:t>
                                    </w:r>
                                  </w:p>
                                </w:txbxContent>
                              </wps:txbx>
                              <wps:bodyPr upright="1"/>
                            </wps:wsp>
                            <wps:wsp>
                              <wps:cNvPr id="86" name="流程图: 过程 116"/>
                              <wps:cNvSpPr/>
                              <wps:spPr>
                                <a:xfrm>
                                  <a:off x="2195830" y="1732915"/>
                                  <a:ext cx="1033780" cy="257175"/>
                                </a:xfrm>
                                <a:prstGeom prst="flowChartProcess">
                                  <a:avLst/>
                                </a:prstGeom>
                                <a:noFill/>
                                <a:ln w="9525">
                                  <a:noFill/>
                                </a:ln>
                              </wps:spPr>
                              <wps:txbx>
                                <w:txbxContent>
                                  <w:p>
                                    <w:pPr>
                                      <w:jc w:val="center"/>
                                      <w:rPr>
                                        <w:rFonts w:eastAsia="宋体"/>
                                        <w:sz w:val="21"/>
                                        <w:szCs w:val="21"/>
                                      </w:rPr>
                                    </w:pPr>
                                    <w:r>
                                      <w:rPr>
                                        <w:rFonts w:hint="eastAsia" w:eastAsia="宋体"/>
                                        <w:sz w:val="21"/>
                                        <w:szCs w:val="21"/>
                                      </w:rPr>
                                      <w:t>循环量42900</w:t>
                                    </w:r>
                                  </w:p>
                                </w:txbxContent>
                              </wps:txbx>
                              <wps:bodyPr upright="1"/>
                            </wps:wsp>
                            <wps:wsp>
                              <wps:cNvPr id="88" name="流程图: 过程 124"/>
                              <wps:cNvSpPr/>
                              <wps:spPr>
                                <a:xfrm>
                                  <a:off x="4524375" y="2793365"/>
                                  <a:ext cx="428625" cy="266065"/>
                                </a:xfrm>
                                <a:prstGeom prst="flowChartProcess">
                                  <a:avLst/>
                                </a:prstGeom>
                                <a:noFill/>
                                <a:ln w="9525">
                                  <a:noFill/>
                                </a:ln>
                              </wps:spPr>
                              <wps:txbx>
                                <w:txbxContent>
                                  <w:p>
                                    <w:pPr>
                                      <w:jc w:val="center"/>
                                      <w:rPr>
                                        <w:rFonts w:eastAsia="宋体"/>
                                        <w:sz w:val="21"/>
                                        <w:szCs w:val="21"/>
                                      </w:rPr>
                                    </w:pPr>
                                    <w:r>
                                      <w:rPr>
                                        <w:rFonts w:hint="eastAsia" w:eastAsia="宋体"/>
                                        <w:sz w:val="21"/>
                                        <w:szCs w:val="21"/>
                                      </w:rPr>
                                      <w:t>576</w:t>
                                    </w:r>
                                  </w:p>
                                </w:txbxContent>
                              </wps:txbx>
                              <wps:bodyPr upright="1"/>
                            </wps:wsp>
                            <wps:wsp>
                              <wps:cNvPr id="89" name="流程图: 过程 128"/>
                              <wps:cNvSpPr/>
                              <wps:spPr>
                                <a:xfrm>
                                  <a:off x="2475865" y="2977515"/>
                                  <a:ext cx="428625" cy="266065"/>
                                </a:xfrm>
                                <a:prstGeom prst="flowChartProcess">
                                  <a:avLst/>
                                </a:prstGeom>
                                <a:noFill/>
                                <a:ln w="9525">
                                  <a:noFill/>
                                </a:ln>
                              </wps:spPr>
                              <wps:txbx>
                                <w:txbxContent>
                                  <w:p>
                                    <w:pPr>
                                      <w:jc w:val="center"/>
                                      <w:rPr>
                                        <w:rFonts w:eastAsia="宋体"/>
                                        <w:sz w:val="21"/>
                                        <w:szCs w:val="21"/>
                                      </w:rPr>
                                    </w:pPr>
                                    <w:r>
                                      <w:rPr>
                                        <w:rFonts w:hint="eastAsia" w:eastAsia="宋体"/>
                                        <w:sz w:val="21"/>
                                        <w:szCs w:val="21"/>
                                      </w:rPr>
                                      <w:t>576</w:t>
                                    </w:r>
                                  </w:p>
                                </w:txbxContent>
                              </wps:txbx>
                              <wps:bodyPr upright="1"/>
                            </wps:wsp>
                            <wps:wsp>
                              <wps:cNvPr id="92" name="文本框 61"/>
                              <wps:cNvSpPr txBox="1"/>
                              <wps:spPr>
                                <a:xfrm>
                                  <a:off x="385445" y="1507490"/>
                                  <a:ext cx="602615" cy="259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1"/>
                                        <w:szCs w:val="21"/>
                                      </w:rPr>
                                    </w:pPr>
                                    <w:r>
                                      <w:rPr>
                                        <w:rFonts w:hint="eastAsia" w:ascii="宋体" w:hAnsi="宋体" w:eastAsia="宋体" w:cs="宋体"/>
                                        <w:sz w:val="21"/>
                                        <w:szCs w:val="21"/>
                                      </w:rPr>
                                      <w:t>自来水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3" name="流程图: 过程 69"/>
                              <wps:cNvSpPr/>
                              <wps:spPr>
                                <a:xfrm>
                                  <a:off x="1163955" y="2155825"/>
                                  <a:ext cx="864235" cy="257175"/>
                                </a:xfrm>
                                <a:prstGeom prst="flowChartProcess">
                                  <a:avLst/>
                                </a:prstGeom>
                                <a:noFill/>
                                <a:ln w="9525">
                                  <a:noFill/>
                                </a:ln>
                              </wps:spPr>
                              <wps:txbx>
                                <w:txbxContent>
                                  <w:p>
                                    <w:pPr>
                                      <w:jc w:val="center"/>
                                      <w:rPr>
                                        <w:rFonts w:eastAsia="宋体"/>
                                        <w:sz w:val="21"/>
                                        <w:szCs w:val="21"/>
                                      </w:rPr>
                                    </w:pPr>
                                    <w:r>
                                      <w:rPr>
                                        <w:rFonts w:hint="eastAsia" w:eastAsia="宋体"/>
                                        <w:sz w:val="21"/>
                                        <w:szCs w:val="21"/>
                                      </w:rPr>
                                      <w:t>废液7200</w:t>
                                    </w:r>
                                  </w:p>
                                </w:txbxContent>
                              </wps:txbx>
                              <wps:bodyPr upright="1"/>
                            </wps:wsp>
                            <wps:wsp>
                              <wps:cNvPr id="94" name="肘形连接符 81"/>
                              <wps:cNvCnPr/>
                              <wps:spPr>
                                <a:xfrm rot="5400000" flipV="1">
                                  <a:off x="2193290" y="954405"/>
                                  <a:ext cx="2568575" cy="1844040"/>
                                </a:xfrm>
                                <a:prstGeom prst="bentConnector4">
                                  <a:avLst>
                                    <a:gd name="adj1" fmla="val 655"/>
                                    <a:gd name="adj2" fmla="val 136415"/>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肘形连接符 14"/>
                              <wps:cNvCnPr/>
                              <wps:spPr>
                                <a:xfrm flipH="1" flipV="1">
                                  <a:off x="1954530" y="1861820"/>
                                  <a:ext cx="281305" cy="139065"/>
                                </a:xfrm>
                                <a:prstGeom prst="bentConnector4">
                                  <a:avLst>
                                    <a:gd name="adj1" fmla="val -322347"/>
                                    <a:gd name="adj2" fmla="val 271233"/>
                                  </a:avLst>
                                </a:prstGeom>
                                <a:ln w="9525">
                                  <a:prstDash val="dash"/>
                                  <a:tailEnd type="triangle" w="med" len="med"/>
                                </a:ln>
                              </wps:spPr>
                              <wps:style>
                                <a:lnRef idx="1">
                                  <a:schemeClr val="dk1"/>
                                </a:lnRef>
                                <a:fillRef idx="0">
                                  <a:schemeClr val="dk1"/>
                                </a:fillRef>
                                <a:effectRef idx="0">
                                  <a:schemeClr val="dk1"/>
                                </a:effectRef>
                                <a:fontRef idx="minor">
                                  <a:schemeClr val="tx1"/>
                                </a:fontRef>
                              </wps:style>
                              <wps:bodyPr/>
                            </wps:wsp>
                            <wps:wsp>
                              <wps:cNvPr id="96" name="文本框 21"/>
                              <wps:cNvSpPr txBox="1"/>
                              <wps:spPr>
                                <a:xfrm>
                                  <a:off x="1647190" y="2442210"/>
                                  <a:ext cx="619125" cy="262255"/>
                                </a:xfrm>
                                <a:prstGeom prst="rect">
                                  <a:avLst/>
                                </a:prstGeom>
                                <a:no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cs="宋体"/>
                                        <w:sz w:val="21"/>
                                        <w:szCs w:val="21"/>
                                      </w:rPr>
                                    </w:pPr>
                                    <w:r>
                                      <w:rPr>
                                        <w:rFonts w:hint="eastAsia" w:ascii="宋体" w:hAnsi="宋体" w:eastAsia="宋体" w:cs="宋体"/>
                                        <w:sz w:val="21"/>
                                        <w:szCs w:val="21"/>
                                      </w:rPr>
                                      <w:t>沉淀池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7" name="肘形连接符 23"/>
                              <wps:cNvCnPr/>
                              <wps:spPr>
                                <a:xfrm rot="5400000" flipV="1">
                                  <a:off x="1804670" y="2289810"/>
                                  <a:ext cx="302260" cy="2540"/>
                                </a:xfrm>
                                <a:prstGeom prst="bentConnector3">
                                  <a:avLst>
                                    <a:gd name="adj1" fmla="val 50000"/>
                                  </a:avLst>
                                </a:prstGeom>
                                <a:ln>
                                  <a:tailEnd type="triangle" w="med" len="med"/>
                                </a:ln>
                              </wps:spPr>
                              <wps:style>
                                <a:lnRef idx="1">
                                  <a:schemeClr val="dk1"/>
                                </a:lnRef>
                                <a:fillRef idx="0">
                                  <a:schemeClr val="dk1"/>
                                </a:fillRef>
                                <a:effectRef idx="0">
                                  <a:schemeClr val="dk1"/>
                                </a:effectRef>
                                <a:fontRef idx="minor">
                                  <a:schemeClr val="tx1"/>
                                </a:fontRef>
                              </wps:style>
                              <wps:bodyPr/>
                            </wps:wsp>
                            <wps:wsp>
                              <wps:cNvPr id="99" name="肘形连接符 28"/>
                              <wps:cNvCnPr/>
                              <wps:spPr>
                                <a:xfrm flipH="1" flipV="1">
                                  <a:off x="2235835" y="2000885"/>
                                  <a:ext cx="30480" cy="572770"/>
                                </a:xfrm>
                                <a:prstGeom prst="bentConnector3">
                                  <a:avLst>
                                    <a:gd name="adj1" fmla="val -781250"/>
                                  </a:avLst>
                                </a:prstGeom>
                                <a:ln w="9525">
                                  <a:prstDash val="dash"/>
                                  <a:tailEnd type="triangle" w="med" len="med"/>
                                </a:ln>
                              </wps:spPr>
                              <wps:style>
                                <a:lnRef idx="1">
                                  <a:schemeClr val="dk1"/>
                                </a:lnRef>
                                <a:fillRef idx="0">
                                  <a:schemeClr val="dk1"/>
                                </a:fillRef>
                                <a:effectRef idx="0">
                                  <a:schemeClr val="dk1"/>
                                </a:effectRef>
                                <a:fontRef idx="minor">
                                  <a:schemeClr val="tx1"/>
                                </a:fontRef>
                              </wps:style>
                              <wps:bodyPr/>
                            </wps:wsp>
                            <wps:wsp>
                              <wps:cNvPr id="102" name="文本框 31"/>
                              <wps:cNvSpPr txBox="1"/>
                              <wps:spPr>
                                <a:xfrm>
                                  <a:off x="2545080" y="2082800"/>
                                  <a:ext cx="492125" cy="5213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21"/>
                                        <w:szCs w:val="21"/>
                                      </w:rPr>
                                    </w:pPr>
                                    <w:r>
                                      <w:rPr>
                                        <w:rFonts w:hint="eastAsia"/>
                                        <w:sz w:val="21"/>
                                        <w:szCs w:val="21"/>
                                      </w:rPr>
                                      <w:t>7200</w:t>
                                    </w:r>
                                  </w:p>
                                  <w:p>
                                    <w:pPr>
                                      <w:rPr>
                                        <w:rFonts w:ascii="宋体" w:hAnsi="宋体" w:eastAsia="宋体" w:cs="宋体"/>
                                        <w:sz w:val="21"/>
                                        <w:szCs w:val="21"/>
                                      </w:rPr>
                                    </w:pPr>
                                    <w:r>
                                      <w:rPr>
                                        <w:rFonts w:hint="eastAsia" w:ascii="宋体" w:hAnsi="宋体" w:eastAsia="宋体" w:cs="宋体"/>
                                        <w:sz w:val="21"/>
                                        <w:szCs w:val="21"/>
                                      </w:rPr>
                                      <w:t>回用</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anchor>
                  </w:drawing>
                </mc:Choice>
                <mc:Fallback>
                  <w:pict>
                    <v:group id="_x0000_s1026" o:spid="_x0000_s1026" o:spt="203" style="position:absolute;left:0pt;margin-left:-3pt;margin-top:4.05pt;height:269.8pt;width:412.15pt;mso-wrap-distance-bottom:0pt;mso-wrap-distance-left:9pt;mso-wrap-distance-right:9pt;mso-wrap-distance-top:0pt;z-index:251665408;mso-width-relative:page;mso-height-relative:page;" coordsize="5234305,3426460" editas="canvas" o:gfxdata="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">
                      <o:lock v:ext="edit" aspectratio="f"/>
                      <v:shape id="_x0000_s1026" o:spid="_x0000_s1026" style="position:absolute;left:0;top:0;height:3426460;width:5234305;" filled="f" stroked="f" coordsize="21600,21600" o:gfxdata="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">
                        <v:fill on="f" focussize="0,0"/>
                        <v:stroke on="f" weight="0.5pt"/>
                        <v:imagedata o:title=""/>
                        <o:lock v:ext="edit" aspectratio="t"/>
                      </v:shape>
                      <v:shape id="直接箭头连接符 2" o:spid="_x0000_s1026" o:spt="32" type="#_x0000_t32" style="position:absolute;left:292145;top:1804724;height:781;width:852220;" filled="f" stroked="t" coordsize="21600,21600" o:gfxdata="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jTXqHaAAAACAEAAA8AAAAAAAAAAQAgAAAAIgAAAGRycy9kb3ducmV2Lnht&#10;bFBLAQIUABQAAAAIAIdO4kDJbYAb9wEAAK8DAAAOAAAAAAAAAAEAIAAAACkBAABkcnMvZTJvRG9j&#10;LnhtbFBLBQYAAAAABgAGAFkBAACSBQAAAAA=&#10;">
                        <v:fill on="f" focussize="0,0"/>
                        <v:stroke color="#000000" joinstyle="round" endarrow="block"/>
                        <v:imagedata o:title=""/>
                        <o:lock v:ext="edit" aspectratio="f"/>
                      </v:shape>
                      <v:shape id="直接箭头连接符 3" o:spid="_x0000_s1026" o:spt="32" type="#_x0000_t32" style="position:absolute;left:1144365;top:640361;flip:y;height:781;width:533516;" filled="f" stroked="t" coordsize="21600,21600" o:gfxdata="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6W3Rt2AAAAAgBAAAPAAAAAAAAAAEAIAAAACIAAABkcnMvZG93&#10;bnJldi54bWxQSwECFAAUAAAACACHTuJA7tfMkQACAAC5AwAADgAAAAAAAAABACAAAAAnAQAAZHJz&#10;L2Uyb0RvYy54bWxQSwUGAAAAAAYABgBZAQAAmQUAAAAA&#10;">
                        <v:fill on="f" focussize="0,0"/>
                        <v:stroke color="#000000" joinstyle="round" endarrow="block"/>
                        <v:imagedata o:title=""/>
                        <o:lock v:ext="edit" aspectratio="f"/>
                      </v:shape>
                      <v:shape id="直接箭头连接符 8" o:spid="_x0000_s1026" o:spt="32" type="#_x0000_t32" style="position:absolute;left:2376170;top:3196590;flip:y;height:635;width:594360;" filled="f" stroked="t" coordsize="21600,21600" o:gfxdata="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HUOVn2QAAAAgBAAAPAAAAAAAAAAEAIAAAACIAAABkcnMvZG93&#10;bnJldi54bWxQSwECFAAUAAAACACHTuJA1+5RSv8BAAC6AwAADgAAAAAAAAABACAAAAAoAQAAZHJz&#10;L2Uyb0RvYy54bWxQSwUGAAAAAAYABgBZAQAAmQUAAAAA&#10;">
                        <v:fill on="f" focussize="0,0"/>
                        <v:stroke color="#000000" joinstyle="round" startarrow="block"/>
                        <v:imagedata o:title=""/>
                        <o:lock v:ext="edit" aspectratio="f"/>
                      </v:shape>
                      <v:shape id="直接箭头连接符 9" o:spid="_x0000_s1026" o:spt="32" type="#_x0000_t32" style="position:absolute;left:1143635;top:650240;flip:x;height:1329055;width:10795;" filled="f" stroked="t" coordsize="21600,21600" o:gfxdata="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IwxnPXAAAACAEAAA8AAAAAAAAAAQAgAAAAIgAAAGRycy9kb3ducmV2LnhtbFBL&#10;AQIUABQAAAAIAIdO4kBhFpf09wEAALgDAAAOAAAAAAAAAAEAIAAAACYBAABkcnMvZTJvRG9jLnht&#10;bFBLBQYAAAAABgAGAFkBAACPBQAAAAA=&#10;">
                        <v:fill on="f" focussize="0,0"/>
                        <v:stroke color="#000000" joinstyle="round"/>
                        <v:imagedata o:title=""/>
                        <o:lock v:ext="edit" aspectratio="f"/>
                      </v:shape>
                      <v:shape id="流程图: 过程 10" o:spid="_x0000_s1026" o:spt="109" type="#_x0000_t109" style="position:absolute;left:2977515;top:3015615;height:290195;width:1422400;" filled="f" stroked="t" coordsize="21600,21600" o:gfxdata="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&#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iDz9PXAAAACAEAAA8AAAAAAAAAAQAgAAAAIgAAAGRy&#10;cy9kb3ducmV2LnhtbFBLAQIUABQAAAAIAIdO4kCRKetWBgIAANcDAAAOAAAAAAAAAAEAIAAAACYB&#10;AABkcnMvZTJvRG9jLnhtbFBLBQYAAAAABgAGAFkBAACeBQAAAAA=&#10;">
                        <v:fill on="f" focussize="0,0"/>
                        <v:stroke weight="0.5pt" color="#000000" joinstyle="miter"/>
                        <v:imagedata o:title=""/>
                        <o:lock v:ext="edit" aspectratio="f"/>
                        <v:textbox>
                          <w:txbxContent>
                            <w:p>
                              <w:pPr>
                                <w:jc w:val="center"/>
                                <w:rPr>
                                  <w:rFonts w:eastAsia="宋体"/>
                                  <w:sz w:val="21"/>
                                  <w:szCs w:val="21"/>
                                </w:rPr>
                              </w:pPr>
                              <w:r>
                                <w:rPr>
                                  <w:rFonts w:hint="eastAsia" w:eastAsia="宋体"/>
                                  <w:sz w:val="21"/>
                                  <w:szCs w:val="21"/>
                                </w:rPr>
                                <w:t>地埋式污水处理设施</w:t>
                              </w:r>
                            </w:p>
                          </w:txbxContent>
                        </v:textbox>
                      </v:shape>
                      <v:shape id="流程图: 过程 11" o:spid="_x0000_s1026" o:spt="109" type="#_x0000_t109" style="position:absolute;left:2444115;top:75565;height:274320;width:64579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HN&#10;VHfWAAAACAEAAA8AAAAAAAAAAQAgAAAAIgAAAGRycy9kb3ducmV2LnhtbFBLAQIUABQAAAAIAIdO&#10;4kBZjuWLswEAAB4DAAAOAAAAAAAAAAEAIAAAACUBAABkcnMvZTJvRG9jLnhtbFBLBQYAAAAABgAG&#10;AFkBAABKBQAAAAA=&#10;">
                        <v:fill on="f" focussize="0,0"/>
                        <v:stroke on="f"/>
                        <v:imagedata o:title=""/>
                        <o:lock v:ext="edit" aspectratio="f"/>
                        <v:textbox>
                          <w:txbxContent>
                            <w:p>
                              <w:pPr>
                                <w:jc w:val="center"/>
                                <w:rPr>
                                  <w:rFonts w:eastAsia="宋体"/>
                                  <w:sz w:val="21"/>
                                  <w:szCs w:val="21"/>
                                </w:rPr>
                              </w:pPr>
                              <w:r>
                                <w:rPr>
                                  <w:rFonts w:hint="eastAsia" w:eastAsia="宋体"/>
                                  <w:sz w:val="21"/>
                                  <w:szCs w:val="21"/>
                                </w:rPr>
                                <w:t>消耗90</w:t>
                              </w:r>
                            </w:p>
                          </w:txbxContent>
                        </v:textbox>
                      </v:shape>
                      <v:shape id="曲线连接符 12" o:spid="_x0000_s1026" o:spt="38" type="#_x0000_t38" style="position:absolute;left:1994241;top:338923;flip:y;height:174928;width:465557;" filled="f" stroked="t" coordsize="21600,21600" o:gfxdata="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ESd02AAAAAgBAAAP&#10;AAAAAAAAAAEAIAAAACIAAABkcnMvZG93bnJldi54bWxQSwECFAAUAAAACACHTuJANyTb/xgCAADk&#10;AwAADgAAAAAAAAABACAAAAAnAQAAZHJzL2Uyb0RvYy54bWxQSwUGAAAAAAYABgBZAQAAsQUAAAAA&#10;" adj="10785">
                        <v:fill on="f" focussize="0,0"/>
                        <v:stroke color="#000000" joinstyle="round" dashstyle="dashDot" endarrow="block"/>
                        <v:imagedata o:title=""/>
                        <o:lock v:ext="edit" aspectratio="f"/>
                      </v:shape>
                      <v:shape id="流程图: 过程 13" o:spid="_x0000_s1026" o:spt="109" type="#_x0000_t109" style="position:absolute;left:924084;top:385778;height:254582;width:913148;"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hzVR3&#10;1gAAAAgBAAAPAAAAAAAAAAEAIAAAACIAAABkcnMvZG93bnJldi54bWxQSwECFAAUAAAACACHTuJA&#10;4Nfs/7EBAAAeAwAADgAAAAAAAAABACAAAAAlAQAAZHJzL2Uyb0RvYy54bWxQSwUGAAAAAAYABgBZ&#10;AQAASAUAAAAA&#10;">
                        <v:fill on="f" focussize="0,0"/>
                        <v:stroke on="f"/>
                        <v:imagedata o:title=""/>
                        <o:lock v:ext="edit" aspectratio="f"/>
                        <v:textbox>
                          <w:txbxContent>
                            <w:p>
                              <w:pPr>
                                <w:jc w:val="center"/>
                                <w:rPr>
                                  <w:rFonts w:eastAsia="宋体"/>
                                  <w:sz w:val="21"/>
                                  <w:szCs w:val="21"/>
                                </w:rPr>
                              </w:pPr>
                              <w:r>
                                <w:rPr>
                                  <w:rFonts w:hint="eastAsia" w:eastAsia="宋体"/>
                                  <w:sz w:val="21"/>
                                  <w:szCs w:val="21"/>
                                </w:rPr>
                                <w:t>450</w:t>
                              </w:r>
                            </w:p>
                          </w:txbxContent>
                        </v:textbox>
                      </v:shape>
                      <v:shape id="流程图: 过程 15" o:spid="_x0000_s1026" o:spt="109" type="#_x0000_t109" style="position:absolute;left:433070;top:1817370;height:254635;width:60769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h&#10;zVR31gAAAAgBAAAPAAAAAAAAAAEAIAAAACIAAABkcnMvZG93bnJldi54bWxQSwECFAAUAAAACACH&#10;TuJAa3gHnbQBAAAfAwAADgAAAAAAAAABACAAAAAlAQAAZHJzL2Uyb0RvYy54bWxQSwUGAAAAAAYA&#10;BgBZAQAASwUAAAAA&#10;">
                        <v:fill on="f" focussize="0,0"/>
                        <v:stroke on="f"/>
                        <v:imagedata o:title=""/>
                        <o:lock v:ext="edit" aspectratio="f"/>
                        <v:textbox>
                          <w:txbxContent>
                            <w:p>
                              <w:pPr>
                                <w:jc w:val="center"/>
                                <w:rPr>
                                  <w:rFonts w:eastAsia="宋体"/>
                                  <w:sz w:val="21"/>
                                  <w:szCs w:val="21"/>
                                </w:rPr>
                              </w:pPr>
                              <w:r>
                                <w:rPr>
                                  <w:rFonts w:hint="eastAsia" w:eastAsia="宋体"/>
                                  <w:sz w:val="21"/>
                                  <w:szCs w:val="21"/>
                                </w:rPr>
                                <w:t>1578</w:t>
                              </w:r>
                            </w:p>
                          </w:txbxContent>
                        </v:textbox>
                      </v:shape>
                      <v:shape id="流程图: 过程 16" o:spid="_x0000_s1026" o:spt="109" type="#_x0000_t109" style="position:absolute;left:3422939;top:385778;height:254582;width:913929;"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h&#10;zVR31gAAAAgBAAAPAAAAAAAAAAEAIAAAACIAAABkcnMvZG93bnJldi54bWxQSwECFAAUAAAACACH&#10;TuJALgcL/7QBAAAfAwAADgAAAAAAAAABACAAAAAlAQAAZHJzL2Uyb0RvYy54bWxQSwUGAAAAAAYA&#10;BgBZAQAASwUAAAAA&#10;">
                        <v:fill on="f" focussize="0,0"/>
                        <v:stroke on="f"/>
                        <v:imagedata o:title=""/>
                        <o:lock v:ext="edit" aspectratio="f"/>
                        <v:textbox>
                          <w:txbxContent>
                            <w:p>
                              <w:pPr>
                                <w:jc w:val="center"/>
                                <w:rPr>
                                  <w:rFonts w:eastAsia="宋体"/>
                                  <w:sz w:val="21"/>
                                  <w:szCs w:val="21"/>
                                </w:rPr>
                              </w:pPr>
                              <w:r>
                                <w:rPr>
                                  <w:rFonts w:hint="eastAsia" w:eastAsia="宋体"/>
                                  <w:sz w:val="21"/>
                                  <w:szCs w:val="21"/>
                                </w:rPr>
                                <w:t>360</w:t>
                              </w:r>
                            </w:p>
                          </w:txbxContent>
                        </v:textbox>
                      </v:shape>
                      <v:shape id="流程图: 过程 17" o:spid="_x0000_s1026" o:spt="109" type="#_x0000_t109" style="position:absolute;left:1471930;top:2674620;height:263525;width:140271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hzVR3&#10;1gAAAAgBAAAPAAAAAAAAAAEAIAAAACIAAABkcnMvZG93bnJldi54bWxQSwECFAAUAAAACACHTuJA&#10;kPj14rEBAAAhAwAADgAAAAAAAAABACAAAAAlAQAAZHJzL2Uyb0RvYy54bWxQSwUGAAAAAAYABgBZ&#10;AQAASAUAAAAA&#10;">
                        <v:fill on="f" focussize="0,0"/>
                        <v:stroke on="f"/>
                        <v:imagedata o:title=""/>
                        <o:lock v:ext="edit" aspectratio="f"/>
                        <v:textbox>
                          <w:txbxContent>
                            <w:p>
                              <w:pPr>
                                <w:jc w:val="center"/>
                                <w:rPr>
                                  <w:rFonts w:eastAsia="宋体"/>
                                  <w:sz w:val="21"/>
                                  <w:szCs w:val="21"/>
                                </w:rPr>
                              </w:pPr>
                              <w:r>
                                <w:rPr>
                                  <w:rFonts w:hint="eastAsia" w:eastAsia="宋体"/>
                                  <w:sz w:val="21"/>
                                  <w:szCs w:val="21"/>
                                </w:rPr>
                                <w:t>植物吸收、蒸发576</w:t>
                              </w:r>
                            </w:p>
                          </w:txbxContent>
                        </v:textbox>
                      </v:shape>
                      <v:shape id="直接箭头连接符 18" o:spid="_x0000_s1026" o:spt="32" type="#_x0000_t32" style="position:absolute;left:1137920;top:1978660;height:3175;width:526415;" filled="f" stroked="t" coordsize="21600,21600" o:gfxdata="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jTXqHaAAAACAEAAA8AAAAAAAAAAQAgAAAAIgAAAGRycy9kb3ducmV2Lnht&#10;bFBLAQIUABQAAAAIAIdO4kBWVyMh9wEAALIDAAAOAAAAAAAAAAEAIAAAACkBAABkcnMvZTJvRG9j&#10;LnhtbFBLBQYAAAAABgAGAFkBAACSBQAAAAA=&#10;">
                        <v:fill on="f" focussize="0,0"/>
                        <v:stroke color="#000000" joinstyle="round" endarrow="block"/>
                        <v:imagedata o:title=""/>
                        <o:lock v:ext="edit" aspectratio="f"/>
                      </v:shape>
                      <v:shape id="流程图: 过程 19" o:spid="_x0000_s1026" o:spt="109" type="#_x0000_t109" style="position:absolute;left:1046480;top:1715135;height:254635;width:69659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h&#10;zVR31gAAAAgBAAAPAAAAAAAAAAEAIAAAACIAAABkcnMvZG93bnJldi54bWxQSwECFAAUAAAACACH&#10;TuJA1m3rhLQBAAAgAwAADgAAAAAAAAABACAAAAAlAQAAZHJzL2Uyb0RvYy54bWxQSwUGAAAAAAYA&#10;BgBZAQAASwUAAAAA&#10;">
                        <v:fill on="f" focussize="0,0"/>
                        <v:stroke on="f"/>
                        <v:imagedata o:title=""/>
                        <o:lock v:ext="edit" aspectratio="f"/>
                        <v:textbox>
                          <w:txbxContent>
                            <w:p>
                              <w:pPr>
                                <w:jc w:val="center"/>
                                <w:rPr>
                                  <w:rFonts w:eastAsia="宋体"/>
                                  <w:sz w:val="21"/>
                                  <w:szCs w:val="21"/>
                                </w:rPr>
                              </w:pPr>
                              <w:r>
                                <w:rPr>
                                  <w:rFonts w:hint="eastAsia" w:eastAsia="宋体"/>
                                  <w:sz w:val="21"/>
                                  <w:szCs w:val="21"/>
                                </w:rPr>
                                <w:t>858</w:t>
                              </w:r>
                            </w:p>
                          </w:txbxContent>
                        </v:textbox>
                      </v:shape>
                      <v:rect id="矩形 22" o:spid="_x0000_s1026" o:spt="1" style="position:absolute;left:1677670;top:508000;height:280670;width:875665;" fillcolor="#9CBEE0" filled="t" stroked="t" coordsize="21600,21600" o:gfxdata="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7j73&#10;49gAAAAIAQAADwAAAAAAAAABACAAAAAiAAAAZHJzL2Rvd25yZXYueG1sUEsBAhQAFAAAAAgAh07i&#10;QGS5vYRbAgAA5gQAAA4AAAAAAAAAAQAgAAAAJwEAAGRycy9lMm9Eb2MueG1sUEsFBgAAAAAGAAYA&#10;WQEAAPQFAAAAAA==&#10;">
                        <v:fill type="gradient" on="t" color2="#485868" opacity="0f" o:opacity2="0f" focus="100%" focussize="0,0"/>
                        <v:stroke weight="0.5pt"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生活用水</w:t>
                              </w:r>
                            </w:p>
                          </w:txbxContent>
                        </v:textbox>
                      </v:rect>
                      <v:rect id="矩形 25" o:spid="_x0000_s1026" o:spt="1" style="position:absolute;left:1672590;top:1861820;height:278130;width:563245;" fillcolor="#9CBEE0" filled="t" stroked="t" coordsize="21600,21600" o:gfxdata="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4+&#10;9+PYAAAACAEAAA8AAAAAAAAAAQAgAAAAIgAAAGRycy9kb3ducmV2LnhtbFBLAQIUABQAAAAIAIdO&#10;4kBnGU26XAIAAOcEAAAOAAAAAAAAAAEAIAAAACcBAABkcnMvZTJvRG9jLnhtbFBLBQYAAAAABgAG&#10;AFkBAAD1BQAAAAA=&#10;">
                        <v:fill type="gradient" on="t" color2="#485868" opacity="0f" o:opacity2="0f" focus="100%" focussize="0,0"/>
                        <v:stroke weight="0.5pt"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水洗</w:t>
                              </w:r>
                            </w:p>
                          </w:txbxContent>
                        </v:textbox>
                      </v:rect>
                      <v:rect id="矩形 26" o:spid="_x0000_s1026" o:spt="1" style="position:absolute;left:1823720;top:3048635;height:277495;width:553085;" fillcolor="#9CBEE0" filled="t" stroked="t" coordsize="21600,21600" o:gfxdata="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j7349gAAAAIAQAADwAAAAAAAAABACAAAAAiAAAAZHJzL2Rvd25yZXYueG1sUEsBAhQAFAAAAAgA&#10;h07iQLiAWDReAgAA5wQAAA4AAAAAAAAAAQAgAAAAJwEAAGRycy9lMm9Eb2MueG1sUEsFBgAAAAAG&#10;AAYAWQEAAPcFAAAAAA==&#10;">
                        <v:fill type="gradient" on="t" color2="#485868" opacity="0f" o:opacity2="0f" focus="100%" focussize="0,0"/>
                        <v:stroke weight="0.5pt"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绿化</w:t>
                              </w:r>
                            </w:p>
                          </w:txbxContent>
                        </v:textbox>
                      </v:rect>
                      <v:shape id="流程图: 过程 29" o:spid="_x0000_s1026" o:spt="109" type="#_x0000_t109" style="position:absolute;left:1386840;top:1403350;height:265430;width:81216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h&#10;zVR31gAAAAgBAAAPAAAAAAAAAAEAIAAAACIAAABkcnMvZG93bnJldi54bWxQSwECFAAUAAAACACH&#10;TuJAvdD5erQBAAAgAwAADgAAAAAAAAABACAAAAAlAQAAZHJzL2Uyb0RvYy54bWxQSwUGAAAAAAYA&#10;BgBZAQAASwUAAAAA&#10;">
                        <v:fill on="f" focussize="0,0"/>
                        <v:stroke on="f"/>
                        <v:imagedata o:title=""/>
                        <o:lock v:ext="edit" aspectratio="f"/>
                        <v:textbox>
                          <w:txbxContent>
                            <w:p>
                              <w:pPr>
                                <w:jc w:val="center"/>
                                <w:rPr>
                                  <w:rFonts w:eastAsia="宋体"/>
                                  <w:sz w:val="21"/>
                                  <w:szCs w:val="21"/>
                                </w:rPr>
                              </w:pPr>
                              <w:r>
                                <w:rPr>
                                  <w:rFonts w:hint="eastAsia" w:eastAsia="宋体"/>
                                  <w:sz w:val="21"/>
                                  <w:szCs w:val="21"/>
                                </w:rPr>
                                <w:t>消耗858</w:t>
                              </w:r>
                            </w:p>
                          </w:txbxContent>
                        </v:textbox>
                      </v:shape>
                      <v:shape id="曲线连接符 30" o:spid="_x0000_s1026" o:spt="38" type="#_x0000_t38" style="position:absolute;left:1715135;top:1682750;height:160020;width:196215;rotation:-5898240f;" filled="f" stroked="t" coordsize="21600,21600" o:gfxdata="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OciJH2QAAAAgBAAAPAAAAAAAA&#10;AAEAIAAAACIAAABkcnMvZG93bnJldi54bWxQSwECFAAUAAAACACHTuJA9gUpyRECAADnAwAADgAA&#10;AAAAAAABACAAAAAoAQAAZHJzL2Uyb0RvYy54bWxQSwUGAAAAAAYABgBZAQAAqwUAAAAA&#10;" adj="10800">
                        <v:fill on="f" focussize="0,0"/>
                        <v:stroke color="#000000" joinstyle="round" dashstyle="dash" endarrow="block"/>
                        <v:imagedata o:title=""/>
                        <o:lock v:ext="edit" aspectratio="f"/>
                      </v:shape>
                      <v:rect id="矩形 33" o:spid="_x0000_s1026" o:spt="1" style="position:absolute;left:1683385;top:987425;height:277495;width:856615;" fillcolor="#9CBEE0" filled="t" stroked="t" coordsize="21600,21600" o:gfxdata="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j7349gAAAAIAQAADwAAAAAAAAABACAAAAAiAAAAZHJzL2Rvd25yZXYueG1sUEsBAhQAFAAAAAgA&#10;h07iQHkmKHFeAgAA5gQAAA4AAAAAAAAAAQAgAAAAJwEAAGRycy9lMm9Eb2MueG1sUEsFBgAAAAAG&#10;AAYAWQEAAPcFAAAAAA==&#10;">
                        <v:fill type="gradient" on="t" color2="#485868" opacity="0f" o:opacity2="0f" focus="100%" focussize="0,0"/>
                        <v:stroke weight="0.5pt"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食堂用水</w:t>
                              </w:r>
                            </w:p>
                          </w:txbxContent>
                        </v:textbox>
                      </v:rect>
                      <v:shape id="曲线连接符 34" o:spid="_x0000_s1026" o:spt="38" type="#_x0000_t38" style="position:absolute;left:1982470;top:865505;flip:y;height:120015;width:164465;" filled="f" stroked="t" coordsize="21600,21600" o:gfxdata="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E4D9gAAAAIAQAADwAA&#10;AAAAAAABACAAAAAiAAAAZHJzL2Rvd25yZXYueG1sUEsBAhQAFAAAAAgAh07iQG3CHAAWAgAA5AMA&#10;AA4AAAAAAAAAAQAgAAAAJwEAAGRycy9lMm9Eb2MueG1sUEsFBgAAAAAGAAYAWQEAAK8FAAAAAA==&#10;" adj="10842">
                        <v:fill on="f" focussize="0,0"/>
                        <v:stroke color="#000000" joinstyle="round" dashstyle="dashDot" endarrow="block"/>
                        <v:imagedata o:title=""/>
                        <o:lock v:ext="edit" aspectratio="f"/>
                      </v:shape>
                      <v:shape id="曲线连接符 35" o:spid="_x0000_s1026" o:spt="38" type="#_x0000_t38" style="position:absolute;left:1964690;top:2941320;flip:y;height:91440;width:316230;" filled="f" stroked="t" coordsize="21600,21600" o:gfxdata="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807mrZAAAACAEAAA8AAAAA&#10;AAAAAQAgAAAAIgAAAGRycy9kb3ducmV2LnhtbFBLAQIUABQAAAAIAIdO4kBRQZE+EwIAAOEDAAAO&#10;AAAAAAAAAAEAIAAAACgBAABkcnMvZTJvRG9jLnhtbFBLBQYAAAAABgAGAFkBAACtBQAAAAA=&#10;" adj="10843">
                        <v:fill on="f" focussize="0,0"/>
                        <v:stroke color="#000000" joinstyle="round" dashstyle="dash" endarrow="block"/>
                        <v:imagedata o:title=""/>
                        <o:lock v:ext="edit" aspectratio="f"/>
                      </v:shape>
                      <v:shape id="直接箭头连接符 36" o:spid="_x0000_s1026" o:spt="32" type="#_x0000_t32" style="position:absolute;left:1155700;top:1131570;flip:y;height:1270;width:533400;" filled="f" stroked="t" coordsize="21600,21600" o:gfxdata="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pbdG3YAAAACAEAAA8AAAAAAAAAAQAgAAAAIgAAAGRycy9kb3ducmV2&#10;LnhtbFBLAQIUABQAAAAIAIdO4kAjjxmX/AEAALwDAAAOAAAAAAAAAAEAIAAAACcBAABkcnMvZTJv&#10;RG9jLnhtbFBLBQYAAAAABgAGAFkBAACVBQAAAAA=&#10;">
                        <v:fill on="f" focussize="0,0"/>
                        <v:stroke color="#000000" joinstyle="round" endarrow="block"/>
                        <v:imagedata o:title=""/>
                        <o:lock v:ext="edit" aspectratio="f"/>
                      </v:shape>
                      <v:shape id="直接箭头连接符 98" o:spid="_x0000_s1026" o:spt="32" type="#_x0000_t32" style="position:absolute;left:2541905;top:1123315;flip:y;height:1270;width:533400;" filled="f" stroked="t" coordsize="21600,21600" o:gfxdata="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6W3Rt2AAAAAgBAAAPAAAAAAAAAAEAIAAAACIAAABkcnMv&#10;ZG93bnJldi54bWxQSwECFAAUAAAACACHTuJAF4OnjAMCAAC8AwAADgAAAAAAAAABACAAAAAnAQAA&#10;ZHJzL2Uyb0RvYy54bWxQSwUGAAAAAAYABgBZAQAAnAUAAAAA&#10;">
                        <v:fill on="f" focussize="0,0"/>
                        <v:stroke color="#000000" joinstyle="round" endarrow="block"/>
                        <v:imagedata o:title=""/>
                        <o:lock v:ext="edit" aspectratio="f"/>
                      </v:shape>
                      <v:rect id="矩形 100" o:spid="_x0000_s1026" o:spt="1" style="position:absolute;left:3075305;top:1018540;height:277495;width:856615;" fillcolor="#9CBEE0" filled="t" stroked="t" coordsize="21600,21600" o:gfxdata="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j7349gAAAAIAQAADwAAAAAAAAABACAAAAAiAAAAZHJzL2Rvd25yZXYueG1sUEsBAhQAFAAAAAgA&#10;h07iQBNF9MteAgAA6AQAAA4AAAAAAAAAAQAgAAAAJwEAAGRycy9lMm9Eb2MueG1sUEsFBgAAAAAG&#10;AAYAWQEAAPcFAAAAAA==&#10;">
                        <v:fill type="gradient" on="t" color2="#485868" opacity="0f" o:opacity2="0f" focus="100%" focussize="0,0"/>
                        <v:stroke weight="0.5pt" color="#000000" joinstyle="miter"/>
                        <v:imagedata o:title=""/>
                        <o:lock v:ext="edit" aspectratio="f"/>
                        <v:textbox>
                          <w:txbxContent>
                            <w:p>
                              <w:pPr>
                                <w:jc w:val="center"/>
                                <w:rPr>
                                  <w:rFonts w:ascii="宋体" w:hAnsi="宋体" w:eastAsia="宋体"/>
                                  <w:sz w:val="21"/>
                                  <w:szCs w:val="21"/>
                                </w:rPr>
                              </w:pPr>
                              <w:r>
                                <w:rPr>
                                  <w:rFonts w:hint="eastAsia" w:ascii="宋体" w:hAnsi="宋体" w:eastAsia="宋体"/>
                                  <w:sz w:val="21"/>
                                  <w:szCs w:val="21"/>
                                </w:rPr>
                                <w:t>隔油池</w:t>
                              </w:r>
                            </w:p>
                          </w:txbxContent>
                        </v:textbox>
                      </v:rect>
                      <v:shape id="流程图: 过程 101" o:spid="_x0000_s1026" o:spt="109" type="#_x0000_t109" style="position:absolute;left:1210310;top:847090;height:249555;width:40195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4c1U&#10;d9YAAAAIAQAADwAAAAAAAAABACAAAAAiAAAAZHJzL2Rvd25yZXYueG1sUEsBAhQAFAAAAAgAh07i&#10;QCX98FiyAQAAIAMAAA4AAAAAAAAAAQAgAAAAJQEAAGRycy9lMm9Eb2MueG1sUEsFBgAAAAAGAAYA&#10;WQEAAEkFAAAAAA==&#10;">
                        <v:fill on="f" focussize="0,0"/>
                        <v:stroke on="f"/>
                        <v:imagedata o:title=""/>
                        <o:lock v:ext="edit" aspectratio="f"/>
                        <v:textbox>
                          <w:txbxContent>
                            <w:p>
                              <w:pPr>
                                <w:jc w:val="center"/>
                                <w:rPr>
                                  <w:rFonts w:eastAsia="宋体"/>
                                  <w:sz w:val="21"/>
                                  <w:szCs w:val="21"/>
                                </w:rPr>
                              </w:pPr>
                              <w:r>
                                <w:rPr>
                                  <w:rFonts w:hint="eastAsia" w:eastAsia="宋体"/>
                                  <w:sz w:val="21"/>
                                  <w:szCs w:val="21"/>
                                </w:rPr>
                                <w:t>270</w:t>
                              </w:r>
                            </w:p>
                          </w:txbxContent>
                        </v:textbox>
                      </v:shape>
                      <v:shape id="流程图: 过程 106" o:spid="_x0000_s1026" o:spt="109" type="#_x0000_t109" style="position:absolute;left:2612390;top:859790;height:249555;width:40195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4c1U&#10;d9YAAAAIAQAADwAAAAAAAAABACAAAAAiAAAAZHJzL2Rvd25yZXYueG1sUEsBAhQAFAAAAAgAh07i&#10;QFO+4rayAQAAIAMAAA4AAAAAAAAAAQAgAAAAJQEAAGRycy9lMm9Eb2MueG1sUEsFBgAAAAAGAAYA&#10;WQEAAEkFAAAAAA==&#10;">
                        <v:fill on="f" focussize="0,0"/>
                        <v:stroke on="f"/>
                        <v:imagedata o:title=""/>
                        <o:lock v:ext="edit" aspectratio="f"/>
                        <v:textbox>
                          <w:txbxContent>
                            <w:p>
                              <w:pPr>
                                <w:jc w:val="center"/>
                                <w:rPr>
                                  <w:rFonts w:eastAsia="宋体"/>
                                  <w:sz w:val="21"/>
                                  <w:szCs w:val="21"/>
                                </w:rPr>
                              </w:pPr>
                              <w:r>
                                <w:rPr>
                                  <w:rFonts w:hint="eastAsia" w:eastAsia="宋体"/>
                                  <w:sz w:val="21"/>
                                  <w:szCs w:val="21"/>
                                </w:rPr>
                                <w:t>216</w:t>
                              </w:r>
                            </w:p>
                          </w:txbxContent>
                        </v:textbox>
                      </v:shape>
                      <v:shape id="直接箭头连接符 107" o:spid="_x0000_s1026" o:spt="32" type="#_x0000_t32" style="position:absolute;left:3931920;top:1157605;height:5715;width:1122045;" filled="f" stroked="t" coordsize="21600,21600" o:gfxdata="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jTXqHaAAAACAEAAA8AAAAAAAAAAQAgAAAAIgAAAGRycy9kb3du&#10;cmV2LnhtbFBLAQIUABQAAAAIAIdO4kDpkGrY/QEAALQDAAAOAAAAAAAAAAEAIAAAACkBAABkcnMv&#10;ZTJvRG9jLnhtbFBLBQYAAAAABgAGAFkBAACYBQAAAAA=&#10;">
                        <v:fill on="f" focussize="0,0"/>
                        <v:stroke color="#000000" joinstyle="round" endarrow="block"/>
                        <v:imagedata o:title=""/>
                        <o:lock v:ext="edit" aspectratio="f"/>
                      </v:shape>
                      <v:shape id="流程图: 过程 110" o:spid="_x0000_s1026" o:spt="109" type="#_x0000_t109" style="position:absolute;left:4271010;top:883285;height:249555;width:40195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hzVR3&#10;1gAAAAgBAAAPAAAAAAAAAAEAIAAAACIAAABkcnMvZG93bnJldi54bWxQSwECFAAUAAAACACHTuJA&#10;DC88t7EBAAAgAwAADgAAAAAAAAABACAAAAAlAQAAZHJzL2Uyb0RvYy54bWxQSwUGAAAAAAYABgBZ&#10;AQAASAUAAAAA&#10;">
                        <v:fill on="f" focussize="0,0"/>
                        <v:stroke on="f"/>
                        <v:imagedata o:title=""/>
                        <o:lock v:ext="edit" aspectratio="f"/>
                        <v:textbox>
                          <w:txbxContent>
                            <w:p>
                              <w:pPr>
                                <w:jc w:val="center"/>
                                <w:rPr>
                                  <w:rFonts w:eastAsia="宋体"/>
                                  <w:sz w:val="21"/>
                                  <w:szCs w:val="21"/>
                                </w:rPr>
                              </w:pPr>
                              <w:r>
                                <w:rPr>
                                  <w:rFonts w:hint="eastAsia" w:eastAsia="宋体"/>
                                  <w:sz w:val="21"/>
                                  <w:szCs w:val="21"/>
                                </w:rPr>
                                <w:t>216</w:t>
                              </w:r>
                            </w:p>
                          </w:txbxContent>
                        </v:textbox>
                      </v:shape>
                      <v:shape id="流程图: 过程 111" o:spid="_x0000_s1026" o:spt="109" type="#_x0000_t109" style="position:absolute;left:2055495;top:759460;height:274320;width:62293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4c1U&#10;d9YAAAAIAQAADwAAAAAAAAABACAAAAAiAAAAZHJzL2Rvd25yZXYueG1sUEsBAhQAFAAAAAgAh07i&#10;QIhgplayAQAAIAMAAA4AAAAAAAAAAQAgAAAAJQEAAGRycy9lMm9Eb2MueG1sUEsFBgAAAAAGAAYA&#10;WQEAAEkFAAAAAA==&#10;">
                        <v:fill on="f" focussize="0,0"/>
                        <v:stroke on="f"/>
                        <v:imagedata o:title=""/>
                        <o:lock v:ext="edit" aspectratio="f"/>
                        <v:textbox>
                          <w:txbxContent>
                            <w:p>
                              <w:pPr>
                                <w:jc w:val="center"/>
                                <w:rPr>
                                  <w:rFonts w:eastAsia="宋体"/>
                                  <w:sz w:val="21"/>
                                  <w:szCs w:val="21"/>
                                </w:rPr>
                              </w:pPr>
                              <w:r>
                                <w:rPr>
                                  <w:rFonts w:hint="eastAsia" w:eastAsia="宋体"/>
                                  <w:sz w:val="21"/>
                                  <w:szCs w:val="21"/>
                                </w:rPr>
                                <w:t>消耗54</w:t>
                              </w:r>
                            </w:p>
                          </w:txbxContent>
                        </v:textbox>
                      </v:shape>
                      <v:shape id="流程图: 过程 116" o:spid="_x0000_s1026" o:spt="109" type="#_x0000_t109" style="position:absolute;left:2195830;top:1732915;height:257175;width:1033780;"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HNVHfWAAAACAEAAA8AAAAAAAAAAQAgAAAAIgAAAGRycy9kb3ducmV2LnhtbFBLAQIUABQAAAAI&#10;AIdO4kCFzdistgEAACIDAAAOAAAAAAAAAAEAIAAAACUBAABkcnMvZTJvRG9jLnhtbFBLBQYAAAAA&#10;BgAGAFkBAABNBQAAAAA=&#10;">
                        <v:fill on="f" focussize="0,0"/>
                        <v:stroke on="f"/>
                        <v:imagedata o:title=""/>
                        <o:lock v:ext="edit" aspectratio="f"/>
                        <v:textbox>
                          <w:txbxContent>
                            <w:p>
                              <w:pPr>
                                <w:jc w:val="center"/>
                                <w:rPr>
                                  <w:rFonts w:eastAsia="宋体"/>
                                  <w:sz w:val="21"/>
                                  <w:szCs w:val="21"/>
                                </w:rPr>
                              </w:pPr>
                              <w:r>
                                <w:rPr>
                                  <w:rFonts w:hint="eastAsia" w:eastAsia="宋体"/>
                                  <w:sz w:val="21"/>
                                  <w:szCs w:val="21"/>
                                </w:rPr>
                                <w:t>循环量42900</w:t>
                              </w:r>
                            </w:p>
                          </w:txbxContent>
                        </v:textbox>
                      </v:shape>
                      <v:shape id="流程图: 过程 124" o:spid="_x0000_s1026" o:spt="109" type="#_x0000_t109" style="position:absolute;left:4524375;top:2793365;height:266065;width:42862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HN&#10;VHfWAAAACAEAAA8AAAAAAAAAAQAgAAAAIgAAAGRycy9kb3ducmV2LnhtbFBLAQIUABQAAAAIAIdO&#10;4kAwurh/swEAACEDAAAOAAAAAAAAAAEAIAAAACUBAABkcnMvZTJvRG9jLnhtbFBLBQYAAAAABgAG&#10;AFkBAABKBQAAAAA=&#10;">
                        <v:fill on="f" focussize="0,0"/>
                        <v:stroke on="f"/>
                        <v:imagedata o:title=""/>
                        <o:lock v:ext="edit" aspectratio="f"/>
                        <v:textbox>
                          <w:txbxContent>
                            <w:p>
                              <w:pPr>
                                <w:jc w:val="center"/>
                                <w:rPr>
                                  <w:rFonts w:eastAsia="宋体"/>
                                  <w:sz w:val="21"/>
                                  <w:szCs w:val="21"/>
                                </w:rPr>
                              </w:pPr>
                              <w:r>
                                <w:rPr>
                                  <w:rFonts w:hint="eastAsia" w:eastAsia="宋体"/>
                                  <w:sz w:val="21"/>
                                  <w:szCs w:val="21"/>
                                </w:rPr>
                                <w:t>576</w:t>
                              </w:r>
                            </w:p>
                          </w:txbxContent>
                        </v:textbox>
                      </v:shape>
                      <v:shape id="流程图: 过程 128" o:spid="_x0000_s1026" o:spt="109" type="#_x0000_t109" style="position:absolute;left:2475865;top:2977515;height:266065;width:42862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4c1U&#10;d9YAAAAIAQAADwAAAAAAAAABACAAAAAiAAAAZHJzL2Rvd25yZXYueG1sUEsBAhQAFAAAAAgAh07i&#10;QI+tod+yAQAAIQMAAA4AAAAAAAAAAQAgAAAAJQEAAGRycy9lMm9Eb2MueG1sUEsFBgAAAAAGAAYA&#10;WQEAAEkFAAAAAA==&#10;">
                        <v:fill on="f" focussize="0,0"/>
                        <v:stroke on="f"/>
                        <v:imagedata o:title=""/>
                        <o:lock v:ext="edit" aspectratio="f"/>
                        <v:textbox>
                          <w:txbxContent>
                            <w:p>
                              <w:pPr>
                                <w:jc w:val="center"/>
                                <w:rPr>
                                  <w:rFonts w:eastAsia="宋体"/>
                                  <w:sz w:val="21"/>
                                  <w:szCs w:val="21"/>
                                </w:rPr>
                              </w:pPr>
                              <w:r>
                                <w:rPr>
                                  <w:rFonts w:hint="eastAsia" w:eastAsia="宋体"/>
                                  <w:sz w:val="21"/>
                                  <w:szCs w:val="21"/>
                                </w:rPr>
                                <w:t>576</w:t>
                              </w:r>
                            </w:p>
                          </w:txbxContent>
                        </v:textbox>
                      </v:shape>
                      <v:shape id="文本框 61" o:spid="_x0000_s1026" o:spt="202" type="#_x0000_t202" style="position:absolute;left:385445;top:1507490;height:259080;width:602615;" filled="f" stroked="f" coordsize="21600,21600" o:gfxdata="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3rvtoAAAAIAQAADwAAAAAAAAABACAAAAAiAAAAZHJzL2Rvd25yZXYueG1sUEsBAhQA&#10;FAAAAAgAh07iQL9wSMUpAgAAJAQAAA4AAAAAAAAAAQAgAAAAKQEAAGRycy9lMm9Eb2MueG1sUEsF&#10;BgAAAAAGAAYAWQEAAMQFAAAAAA==&#10;">
                        <v:fill on="f" focussize="0,0"/>
                        <v:stroke on="f" weight="0.5pt"/>
                        <v:imagedata o:title=""/>
                        <o:lock v:ext="edit" aspectratio="f"/>
                        <v:textbox>
                          <w:txbxContent>
                            <w:p>
                              <w:pPr>
                                <w:rPr>
                                  <w:rFonts w:ascii="宋体" w:hAnsi="宋体" w:eastAsia="宋体" w:cs="宋体"/>
                                  <w:sz w:val="21"/>
                                  <w:szCs w:val="21"/>
                                </w:rPr>
                              </w:pPr>
                              <w:r>
                                <w:rPr>
                                  <w:rFonts w:hint="eastAsia" w:ascii="宋体" w:hAnsi="宋体" w:eastAsia="宋体" w:cs="宋体"/>
                                  <w:sz w:val="21"/>
                                  <w:szCs w:val="21"/>
                                </w:rPr>
                                <w:t>自来水</w:t>
                              </w:r>
                            </w:p>
                          </w:txbxContent>
                        </v:textbox>
                      </v:shape>
                      <v:shape id="流程图: 过程 69" o:spid="_x0000_s1026" o:spt="109" type="#_x0000_t109" style="position:absolute;left:1163955;top:2155825;height:257175;width:864235;" filled="f" stroked="f" coordsize="21600,21600" o:gfxdata="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h&#10;zVR31gAAAAgBAAAPAAAAAAAAAAEAIAAAACIAAABkcnMvZG93bnJldi54bWxQSwECFAAUAAAACACH&#10;TuJANVh4jbQBAAAgAwAADgAAAAAAAAABACAAAAAlAQAAZHJzL2Uyb0RvYy54bWxQSwUGAAAAAAYA&#10;BgBZAQAASwUAAAAA&#10;">
                        <v:fill on="f" focussize="0,0"/>
                        <v:stroke on="f"/>
                        <v:imagedata o:title=""/>
                        <o:lock v:ext="edit" aspectratio="f"/>
                        <v:textbox>
                          <w:txbxContent>
                            <w:p>
                              <w:pPr>
                                <w:jc w:val="center"/>
                                <w:rPr>
                                  <w:rFonts w:eastAsia="宋体"/>
                                  <w:sz w:val="21"/>
                                  <w:szCs w:val="21"/>
                                </w:rPr>
                              </w:pPr>
                              <w:r>
                                <w:rPr>
                                  <w:rFonts w:hint="eastAsia" w:eastAsia="宋体"/>
                                  <w:sz w:val="21"/>
                                  <w:szCs w:val="21"/>
                                </w:rPr>
                                <w:t>废液7200</w:t>
                              </w:r>
                            </w:p>
                          </w:txbxContent>
                        </v:textbox>
                      </v:shape>
                      <v:shape id="肘形连接符 81" o:spid="_x0000_s1026" o:spt="35" type="#_x0000_t35" style="position:absolute;left:2193290;top:954405;flip:y;height:1844040;width:2568575;rotation:-5898240f;" filled="f" stroked="t" coordsize="21600,21600" o:gfxdata="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V17rtgAAAAIAQAADwAAAAAAAAABACAAAAAiAAAAZHJzL2Rvd25yZXYueG1sUEsBAhQAFAAA&#10;AAgAh07iQKk+uo0oAgAABAQAAA4AAAAAAAAAAQAgAAAAJwEAAGRycy9lMm9Eb2MueG1sUEsFBgAA&#10;AAAGAAYAWQEAAMEFAAAAAA==&#10;" adj="141,29466">
                        <v:fill on="f" focussize="0,0"/>
                        <v:stroke color="#000000 [3213]" miterlimit="8" joinstyle="miter" endarrow="block"/>
                        <v:imagedata o:title=""/>
                        <o:lock v:ext="edit" aspectratio="f"/>
                      </v:shape>
                      <v:shape id="肘形连接符 14" o:spid="_x0000_s1026" o:spt="35" type="#_x0000_t35" style="position:absolute;left:1954530;top:1861820;flip:x y;height:139065;width:281305;" filled="f" stroked="t" coordsize="21600,21600" o:gfxdata="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j62R51gAAAAgBAAAPAAAAAAAAAAEAIAAAACIAAABkcnMvZG93bnJldi54bWxQSwEC&#10;FAAUAAAACACHTuJAxrleLS8CAAAUBAAADgAAAAAAAAABACAAAAAlAQAAZHJzL2Uyb0RvYy54bWxQ&#10;SwUGAAAAAAYABgBZAQAAxgUAAAAA&#10;" adj="-69627,58586">
                        <v:fill on="f" focussize="0,0"/>
                        <v:stroke color="#000000 [3200]" miterlimit="8" joinstyle="miter" dashstyle="dash" endarrow="block"/>
                        <v:imagedata o:title=""/>
                        <o:lock v:ext="edit" aspectratio="f"/>
                      </v:shape>
                      <v:shape id="文本框 21" o:spid="_x0000_s1026" o:spt="202" type="#_x0000_t202" style="position:absolute;left:1647190;top:2442210;height:262255;width:619125;" filled="f" stroked="t" coordsize="21600,21600" o:gfxdata="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&#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91YHo2QAAAAgBAAAPAAAAAAAAAAEAIAAAACIAAABk&#10;cnMvZG93bnJldi54bWxQSwECFAAUAAAACACHTuJA1KCsUT4CAABOBAAADgAAAAAAAAABACAAAAAo&#10;AQAAZHJzL2Uyb0RvYy54bWxQSwUGAAAAAAYABgBZAQAA2AUAAAAA&#10;">
                        <v:fill on="f" focussize="0,0"/>
                        <v:stroke weight="0.5pt" color="#000000 [3213]" joinstyle="round"/>
                        <v:imagedata o:title=""/>
                        <o:lock v:ext="edit" aspectratio="f"/>
                        <v:textbox>
                          <w:txbxContent>
                            <w:p>
                              <w:pPr>
                                <w:rPr>
                                  <w:rFonts w:ascii="宋体" w:hAnsi="宋体" w:eastAsia="宋体" w:cs="宋体"/>
                                  <w:sz w:val="21"/>
                                  <w:szCs w:val="21"/>
                                </w:rPr>
                              </w:pPr>
                              <w:r>
                                <w:rPr>
                                  <w:rFonts w:hint="eastAsia" w:ascii="宋体" w:hAnsi="宋体" w:eastAsia="宋体" w:cs="宋体"/>
                                  <w:sz w:val="21"/>
                                  <w:szCs w:val="21"/>
                                </w:rPr>
                                <w:t>沉淀池</w:t>
                              </w:r>
                            </w:p>
                          </w:txbxContent>
                        </v:textbox>
                      </v:shape>
                      <v:shape id="肘形连接符 23" o:spid="_x0000_s1026" o:spt="34" type="#_x0000_t34" style="position:absolute;left:1804670;top:2289810;flip:y;height:2540;width:302260;rotation:-5898240f;" filled="f" stroked="t" coordsize="21600,21600" o:gfxdata="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DZj5toAAAAIAQAADwAAAAAAAAABACAAAAAiAAAAZHJzL2Rvd25yZXYueG1sUEsBAhQAFAAAAAgA&#10;h07iQEZvPdsjAgAA8AMAAA4AAAAAAAAAAQAgAAAAKQEAAGRycy9lMm9Eb2MueG1sUEsFBgAAAAAG&#10;AAYAWQEAAL4FAAAAAA==&#10;" adj="10800">
                        <v:fill on="f" focussize="0,0"/>
                        <v:stroke weight="0.5pt" color="#000000 [3200]" miterlimit="8" joinstyle="miter" endarrow="block"/>
                        <v:imagedata o:title=""/>
                        <o:lock v:ext="edit" aspectratio="f"/>
                      </v:shape>
                      <v:shape id="肘形连接符 28" o:spid="_x0000_s1026" o:spt="34" type="#_x0000_t34" style="position:absolute;left:2235835;top:2000885;flip:x y;height:572770;width:30480;" filled="f" stroked="t" coordsize="21600,21600" o:gfxdata="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nO6ZLZAAAACAEAAA8AAAAAAAAAAQAgAAAAIgAAAGRycy9kb3ducmV2LnhtbFBLAQIUABQAAAAI&#10;AIdO4kBxIAvpJQIAAO4DAAAOAAAAAAAAAAEAIAAAACgBAABkcnMvZTJvRG9jLnhtbFBLBQYAAAAA&#10;BgAGAFkBAAC/BQAAAAA=&#10;" adj="-168750">
                        <v:fill on="f" focussize="0,0"/>
                        <v:stroke color="#000000 [3200]" miterlimit="8" joinstyle="miter" dashstyle="dash" endarrow="block"/>
                        <v:imagedata o:title=""/>
                        <o:lock v:ext="edit" aspectratio="f"/>
                      </v:shape>
                      <v:shape id="文本框 31" o:spid="_x0000_s1026" o:spt="202" type="#_x0000_t202" style="position:absolute;left:2545080;top:2082800;height:521335;width:492125;" filled="f" stroked="f" coordsize="21600,21600" o:gfxdata="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9/eu+2gAAAAgBAAAPAAAAAAAAAAEAIAAAACIAAABkcnMvZG93bnJldi54bWxQSwEC&#10;FAAUAAAACACHTuJAB6hw5ysCAAAmBAAADgAAAAAAAAABACAAAAApAQAAZHJzL2Uyb0RvYy54bWxQ&#10;SwUGAAAAAAYABgBZAQAAxgUAAAAA&#10;">
                        <v:fill on="f" focussize="0,0"/>
                        <v:stroke on="f" weight="0.5pt"/>
                        <v:imagedata o:title=""/>
                        <o:lock v:ext="edit" aspectratio="f"/>
                        <v:textbox>
                          <w:txbxContent>
                            <w:p>
                              <w:pPr>
                                <w:rPr>
                                  <w:sz w:val="21"/>
                                  <w:szCs w:val="21"/>
                                </w:rPr>
                              </w:pPr>
                              <w:r>
                                <w:rPr>
                                  <w:rFonts w:hint="eastAsia"/>
                                  <w:sz w:val="21"/>
                                  <w:szCs w:val="21"/>
                                </w:rPr>
                                <w:t>7200</w:t>
                              </w:r>
                            </w:p>
                            <w:p>
                              <w:pPr>
                                <w:rPr>
                                  <w:rFonts w:ascii="宋体" w:hAnsi="宋体" w:eastAsia="宋体" w:cs="宋体"/>
                                  <w:sz w:val="21"/>
                                  <w:szCs w:val="21"/>
                                </w:rPr>
                              </w:pPr>
                              <w:r>
                                <w:rPr>
                                  <w:rFonts w:hint="eastAsia" w:ascii="宋体" w:hAnsi="宋体" w:eastAsia="宋体" w:cs="宋体"/>
                                  <w:sz w:val="21"/>
                                  <w:szCs w:val="21"/>
                                </w:rPr>
                                <w:t>回用</w:t>
                              </w:r>
                            </w:p>
                          </w:txbxContent>
                        </v:textbox>
                      </v:shape>
                      <w10:wrap type="square"/>
                    </v:group>
                  </w:pict>
                </mc:Fallback>
              </mc:AlternateContent>
            </w:r>
            <w:r>
              <w:rPr>
                <w:rFonts w:hAnsi="宋体" w:eastAsia="宋体"/>
                <w:b/>
                <w:szCs w:val="24"/>
              </w:rPr>
              <w:t>图</w:t>
            </w:r>
            <w:r>
              <w:rPr>
                <w:rFonts w:hint="eastAsia" w:eastAsia="宋体"/>
                <w:b/>
                <w:szCs w:val="24"/>
              </w:rPr>
              <w:t xml:space="preserve">5-3 </w:t>
            </w:r>
            <w:r>
              <w:rPr>
                <w:rFonts w:eastAsia="宋体"/>
                <w:b/>
                <w:szCs w:val="24"/>
              </w:rPr>
              <w:t xml:space="preserve"> </w:t>
            </w:r>
            <w:r>
              <w:rPr>
                <w:rFonts w:hAnsi="宋体" w:eastAsia="宋体"/>
                <w:b/>
              </w:rPr>
              <w:t>本项目用排水平衡图</w:t>
            </w:r>
            <w:r>
              <w:rPr>
                <w:rFonts w:eastAsia="宋体"/>
                <w:b/>
              </w:rPr>
              <w:t xml:space="preserve">  t/a</w:t>
            </w:r>
          </w:p>
          <w:p>
            <w:pPr>
              <w:spacing w:line="360" w:lineRule="auto"/>
              <w:ind w:firstLine="480" w:firstLineChars="200"/>
              <w:rPr>
                <w:rFonts w:eastAsia="宋体"/>
                <w:szCs w:val="24"/>
              </w:rPr>
            </w:pPr>
            <w:r>
              <w:rPr>
                <w:rFonts w:eastAsia="宋体"/>
                <w:szCs w:val="24"/>
              </w:rPr>
              <w:t>3</w:t>
            </w:r>
            <w:r>
              <w:rPr>
                <w:rFonts w:hAnsi="宋体" w:eastAsia="宋体"/>
                <w:szCs w:val="24"/>
              </w:rPr>
              <w:t>、固体废物</w:t>
            </w:r>
          </w:p>
          <w:p>
            <w:pPr>
              <w:adjustRightInd w:val="0"/>
              <w:snapToGrid w:val="0"/>
              <w:spacing w:line="360" w:lineRule="auto"/>
              <w:ind w:firstLine="480" w:firstLineChars="200"/>
              <w:rPr>
                <w:rFonts w:eastAsia="宋体"/>
                <w:szCs w:val="24"/>
              </w:rPr>
            </w:pPr>
            <w:r>
              <w:rPr>
                <w:rFonts w:eastAsia="宋体"/>
                <w:szCs w:val="24"/>
              </w:rPr>
              <w:t>（1）固废产生源强核算</w:t>
            </w:r>
          </w:p>
          <w:p>
            <w:pPr>
              <w:spacing w:line="360" w:lineRule="auto"/>
              <w:ind w:firstLine="480" w:firstLineChars="200"/>
              <w:rPr>
                <w:rFonts w:hAnsi="宋体" w:eastAsia="宋体"/>
                <w:szCs w:val="24"/>
              </w:rPr>
            </w:pPr>
            <w:r>
              <w:rPr>
                <w:rFonts w:hAnsi="宋体" w:eastAsia="宋体"/>
                <w:szCs w:val="24"/>
              </w:rPr>
              <w:t>本项目产生的固废主要为</w:t>
            </w:r>
            <w:r>
              <w:rPr>
                <w:rFonts w:hint="eastAsia" w:hAnsi="宋体" w:eastAsia="宋体"/>
                <w:szCs w:val="24"/>
              </w:rPr>
              <w:t>职工</w:t>
            </w:r>
            <w:r>
              <w:rPr>
                <w:rFonts w:hAnsi="宋体" w:eastAsia="宋体"/>
                <w:szCs w:val="24"/>
              </w:rPr>
              <w:t>生活垃圾</w:t>
            </w:r>
            <w:r>
              <w:rPr>
                <w:rFonts w:hint="eastAsia" w:hAnsi="宋体" w:eastAsia="宋体"/>
                <w:szCs w:val="24"/>
              </w:rPr>
              <w:t>、生产过程中产生的</w:t>
            </w:r>
            <w:r>
              <w:rPr>
                <w:rFonts w:hAnsi="宋体" w:eastAsia="宋体"/>
                <w:szCs w:val="24"/>
              </w:rPr>
              <w:t>不合格料</w:t>
            </w:r>
            <w:r>
              <w:rPr>
                <w:rFonts w:hint="eastAsia" w:hAnsi="宋体" w:eastAsia="宋体"/>
                <w:szCs w:val="24"/>
              </w:rPr>
              <w:t>、石英碎屑、水</w:t>
            </w:r>
            <w:r>
              <w:rPr>
                <w:rFonts w:hAnsi="宋体" w:eastAsia="宋体"/>
                <w:szCs w:val="24"/>
              </w:rPr>
              <w:t>洗尾渣</w:t>
            </w:r>
            <w:r>
              <w:rPr>
                <w:rFonts w:hint="eastAsia" w:hAnsi="宋体" w:eastAsia="宋体"/>
                <w:szCs w:val="24"/>
              </w:rPr>
              <w:t>、除尘器收集粉尘。生产过程中产生的固废均为一般工业固体废物</w:t>
            </w:r>
            <w:r>
              <w:rPr>
                <w:rFonts w:hAnsi="宋体" w:eastAsia="宋体"/>
                <w:szCs w:val="24"/>
              </w:rPr>
              <w:t>。</w:t>
            </w:r>
          </w:p>
          <w:p>
            <w:pPr>
              <w:spacing w:line="360" w:lineRule="auto"/>
              <w:ind w:firstLine="480" w:firstLineChars="200"/>
              <w:rPr>
                <w:rFonts w:eastAsia="宋体"/>
                <w:szCs w:val="24"/>
              </w:rPr>
            </w:pPr>
            <w:r>
              <w:rPr>
                <w:rFonts w:hint="eastAsia" w:hAnsi="宋体" w:eastAsia="宋体"/>
                <w:szCs w:val="24"/>
              </w:rPr>
              <w:t>①</w:t>
            </w:r>
            <w:r>
              <w:rPr>
                <w:rFonts w:hAnsi="宋体" w:eastAsia="宋体"/>
                <w:szCs w:val="24"/>
              </w:rPr>
              <w:t>生活垃圾：</w:t>
            </w:r>
            <w:r>
              <w:rPr>
                <w:rFonts w:hint="eastAsia" w:hAnsi="宋体" w:eastAsia="宋体"/>
                <w:szCs w:val="24"/>
              </w:rPr>
              <w:t>本项目定员</w:t>
            </w:r>
            <w:r>
              <w:rPr>
                <w:rFonts w:hint="eastAsia" w:eastAsia="宋体"/>
                <w:szCs w:val="24"/>
              </w:rPr>
              <w:t>30，</w:t>
            </w:r>
            <w:r>
              <w:rPr>
                <w:rFonts w:hAnsi="宋体" w:eastAsia="宋体"/>
                <w:szCs w:val="24"/>
              </w:rPr>
              <w:t>每人每天的垃圾产生量平均为</w:t>
            </w:r>
            <w:r>
              <w:rPr>
                <w:rFonts w:hint="eastAsia" w:eastAsia="宋体"/>
                <w:szCs w:val="24"/>
              </w:rPr>
              <w:t>0.5</w:t>
            </w:r>
            <w:r>
              <w:rPr>
                <w:rFonts w:eastAsia="宋体"/>
                <w:szCs w:val="24"/>
              </w:rPr>
              <w:t>kg</w:t>
            </w:r>
            <w:r>
              <w:rPr>
                <w:rFonts w:hAnsi="宋体" w:eastAsia="宋体"/>
                <w:szCs w:val="24"/>
              </w:rPr>
              <w:t>，生活垃圾的产生量</w:t>
            </w:r>
            <w:r>
              <w:rPr>
                <w:rFonts w:hint="eastAsia" w:hAnsi="宋体" w:eastAsia="宋体"/>
                <w:szCs w:val="24"/>
              </w:rPr>
              <w:t>约</w:t>
            </w:r>
            <w:r>
              <w:rPr>
                <w:rFonts w:hint="eastAsia" w:eastAsia="宋体"/>
                <w:szCs w:val="24"/>
              </w:rPr>
              <w:t>4.5</w:t>
            </w:r>
            <w:r>
              <w:rPr>
                <w:rFonts w:eastAsia="宋体"/>
                <w:szCs w:val="24"/>
              </w:rPr>
              <w:t>t/a</w:t>
            </w:r>
            <w:r>
              <w:rPr>
                <w:rFonts w:hint="eastAsia" w:eastAsia="宋体"/>
                <w:szCs w:val="24"/>
              </w:rPr>
              <w:t>，由环卫部门统一清运</w:t>
            </w:r>
            <w:r>
              <w:rPr>
                <w:rFonts w:hAnsi="宋体" w:eastAsia="宋体"/>
                <w:szCs w:val="24"/>
              </w:rPr>
              <w:t>；</w:t>
            </w:r>
          </w:p>
          <w:p>
            <w:pPr>
              <w:spacing w:line="360" w:lineRule="auto"/>
              <w:ind w:firstLine="480" w:firstLineChars="200"/>
              <w:rPr>
                <w:rFonts w:hAnsi="宋体" w:eastAsia="宋体"/>
                <w:szCs w:val="24"/>
              </w:rPr>
            </w:pPr>
            <w:r>
              <w:rPr>
                <w:rFonts w:hint="eastAsia" w:hAnsi="宋体" w:eastAsia="宋体"/>
                <w:color w:val="000000"/>
                <w:szCs w:val="24"/>
              </w:rPr>
              <w:t>②</w:t>
            </w:r>
            <w:r>
              <w:rPr>
                <w:rFonts w:hAnsi="宋体" w:eastAsia="宋体"/>
                <w:color w:val="000000"/>
                <w:szCs w:val="24"/>
              </w:rPr>
              <w:t>不合格料</w:t>
            </w:r>
            <w:r>
              <w:rPr>
                <w:rFonts w:hint="eastAsia" w:hAnsi="宋体" w:eastAsia="宋体"/>
                <w:color w:val="000000"/>
                <w:szCs w:val="24"/>
              </w:rPr>
              <w:t>：根据企业提供的资料，产生量</w:t>
            </w:r>
            <w:r>
              <w:rPr>
                <w:rFonts w:hint="eastAsia" w:hAnsi="宋体" w:eastAsia="宋体"/>
                <w:szCs w:val="24"/>
              </w:rPr>
              <w:t>约500</w:t>
            </w:r>
            <w:r>
              <w:rPr>
                <w:rFonts w:hAnsi="宋体" w:eastAsia="宋体"/>
                <w:szCs w:val="24"/>
              </w:rPr>
              <w:t>t</w:t>
            </w:r>
            <w:r>
              <w:rPr>
                <w:rFonts w:hint="eastAsia" w:hAnsi="宋体" w:eastAsia="宋体"/>
                <w:szCs w:val="24"/>
              </w:rPr>
              <w:t>/a，主要</w:t>
            </w:r>
            <w:r>
              <w:rPr>
                <w:rFonts w:hAnsi="宋体" w:eastAsia="宋体"/>
                <w:szCs w:val="24"/>
              </w:rPr>
              <w:t>为大块的含杂质</w:t>
            </w:r>
            <w:r>
              <w:rPr>
                <w:rFonts w:hint="eastAsia" w:hAnsi="宋体" w:eastAsia="宋体"/>
                <w:szCs w:val="24"/>
              </w:rPr>
              <w:t>石英</w:t>
            </w:r>
            <w:r>
              <w:rPr>
                <w:rFonts w:hAnsi="宋体" w:eastAsia="宋体"/>
                <w:szCs w:val="24"/>
              </w:rPr>
              <w:t>料，</w:t>
            </w:r>
            <w:r>
              <w:rPr>
                <w:rFonts w:hint="eastAsia" w:eastAsia="宋体"/>
                <w:szCs w:val="24"/>
              </w:rPr>
              <w:t>由废品收购站回收</w:t>
            </w:r>
            <w:r>
              <w:rPr>
                <w:rFonts w:hint="eastAsia" w:hAnsi="宋体" w:eastAsia="宋体"/>
                <w:szCs w:val="24"/>
              </w:rPr>
              <w:t>；</w:t>
            </w:r>
          </w:p>
          <w:p>
            <w:pPr>
              <w:spacing w:line="360" w:lineRule="auto"/>
              <w:ind w:firstLine="480" w:firstLineChars="200"/>
              <w:rPr>
                <w:rFonts w:hAnsi="宋体" w:eastAsia="宋体"/>
                <w:szCs w:val="24"/>
              </w:rPr>
            </w:pPr>
            <w:r>
              <w:rPr>
                <w:rFonts w:hint="eastAsia" w:hAnsi="宋体" w:eastAsia="宋体"/>
                <w:szCs w:val="24"/>
              </w:rPr>
              <w:t>③石英碎屑：根据企业提供的资料，产生量约160</w:t>
            </w:r>
            <w:r>
              <w:rPr>
                <w:rFonts w:hAnsi="宋体" w:eastAsia="宋体"/>
                <w:szCs w:val="24"/>
              </w:rPr>
              <w:t>t</w:t>
            </w:r>
            <w:r>
              <w:rPr>
                <w:rFonts w:hint="eastAsia" w:hAnsi="宋体" w:eastAsia="宋体"/>
                <w:szCs w:val="24"/>
              </w:rPr>
              <w:t>/a，主要</w:t>
            </w:r>
            <w:r>
              <w:rPr>
                <w:rFonts w:hAnsi="宋体" w:eastAsia="宋体"/>
                <w:szCs w:val="24"/>
              </w:rPr>
              <w:t>为含杂质石英料，</w:t>
            </w:r>
            <w:r>
              <w:rPr>
                <w:rFonts w:hint="eastAsia" w:eastAsia="宋体"/>
                <w:szCs w:val="24"/>
              </w:rPr>
              <w:t>由废品收购站回收</w:t>
            </w:r>
            <w:r>
              <w:rPr>
                <w:rFonts w:hint="eastAsia" w:hAnsi="宋体" w:eastAsia="宋体"/>
                <w:szCs w:val="24"/>
              </w:rPr>
              <w:t>；</w:t>
            </w:r>
          </w:p>
          <w:p>
            <w:pPr>
              <w:spacing w:line="360" w:lineRule="auto"/>
              <w:ind w:firstLine="480" w:firstLineChars="200"/>
              <w:rPr>
                <w:rFonts w:hAnsi="宋体" w:eastAsia="宋体"/>
                <w:color w:val="000000"/>
                <w:szCs w:val="24"/>
              </w:rPr>
            </w:pPr>
            <w:r>
              <w:rPr>
                <w:rFonts w:hint="eastAsia" w:hAnsi="宋体" w:eastAsia="宋体"/>
                <w:szCs w:val="24"/>
              </w:rPr>
              <w:t>④石英尾渣：根据企业提供的资料，产生量约80</w:t>
            </w:r>
            <w:r>
              <w:rPr>
                <w:rFonts w:hAnsi="宋体" w:eastAsia="宋体"/>
                <w:szCs w:val="24"/>
              </w:rPr>
              <w:t>t</w:t>
            </w:r>
            <w:r>
              <w:rPr>
                <w:rFonts w:hint="eastAsia" w:hAnsi="宋体" w:eastAsia="宋体"/>
                <w:szCs w:val="24"/>
              </w:rPr>
              <w:t>/a，</w:t>
            </w:r>
            <w:r>
              <w:rPr>
                <w:rFonts w:hint="eastAsia" w:hAnsi="宋体" w:eastAsia="宋体"/>
                <w:color w:val="000000"/>
                <w:szCs w:val="24"/>
              </w:rPr>
              <w:t>主要</w:t>
            </w:r>
            <w:r>
              <w:rPr>
                <w:rFonts w:hAnsi="宋体" w:eastAsia="宋体"/>
                <w:color w:val="000000"/>
                <w:szCs w:val="24"/>
              </w:rPr>
              <w:t>为含杂质石英料，</w:t>
            </w:r>
            <w:r>
              <w:rPr>
                <w:rFonts w:hint="eastAsia" w:eastAsia="宋体"/>
                <w:color w:val="000000"/>
                <w:szCs w:val="24"/>
              </w:rPr>
              <w:t>由废品收购站回收</w:t>
            </w:r>
            <w:r>
              <w:rPr>
                <w:rFonts w:hint="eastAsia" w:hAnsi="宋体" w:eastAsia="宋体"/>
                <w:color w:val="000000"/>
                <w:szCs w:val="24"/>
              </w:rPr>
              <w:t>；</w:t>
            </w:r>
          </w:p>
          <w:p>
            <w:pPr>
              <w:spacing w:line="360" w:lineRule="auto"/>
              <w:ind w:firstLine="480" w:firstLineChars="200"/>
              <w:rPr>
                <w:rFonts w:eastAsia="宋体"/>
              </w:rPr>
            </w:pPr>
            <w:r>
              <w:rPr>
                <w:rFonts w:eastAsia="宋体"/>
              </w:rPr>
              <w:t>⑤除尘器收集的粉尘</w:t>
            </w:r>
          </w:p>
          <w:p>
            <w:pPr>
              <w:spacing w:line="360" w:lineRule="auto"/>
              <w:ind w:firstLine="480" w:firstLineChars="200"/>
              <w:rPr>
                <w:rFonts w:eastAsia="宋体"/>
              </w:rPr>
            </w:pPr>
            <w:r>
              <w:rPr>
                <w:rFonts w:eastAsia="宋体"/>
              </w:rPr>
              <w:t>本项目粉尘采用离心除尘器处理，粉尘产生量为</w:t>
            </w:r>
            <w:r>
              <w:rPr>
                <w:rFonts w:hint="eastAsia" w:eastAsia="宋体"/>
              </w:rPr>
              <w:t>20</w:t>
            </w:r>
            <w:r>
              <w:rPr>
                <w:rFonts w:eastAsia="宋体"/>
              </w:rPr>
              <w:t>t/a，</w:t>
            </w:r>
            <w:r>
              <w:rPr>
                <w:rFonts w:hint="eastAsia" w:eastAsia="宋体"/>
              </w:rPr>
              <w:t>集气罩收集效率为99%，</w:t>
            </w:r>
            <w:r>
              <w:rPr>
                <w:rFonts w:eastAsia="宋体"/>
              </w:rPr>
              <w:t>本项目除尘器处理效率为90%，则本项目收集的粉尘量为</w:t>
            </w:r>
            <w:r>
              <w:rPr>
                <w:rFonts w:hint="eastAsia" w:eastAsia="宋体"/>
              </w:rPr>
              <w:t>17.82</w:t>
            </w:r>
            <w:r>
              <w:rPr>
                <w:rFonts w:eastAsia="宋体"/>
              </w:rPr>
              <w:t>t/a，由当地环卫部门统一清运。</w:t>
            </w:r>
          </w:p>
          <w:p>
            <w:pPr>
              <w:spacing w:line="360" w:lineRule="auto"/>
              <w:ind w:firstLine="480" w:firstLineChars="200"/>
              <w:rPr>
                <w:rFonts w:hAnsi="宋体" w:eastAsia="宋体"/>
                <w:szCs w:val="24"/>
              </w:rPr>
            </w:pPr>
            <w:r>
              <w:rPr>
                <w:rFonts w:hAnsi="宋体" w:eastAsia="宋体"/>
                <w:szCs w:val="24"/>
              </w:rPr>
              <w:t>具体固体废物产生及排放情况见表</w:t>
            </w:r>
            <w:r>
              <w:rPr>
                <w:rFonts w:hint="eastAsia" w:eastAsia="宋体"/>
                <w:szCs w:val="24"/>
              </w:rPr>
              <w:t>5-</w:t>
            </w:r>
            <w:r>
              <w:rPr>
                <w:rFonts w:hint="eastAsia" w:eastAsia="宋体"/>
                <w:szCs w:val="24"/>
                <w:lang w:val="en-US" w:eastAsia="zh-CN"/>
              </w:rPr>
              <w:t>7</w:t>
            </w:r>
            <w:r>
              <w:rPr>
                <w:rFonts w:hAnsi="宋体" w:eastAsia="宋体"/>
                <w:szCs w:val="24"/>
              </w:rPr>
              <w:t>。</w:t>
            </w:r>
          </w:p>
          <w:p>
            <w:pPr>
              <w:jc w:val="center"/>
              <w:rPr>
                <w:rFonts w:eastAsia="宋体"/>
                <w:szCs w:val="24"/>
              </w:rPr>
            </w:pPr>
            <w:r>
              <w:rPr>
                <w:rFonts w:hAnsi="宋体" w:eastAsia="宋体"/>
                <w:b/>
                <w:szCs w:val="24"/>
              </w:rPr>
              <w:t>表</w:t>
            </w:r>
            <w:r>
              <w:rPr>
                <w:rFonts w:hint="eastAsia" w:eastAsia="宋体"/>
                <w:b/>
                <w:szCs w:val="24"/>
              </w:rPr>
              <w:t>5-</w:t>
            </w:r>
            <w:r>
              <w:rPr>
                <w:rFonts w:hint="eastAsia" w:eastAsia="宋体"/>
                <w:b/>
                <w:szCs w:val="24"/>
                <w:lang w:val="en-US" w:eastAsia="zh-CN"/>
              </w:rPr>
              <w:t>7</w:t>
            </w:r>
            <w:r>
              <w:rPr>
                <w:rFonts w:eastAsia="宋体"/>
                <w:b/>
                <w:szCs w:val="24"/>
              </w:rPr>
              <w:t xml:space="preserve">   </w:t>
            </w:r>
            <w:r>
              <w:rPr>
                <w:rFonts w:hAnsi="宋体" w:eastAsia="宋体"/>
                <w:b/>
                <w:szCs w:val="24"/>
              </w:rPr>
              <w:t>固废产生及排放情况表</w:t>
            </w:r>
          </w:p>
          <w:tbl>
            <w:tblPr>
              <w:tblStyle w:val="25"/>
              <w:tblW w:w="821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206"/>
              <w:gridCol w:w="2003"/>
              <w:gridCol w:w="732"/>
              <w:gridCol w:w="1329"/>
              <w:gridCol w:w="22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81" w:type="dxa"/>
                  <w:vAlign w:val="center"/>
                </w:tcPr>
                <w:p>
                  <w:pPr>
                    <w:jc w:val="center"/>
                    <w:rPr>
                      <w:rFonts w:eastAsia="宋体"/>
                      <w:b/>
                      <w:color w:val="000000"/>
                      <w:sz w:val="21"/>
                      <w:szCs w:val="21"/>
                    </w:rPr>
                  </w:pPr>
                  <w:r>
                    <w:rPr>
                      <w:rFonts w:eastAsia="宋体"/>
                      <w:b/>
                      <w:color w:val="000000"/>
                      <w:sz w:val="21"/>
                      <w:szCs w:val="21"/>
                    </w:rPr>
                    <w:t>序号</w:t>
                  </w:r>
                </w:p>
              </w:tc>
              <w:tc>
                <w:tcPr>
                  <w:tcW w:w="1206" w:type="dxa"/>
                  <w:vAlign w:val="center"/>
                </w:tcPr>
                <w:p>
                  <w:pPr>
                    <w:jc w:val="center"/>
                    <w:rPr>
                      <w:rFonts w:eastAsia="宋体"/>
                      <w:b/>
                      <w:color w:val="000000"/>
                      <w:sz w:val="21"/>
                      <w:szCs w:val="21"/>
                    </w:rPr>
                  </w:pPr>
                  <w:r>
                    <w:rPr>
                      <w:rFonts w:eastAsia="宋体"/>
                      <w:b/>
                      <w:color w:val="000000"/>
                      <w:sz w:val="21"/>
                      <w:szCs w:val="21"/>
                    </w:rPr>
                    <w:t>废物来源</w:t>
                  </w:r>
                </w:p>
              </w:tc>
              <w:tc>
                <w:tcPr>
                  <w:tcW w:w="2003" w:type="dxa"/>
                  <w:vAlign w:val="center"/>
                </w:tcPr>
                <w:p>
                  <w:pPr>
                    <w:jc w:val="center"/>
                    <w:rPr>
                      <w:rFonts w:eastAsia="宋体"/>
                      <w:b/>
                      <w:color w:val="000000"/>
                      <w:sz w:val="21"/>
                      <w:szCs w:val="21"/>
                    </w:rPr>
                  </w:pPr>
                  <w:r>
                    <w:rPr>
                      <w:rFonts w:eastAsia="宋体"/>
                      <w:b/>
                      <w:color w:val="000000"/>
                      <w:sz w:val="21"/>
                      <w:szCs w:val="21"/>
                    </w:rPr>
                    <w:t>名称</w:t>
                  </w:r>
                </w:p>
              </w:tc>
              <w:tc>
                <w:tcPr>
                  <w:tcW w:w="732" w:type="dxa"/>
                  <w:vAlign w:val="center"/>
                </w:tcPr>
                <w:p>
                  <w:pPr>
                    <w:jc w:val="center"/>
                    <w:rPr>
                      <w:rFonts w:eastAsia="宋体"/>
                      <w:b/>
                      <w:color w:val="000000"/>
                      <w:sz w:val="21"/>
                      <w:szCs w:val="21"/>
                    </w:rPr>
                  </w:pPr>
                  <w:r>
                    <w:rPr>
                      <w:rFonts w:eastAsia="宋体"/>
                      <w:b/>
                      <w:color w:val="000000"/>
                      <w:sz w:val="21"/>
                      <w:szCs w:val="21"/>
                    </w:rPr>
                    <w:t>性状</w:t>
                  </w:r>
                </w:p>
              </w:tc>
              <w:tc>
                <w:tcPr>
                  <w:tcW w:w="1329" w:type="dxa"/>
                  <w:vAlign w:val="center"/>
                </w:tcPr>
                <w:p>
                  <w:pPr>
                    <w:jc w:val="center"/>
                    <w:rPr>
                      <w:rFonts w:eastAsia="宋体"/>
                      <w:b/>
                      <w:color w:val="000000"/>
                      <w:sz w:val="21"/>
                      <w:szCs w:val="21"/>
                    </w:rPr>
                  </w:pPr>
                  <w:r>
                    <w:rPr>
                      <w:rFonts w:eastAsia="宋体"/>
                      <w:b/>
                      <w:color w:val="000000"/>
                      <w:sz w:val="21"/>
                      <w:szCs w:val="21"/>
                    </w:rPr>
                    <w:t>产生量t/a</w:t>
                  </w:r>
                </w:p>
              </w:tc>
              <w:tc>
                <w:tcPr>
                  <w:tcW w:w="2263" w:type="dxa"/>
                  <w:vAlign w:val="center"/>
                </w:tcPr>
                <w:p>
                  <w:pPr>
                    <w:jc w:val="center"/>
                    <w:rPr>
                      <w:rFonts w:eastAsia="宋体"/>
                      <w:b/>
                      <w:color w:val="000000"/>
                      <w:sz w:val="21"/>
                      <w:szCs w:val="21"/>
                    </w:rPr>
                  </w:pPr>
                  <w:r>
                    <w:rPr>
                      <w:rFonts w:eastAsia="宋体"/>
                      <w:b/>
                      <w:color w:val="000000"/>
                      <w:sz w:val="21"/>
                      <w:szCs w:val="21"/>
                    </w:rPr>
                    <w:t>拟采取的处理方式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81" w:type="dxa"/>
                  <w:vAlign w:val="center"/>
                </w:tcPr>
                <w:p>
                  <w:pPr>
                    <w:jc w:val="center"/>
                    <w:rPr>
                      <w:rFonts w:eastAsia="宋体"/>
                      <w:color w:val="000000"/>
                      <w:sz w:val="21"/>
                      <w:szCs w:val="21"/>
                    </w:rPr>
                  </w:pPr>
                  <w:r>
                    <w:rPr>
                      <w:rFonts w:eastAsia="宋体"/>
                      <w:color w:val="000000"/>
                      <w:sz w:val="21"/>
                      <w:szCs w:val="21"/>
                    </w:rPr>
                    <w:t>1</w:t>
                  </w:r>
                </w:p>
              </w:tc>
              <w:tc>
                <w:tcPr>
                  <w:tcW w:w="1206" w:type="dxa"/>
                  <w:vAlign w:val="center"/>
                </w:tcPr>
                <w:p>
                  <w:pPr>
                    <w:jc w:val="center"/>
                    <w:rPr>
                      <w:rFonts w:eastAsia="宋体"/>
                      <w:color w:val="000000"/>
                      <w:sz w:val="21"/>
                      <w:szCs w:val="21"/>
                    </w:rPr>
                  </w:pPr>
                  <w:r>
                    <w:rPr>
                      <w:rFonts w:eastAsia="宋体"/>
                      <w:color w:val="000000"/>
                      <w:sz w:val="21"/>
                      <w:szCs w:val="21"/>
                    </w:rPr>
                    <w:t>办公、生活</w:t>
                  </w:r>
                </w:p>
              </w:tc>
              <w:tc>
                <w:tcPr>
                  <w:tcW w:w="2003" w:type="dxa"/>
                  <w:vAlign w:val="center"/>
                </w:tcPr>
                <w:p>
                  <w:pPr>
                    <w:jc w:val="center"/>
                    <w:rPr>
                      <w:rFonts w:eastAsia="宋体"/>
                      <w:color w:val="000000"/>
                      <w:sz w:val="21"/>
                      <w:szCs w:val="21"/>
                    </w:rPr>
                  </w:pPr>
                  <w:r>
                    <w:rPr>
                      <w:rFonts w:eastAsia="宋体"/>
                      <w:color w:val="000000"/>
                      <w:sz w:val="21"/>
                      <w:szCs w:val="21"/>
                    </w:rPr>
                    <w:t>生活垃圾</w:t>
                  </w:r>
                </w:p>
              </w:tc>
              <w:tc>
                <w:tcPr>
                  <w:tcW w:w="732" w:type="dxa"/>
                  <w:vAlign w:val="center"/>
                </w:tcPr>
                <w:p>
                  <w:pPr>
                    <w:jc w:val="center"/>
                    <w:rPr>
                      <w:rFonts w:eastAsia="宋体"/>
                      <w:color w:val="000000"/>
                      <w:sz w:val="21"/>
                      <w:szCs w:val="21"/>
                    </w:rPr>
                  </w:pPr>
                  <w:r>
                    <w:rPr>
                      <w:rFonts w:eastAsia="宋体"/>
                      <w:color w:val="000000"/>
                      <w:sz w:val="21"/>
                      <w:szCs w:val="21"/>
                    </w:rPr>
                    <w:t>固态</w:t>
                  </w:r>
                </w:p>
              </w:tc>
              <w:tc>
                <w:tcPr>
                  <w:tcW w:w="1329" w:type="dxa"/>
                  <w:vAlign w:val="center"/>
                </w:tcPr>
                <w:p>
                  <w:pPr>
                    <w:jc w:val="center"/>
                    <w:rPr>
                      <w:rFonts w:eastAsia="宋体"/>
                      <w:color w:val="FF0000"/>
                      <w:sz w:val="21"/>
                      <w:szCs w:val="21"/>
                    </w:rPr>
                  </w:pPr>
                  <w:r>
                    <w:rPr>
                      <w:rFonts w:hint="eastAsia" w:eastAsia="宋体"/>
                      <w:sz w:val="21"/>
                      <w:szCs w:val="21"/>
                    </w:rPr>
                    <w:t>4.5</w:t>
                  </w:r>
                </w:p>
              </w:tc>
              <w:tc>
                <w:tcPr>
                  <w:tcW w:w="2263" w:type="dxa"/>
                  <w:vAlign w:val="center"/>
                </w:tcPr>
                <w:p>
                  <w:pPr>
                    <w:jc w:val="center"/>
                    <w:rPr>
                      <w:rFonts w:eastAsia="宋体"/>
                      <w:color w:val="000000"/>
                      <w:sz w:val="21"/>
                      <w:szCs w:val="21"/>
                    </w:rPr>
                  </w:pPr>
                  <w:r>
                    <w:rPr>
                      <w:rFonts w:eastAsia="宋体"/>
                      <w:color w:val="000000"/>
                      <w:sz w:val="21"/>
                      <w:szCs w:val="21"/>
                    </w:rPr>
                    <w:t>环卫部门清运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81" w:type="dxa"/>
                  <w:vAlign w:val="center"/>
                </w:tcPr>
                <w:p>
                  <w:pPr>
                    <w:jc w:val="center"/>
                    <w:rPr>
                      <w:rFonts w:eastAsia="宋体"/>
                      <w:color w:val="000000"/>
                      <w:sz w:val="21"/>
                      <w:szCs w:val="21"/>
                    </w:rPr>
                  </w:pPr>
                  <w:r>
                    <w:rPr>
                      <w:rFonts w:hint="eastAsia" w:eastAsia="宋体"/>
                      <w:color w:val="000000"/>
                      <w:sz w:val="21"/>
                      <w:szCs w:val="21"/>
                    </w:rPr>
                    <w:t>2</w:t>
                  </w:r>
                </w:p>
              </w:tc>
              <w:tc>
                <w:tcPr>
                  <w:tcW w:w="1206" w:type="dxa"/>
                  <w:vAlign w:val="center"/>
                </w:tcPr>
                <w:p>
                  <w:pPr>
                    <w:jc w:val="center"/>
                    <w:rPr>
                      <w:rFonts w:eastAsia="宋体"/>
                      <w:color w:val="000000"/>
                      <w:sz w:val="21"/>
                      <w:szCs w:val="21"/>
                    </w:rPr>
                  </w:pPr>
                  <w:r>
                    <w:rPr>
                      <w:rFonts w:hint="eastAsia" w:eastAsia="宋体"/>
                      <w:color w:val="000000"/>
                      <w:sz w:val="21"/>
                      <w:szCs w:val="21"/>
                    </w:rPr>
                    <w:t>生产过程</w:t>
                  </w:r>
                </w:p>
              </w:tc>
              <w:tc>
                <w:tcPr>
                  <w:tcW w:w="2003" w:type="dxa"/>
                  <w:vAlign w:val="center"/>
                </w:tcPr>
                <w:p>
                  <w:pPr>
                    <w:jc w:val="center"/>
                    <w:rPr>
                      <w:rFonts w:eastAsia="宋体"/>
                      <w:color w:val="000000"/>
                      <w:sz w:val="21"/>
                      <w:szCs w:val="21"/>
                    </w:rPr>
                  </w:pPr>
                  <w:r>
                    <w:rPr>
                      <w:rFonts w:hint="eastAsia" w:eastAsia="宋体"/>
                      <w:color w:val="000000"/>
                      <w:sz w:val="21"/>
                      <w:szCs w:val="21"/>
                    </w:rPr>
                    <w:t>不合格料</w:t>
                  </w:r>
                </w:p>
              </w:tc>
              <w:tc>
                <w:tcPr>
                  <w:tcW w:w="732" w:type="dxa"/>
                  <w:vAlign w:val="center"/>
                </w:tcPr>
                <w:p>
                  <w:pPr>
                    <w:jc w:val="center"/>
                    <w:rPr>
                      <w:rFonts w:eastAsia="宋体"/>
                      <w:color w:val="000000"/>
                      <w:sz w:val="21"/>
                      <w:szCs w:val="21"/>
                    </w:rPr>
                  </w:pPr>
                  <w:r>
                    <w:rPr>
                      <w:rFonts w:hint="eastAsia" w:eastAsia="宋体"/>
                      <w:color w:val="000000"/>
                      <w:sz w:val="21"/>
                      <w:szCs w:val="21"/>
                    </w:rPr>
                    <w:t>固态</w:t>
                  </w:r>
                </w:p>
              </w:tc>
              <w:tc>
                <w:tcPr>
                  <w:tcW w:w="1329" w:type="dxa"/>
                  <w:vAlign w:val="center"/>
                </w:tcPr>
                <w:p>
                  <w:pPr>
                    <w:jc w:val="center"/>
                    <w:rPr>
                      <w:rFonts w:eastAsia="宋体"/>
                      <w:sz w:val="21"/>
                      <w:szCs w:val="21"/>
                    </w:rPr>
                  </w:pPr>
                  <w:r>
                    <w:rPr>
                      <w:rFonts w:hint="eastAsia" w:eastAsia="宋体"/>
                      <w:sz w:val="21"/>
                      <w:szCs w:val="21"/>
                    </w:rPr>
                    <w:t>500</w:t>
                  </w:r>
                </w:p>
              </w:tc>
              <w:tc>
                <w:tcPr>
                  <w:tcW w:w="2263" w:type="dxa"/>
                  <w:vAlign w:val="center"/>
                </w:tcPr>
                <w:p>
                  <w:pPr>
                    <w:jc w:val="center"/>
                  </w:pPr>
                  <w:r>
                    <w:rPr>
                      <w:rFonts w:eastAsia="宋体"/>
                      <w:color w:val="000000"/>
                      <w:sz w:val="21"/>
                      <w:szCs w:val="21"/>
                    </w:rPr>
                    <w:t>废品收购站回收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81" w:type="dxa"/>
                  <w:vAlign w:val="center"/>
                </w:tcPr>
                <w:p>
                  <w:pPr>
                    <w:jc w:val="center"/>
                    <w:rPr>
                      <w:rFonts w:eastAsia="宋体"/>
                      <w:color w:val="000000"/>
                      <w:sz w:val="21"/>
                      <w:szCs w:val="21"/>
                    </w:rPr>
                  </w:pPr>
                  <w:r>
                    <w:rPr>
                      <w:rFonts w:hint="eastAsia" w:eastAsia="宋体"/>
                      <w:color w:val="000000"/>
                      <w:sz w:val="21"/>
                      <w:szCs w:val="21"/>
                    </w:rPr>
                    <w:t>3</w:t>
                  </w:r>
                </w:p>
              </w:tc>
              <w:tc>
                <w:tcPr>
                  <w:tcW w:w="1206" w:type="dxa"/>
                  <w:vAlign w:val="center"/>
                </w:tcPr>
                <w:p>
                  <w:pPr>
                    <w:jc w:val="center"/>
                    <w:rPr>
                      <w:rFonts w:eastAsia="宋体"/>
                      <w:color w:val="000000"/>
                      <w:sz w:val="21"/>
                      <w:szCs w:val="21"/>
                    </w:rPr>
                  </w:pPr>
                  <w:r>
                    <w:rPr>
                      <w:rFonts w:hint="eastAsia" w:eastAsia="宋体"/>
                      <w:color w:val="000000"/>
                      <w:sz w:val="21"/>
                      <w:szCs w:val="21"/>
                    </w:rPr>
                    <w:t>生产过程</w:t>
                  </w:r>
                </w:p>
              </w:tc>
              <w:tc>
                <w:tcPr>
                  <w:tcW w:w="2003" w:type="dxa"/>
                  <w:vAlign w:val="center"/>
                </w:tcPr>
                <w:p>
                  <w:pPr>
                    <w:jc w:val="center"/>
                    <w:rPr>
                      <w:rFonts w:eastAsia="宋体"/>
                      <w:color w:val="000000"/>
                      <w:sz w:val="21"/>
                      <w:szCs w:val="21"/>
                    </w:rPr>
                  </w:pPr>
                  <w:r>
                    <w:rPr>
                      <w:rFonts w:hint="eastAsia" w:eastAsia="宋体"/>
                      <w:color w:val="000000"/>
                      <w:sz w:val="21"/>
                      <w:szCs w:val="21"/>
                    </w:rPr>
                    <w:t>石英碎屑</w:t>
                  </w:r>
                </w:p>
              </w:tc>
              <w:tc>
                <w:tcPr>
                  <w:tcW w:w="732" w:type="dxa"/>
                  <w:vAlign w:val="center"/>
                </w:tcPr>
                <w:p>
                  <w:pPr>
                    <w:jc w:val="center"/>
                    <w:rPr>
                      <w:rFonts w:eastAsia="宋体"/>
                      <w:color w:val="000000"/>
                      <w:sz w:val="21"/>
                      <w:szCs w:val="21"/>
                    </w:rPr>
                  </w:pPr>
                  <w:r>
                    <w:rPr>
                      <w:rFonts w:eastAsia="宋体"/>
                      <w:color w:val="000000"/>
                      <w:sz w:val="21"/>
                      <w:szCs w:val="21"/>
                    </w:rPr>
                    <w:t>固态</w:t>
                  </w:r>
                </w:p>
              </w:tc>
              <w:tc>
                <w:tcPr>
                  <w:tcW w:w="1329" w:type="dxa"/>
                  <w:vAlign w:val="center"/>
                </w:tcPr>
                <w:p>
                  <w:pPr>
                    <w:jc w:val="center"/>
                    <w:rPr>
                      <w:rFonts w:eastAsia="宋体"/>
                      <w:sz w:val="21"/>
                      <w:szCs w:val="21"/>
                    </w:rPr>
                  </w:pPr>
                  <w:r>
                    <w:rPr>
                      <w:rFonts w:hint="eastAsia" w:eastAsia="宋体"/>
                      <w:sz w:val="21"/>
                      <w:szCs w:val="21"/>
                    </w:rPr>
                    <w:t>160</w:t>
                  </w:r>
                </w:p>
              </w:tc>
              <w:tc>
                <w:tcPr>
                  <w:tcW w:w="2263" w:type="dxa"/>
                  <w:vAlign w:val="center"/>
                </w:tcPr>
                <w:p>
                  <w:pPr>
                    <w:jc w:val="center"/>
                  </w:pPr>
                  <w:r>
                    <w:rPr>
                      <w:rFonts w:eastAsia="宋体"/>
                      <w:color w:val="000000"/>
                      <w:sz w:val="21"/>
                      <w:szCs w:val="21"/>
                    </w:rPr>
                    <w:t>废品收购站回收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81" w:type="dxa"/>
                  <w:vAlign w:val="center"/>
                </w:tcPr>
                <w:p>
                  <w:pPr>
                    <w:jc w:val="center"/>
                    <w:rPr>
                      <w:rFonts w:eastAsia="宋体"/>
                      <w:color w:val="000000"/>
                      <w:sz w:val="21"/>
                      <w:szCs w:val="21"/>
                    </w:rPr>
                  </w:pPr>
                  <w:r>
                    <w:rPr>
                      <w:rFonts w:hint="eastAsia" w:eastAsia="宋体"/>
                      <w:color w:val="000000"/>
                      <w:sz w:val="21"/>
                      <w:szCs w:val="21"/>
                    </w:rPr>
                    <w:t>4</w:t>
                  </w:r>
                </w:p>
              </w:tc>
              <w:tc>
                <w:tcPr>
                  <w:tcW w:w="1206" w:type="dxa"/>
                  <w:vAlign w:val="center"/>
                </w:tcPr>
                <w:p>
                  <w:pPr>
                    <w:jc w:val="center"/>
                    <w:rPr>
                      <w:rFonts w:eastAsia="宋体"/>
                      <w:color w:val="000000"/>
                      <w:sz w:val="21"/>
                      <w:szCs w:val="21"/>
                    </w:rPr>
                  </w:pPr>
                  <w:r>
                    <w:rPr>
                      <w:rFonts w:hint="eastAsia" w:eastAsia="宋体"/>
                      <w:color w:val="000000"/>
                      <w:sz w:val="21"/>
                      <w:szCs w:val="21"/>
                    </w:rPr>
                    <w:t>生产过程</w:t>
                  </w:r>
                </w:p>
              </w:tc>
              <w:tc>
                <w:tcPr>
                  <w:tcW w:w="2003" w:type="dxa"/>
                  <w:vAlign w:val="center"/>
                </w:tcPr>
                <w:p>
                  <w:pPr>
                    <w:jc w:val="center"/>
                    <w:rPr>
                      <w:rFonts w:eastAsia="宋体"/>
                      <w:color w:val="000000"/>
                      <w:sz w:val="21"/>
                      <w:szCs w:val="21"/>
                    </w:rPr>
                  </w:pPr>
                  <w:r>
                    <w:rPr>
                      <w:rFonts w:hint="eastAsia" w:eastAsia="宋体"/>
                      <w:color w:val="000000"/>
                      <w:sz w:val="21"/>
                      <w:szCs w:val="21"/>
                    </w:rPr>
                    <w:t>石英尾渣</w:t>
                  </w:r>
                </w:p>
              </w:tc>
              <w:tc>
                <w:tcPr>
                  <w:tcW w:w="732" w:type="dxa"/>
                  <w:vAlign w:val="center"/>
                </w:tcPr>
                <w:p>
                  <w:pPr>
                    <w:jc w:val="center"/>
                    <w:rPr>
                      <w:rFonts w:eastAsia="宋体"/>
                      <w:color w:val="000000"/>
                      <w:sz w:val="21"/>
                      <w:szCs w:val="21"/>
                    </w:rPr>
                  </w:pPr>
                  <w:r>
                    <w:rPr>
                      <w:rFonts w:eastAsia="宋体"/>
                      <w:color w:val="000000"/>
                      <w:sz w:val="21"/>
                      <w:szCs w:val="21"/>
                    </w:rPr>
                    <w:t>固态</w:t>
                  </w:r>
                </w:p>
              </w:tc>
              <w:tc>
                <w:tcPr>
                  <w:tcW w:w="1329" w:type="dxa"/>
                  <w:vAlign w:val="center"/>
                </w:tcPr>
                <w:p>
                  <w:pPr>
                    <w:jc w:val="center"/>
                    <w:rPr>
                      <w:rFonts w:eastAsia="宋体"/>
                      <w:sz w:val="21"/>
                      <w:szCs w:val="21"/>
                    </w:rPr>
                  </w:pPr>
                  <w:r>
                    <w:rPr>
                      <w:rFonts w:hint="eastAsia" w:eastAsia="宋体"/>
                      <w:sz w:val="21"/>
                      <w:szCs w:val="21"/>
                    </w:rPr>
                    <w:t>80</w:t>
                  </w:r>
                </w:p>
              </w:tc>
              <w:tc>
                <w:tcPr>
                  <w:tcW w:w="2263" w:type="dxa"/>
                  <w:vAlign w:val="center"/>
                </w:tcPr>
                <w:p>
                  <w:pPr>
                    <w:jc w:val="center"/>
                  </w:pPr>
                  <w:r>
                    <w:rPr>
                      <w:rFonts w:eastAsia="宋体"/>
                      <w:color w:val="000000"/>
                      <w:sz w:val="21"/>
                      <w:szCs w:val="21"/>
                    </w:rPr>
                    <w:t>废品收购站回收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81" w:type="dxa"/>
                  <w:vAlign w:val="center"/>
                </w:tcPr>
                <w:p>
                  <w:pPr>
                    <w:jc w:val="center"/>
                    <w:rPr>
                      <w:rFonts w:eastAsia="宋体"/>
                      <w:color w:val="000000"/>
                      <w:sz w:val="21"/>
                      <w:szCs w:val="21"/>
                    </w:rPr>
                  </w:pPr>
                  <w:r>
                    <w:rPr>
                      <w:rFonts w:hint="eastAsia" w:eastAsia="宋体"/>
                      <w:color w:val="000000"/>
                      <w:sz w:val="21"/>
                      <w:szCs w:val="21"/>
                    </w:rPr>
                    <w:t>5</w:t>
                  </w:r>
                </w:p>
              </w:tc>
              <w:tc>
                <w:tcPr>
                  <w:tcW w:w="1206" w:type="dxa"/>
                  <w:vAlign w:val="center"/>
                </w:tcPr>
                <w:p>
                  <w:pPr>
                    <w:jc w:val="center"/>
                    <w:rPr>
                      <w:rFonts w:eastAsia="宋体"/>
                      <w:color w:val="000000"/>
                      <w:sz w:val="21"/>
                      <w:szCs w:val="21"/>
                    </w:rPr>
                  </w:pPr>
                  <w:r>
                    <w:rPr>
                      <w:rFonts w:hint="eastAsia" w:eastAsia="宋体"/>
                      <w:color w:val="000000"/>
                      <w:sz w:val="21"/>
                      <w:szCs w:val="21"/>
                    </w:rPr>
                    <w:t>废气处理</w:t>
                  </w:r>
                </w:p>
              </w:tc>
              <w:tc>
                <w:tcPr>
                  <w:tcW w:w="2003" w:type="dxa"/>
                  <w:vAlign w:val="center"/>
                </w:tcPr>
                <w:p>
                  <w:pPr>
                    <w:jc w:val="center"/>
                    <w:rPr>
                      <w:rFonts w:eastAsia="宋体"/>
                      <w:color w:val="000000"/>
                      <w:sz w:val="21"/>
                      <w:szCs w:val="21"/>
                    </w:rPr>
                  </w:pPr>
                  <w:r>
                    <w:rPr>
                      <w:rFonts w:hint="eastAsia" w:eastAsia="宋体"/>
                      <w:color w:val="000000"/>
                      <w:sz w:val="21"/>
                      <w:szCs w:val="21"/>
                    </w:rPr>
                    <w:t>除尘器收集的粉尘</w:t>
                  </w:r>
                </w:p>
              </w:tc>
              <w:tc>
                <w:tcPr>
                  <w:tcW w:w="732" w:type="dxa"/>
                  <w:vAlign w:val="center"/>
                </w:tcPr>
                <w:p>
                  <w:pPr>
                    <w:jc w:val="center"/>
                    <w:rPr>
                      <w:rFonts w:eastAsia="宋体"/>
                      <w:color w:val="000000"/>
                      <w:sz w:val="21"/>
                      <w:szCs w:val="21"/>
                    </w:rPr>
                  </w:pPr>
                  <w:r>
                    <w:rPr>
                      <w:rFonts w:hint="eastAsia" w:eastAsia="宋体"/>
                      <w:color w:val="000000"/>
                      <w:sz w:val="21"/>
                      <w:szCs w:val="21"/>
                    </w:rPr>
                    <w:t>固态</w:t>
                  </w:r>
                </w:p>
              </w:tc>
              <w:tc>
                <w:tcPr>
                  <w:tcW w:w="1329" w:type="dxa"/>
                  <w:vAlign w:val="center"/>
                </w:tcPr>
                <w:p>
                  <w:pPr>
                    <w:jc w:val="center"/>
                    <w:rPr>
                      <w:rFonts w:eastAsia="宋体"/>
                      <w:sz w:val="21"/>
                      <w:szCs w:val="21"/>
                    </w:rPr>
                  </w:pPr>
                  <w:r>
                    <w:rPr>
                      <w:rFonts w:hint="eastAsia" w:eastAsia="宋体"/>
                      <w:sz w:val="21"/>
                      <w:szCs w:val="21"/>
                    </w:rPr>
                    <w:t>17.82</w:t>
                  </w:r>
                </w:p>
              </w:tc>
              <w:tc>
                <w:tcPr>
                  <w:tcW w:w="2263" w:type="dxa"/>
                  <w:vAlign w:val="center"/>
                </w:tcPr>
                <w:p>
                  <w:pPr>
                    <w:jc w:val="center"/>
                    <w:rPr>
                      <w:rFonts w:eastAsia="宋体"/>
                      <w:color w:val="000000"/>
                      <w:sz w:val="21"/>
                      <w:szCs w:val="21"/>
                    </w:rPr>
                  </w:pPr>
                  <w:r>
                    <w:rPr>
                      <w:rFonts w:hint="eastAsia" w:eastAsia="宋体"/>
                      <w:color w:val="000000"/>
                      <w:sz w:val="21"/>
                      <w:szCs w:val="21"/>
                    </w:rPr>
                    <w:t>环卫部门清运</w:t>
                  </w:r>
                </w:p>
              </w:tc>
            </w:tr>
          </w:tbl>
          <w:p>
            <w:pPr>
              <w:spacing w:line="360" w:lineRule="auto"/>
              <w:ind w:firstLine="480" w:firstLineChars="200"/>
              <w:rPr>
                <w:rFonts w:eastAsia="宋体"/>
                <w:szCs w:val="24"/>
              </w:rPr>
            </w:pPr>
            <w:r>
              <w:rPr>
                <w:rFonts w:eastAsia="宋体"/>
                <w:szCs w:val="24"/>
              </w:rPr>
              <w:t>（2）固体废物属性判定</w:t>
            </w:r>
          </w:p>
          <w:p>
            <w:pPr>
              <w:adjustRightInd w:val="0"/>
              <w:snapToGrid w:val="0"/>
              <w:spacing w:line="360" w:lineRule="auto"/>
              <w:ind w:firstLine="480" w:firstLineChars="200"/>
              <w:jc w:val="both"/>
              <w:rPr>
                <w:rFonts w:eastAsia="宋体"/>
                <w:szCs w:val="24"/>
              </w:rPr>
            </w:pPr>
            <w:r>
              <w:rPr>
                <w:rFonts w:eastAsia="宋体"/>
                <w:szCs w:val="24"/>
              </w:rPr>
              <w:t>根据《中华人民共和国固体废物污染环境防治法》《固体废物鉴别标准通则》（GB34330-2017），对建设项目产生的物质（除目标产物，即：产品、副产品外），依据产生来源、利用和处置过程鉴别属于固体废物并且作为固体废物管理的物质，应按照《国家危险废物名录》《危险废物鉴别标准通则》（GB5085.7）等进行属性判定。本项目固废判定及产排放情况见表</w:t>
            </w:r>
            <w:r>
              <w:rPr>
                <w:rFonts w:hint="eastAsia" w:eastAsia="宋体"/>
                <w:szCs w:val="24"/>
              </w:rPr>
              <w:t>5-</w:t>
            </w:r>
            <w:r>
              <w:rPr>
                <w:rFonts w:hint="eastAsia" w:eastAsia="宋体"/>
                <w:szCs w:val="24"/>
                <w:lang w:val="en-US" w:eastAsia="zh-CN"/>
              </w:rPr>
              <w:t>8</w:t>
            </w:r>
            <w:r>
              <w:rPr>
                <w:rFonts w:hint="eastAsia" w:eastAsia="宋体"/>
                <w:szCs w:val="24"/>
              </w:rPr>
              <w:t>、</w:t>
            </w:r>
            <w:r>
              <w:rPr>
                <w:rFonts w:eastAsia="宋体"/>
                <w:szCs w:val="24"/>
              </w:rPr>
              <w:t>5-</w:t>
            </w:r>
            <w:r>
              <w:rPr>
                <w:rFonts w:hint="eastAsia" w:eastAsia="宋体"/>
                <w:szCs w:val="24"/>
                <w:lang w:val="en-US" w:eastAsia="zh-CN"/>
              </w:rPr>
              <w:t>9</w:t>
            </w:r>
            <w:r>
              <w:rPr>
                <w:rFonts w:eastAsia="宋体"/>
                <w:szCs w:val="24"/>
              </w:rPr>
              <w:t>。</w:t>
            </w:r>
          </w:p>
          <w:p>
            <w:pPr>
              <w:jc w:val="center"/>
              <w:rPr>
                <w:rFonts w:eastAsia="宋体"/>
                <w:b/>
                <w:bCs/>
                <w:szCs w:val="24"/>
              </w:rPr>
            </w:pPr>
            <w:r>
              <w:rPr>
                <w:rFonts w:eastAsia="宋体"/>
                <w:b/>
                <w:bCs/>
                <w:szCs w:val="24"/>
              </w:rPr>
              <w:t>表5-</w:t>
            </w:r>
            <w:r>
              <w:rPr>
                <w:rFonts w:hint="eastAsia" w:eastAsia="宋体"/>
                <w:b/>
                <w:bCs/>
                <w:szCs w:val="24"/>
                <w:lang w:val="en-US" w:eastAsia="zh-CN"/>
              </w:rPr>
              <w:t>8</w:t>
            </w:r>
            <w:r>
              <w:rPr>
                <w:rFonts w:eastAsia="宋体"/>
                <w:b/>
                <w:bCs/>
                <w:szCs w:val="24"/>
              </w:rPr>
              <w:t xml:space="preserve"> </w:t>
            </w:r>
            <w:r>
              <w:rPr>
                <w:rFonts w:hint="eastAsia" w:eastAsia="宋体"/>
                <w:b/>
                <w:bCs/>
                <w:szCs w:val="24"/>
              </w:rPr>
              <w:t xml:space="preserve"> </w:t>
            </w:r>
            <w:r>
              <w:rPr>
                <w:rFonts w:eastAsia="宋体"/>
                <w:b/>
                <w:bCs/>
                <w:szCs w:val="24"/>
              </w:rPr>
              <w:t>固体废物属性判断</w:t>
            </w:r>
          </w:p>
          <w:tbl>
            <w:tblPr>
              <w:tblStyle w:val="25"/>
              <w:tblW w:w="819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5"/>
              <w:gridCol w:w="1947"/>
              <w:gridCol w:w="1063"/>
              <w:gridCol w:w="711"/>
              <w:gridCol w:w="1072"/>
              <w:gridCol w:w="814"/>
              <w:gridCol w:w="1024"/>
              <w:gridCol w:w="11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75" w:type="dxa"/>
                  <w:vMerge w:val="restart"/>
                  <w:vAlign w:val="center"/>
                </w:tcPr>
                <w:p>
                  <w:pPr>
                    <w:jc w:val="center"/>
                    <w:rPr>
                      <w:rFonts w:eastAsia="宋体"/>
                      <w:b/>
                      <w:sz w:val="21"/>
                      <w:szCs w:val="21"/>
                    </w:rPr>
                  </w:pPr>
                  <w:r>
                    <w:rPr>
                      <w:rFonts w:eastAsia="宋体"/>
                      <w:b/>
                      <w:sz w:val="21"/>
                      <w:szCs w:val="21"/>
                    </w:rPr>
                    <w:t>序号</w:t>
                  </w:r>
                </w:p>
              </w:tc>
              <w:tc>
                <w:tcPr>
                  <w:tcW w:w="1947" w:type="dxa"/>
                  <w:vMerge w:val="restart"/>
                  <w:vAlign w:val="center"/>
                </w:tcPr>
                <w:p>
                  <w:pPr>
                    <w:jc w:val="center"/>
                    <w:rPr>
                      <w:rFonts w:eastAsia="宋体"/>
                      <w:b/>
                      <w:sz w:val="21"/>
                      <w:szCs w:val="21"/>
                    </w:rPr>
                  </w:pPr>
                  <w:r>
                    <w:rPr>
                      <w:rFonts w:eastAsia="宋体"/>
                      <w:b/>
                      <w:sz w:val="21"/>
                      <w:szCs w:val="21"/>
                    </w:rPr>
                    <w:t>固废名称</w:t>
                  </w:r>
                </w:p>
              </w:tc>
              <w:tc>
                <w:tcPr>
                  <w:tcW w:w="1063" w:type="dxa"/>
                  <w:vMerge w:val="restart"/>
                  <w:vAlign w:val="center"/>
                </w:tcPr>
                <w:p>
                  <w:pPr>
                    <w:jc w:val="center"/>
                    <w:rPr>
                      <w:rFonts w:eastAsia="宋体"/>
                      <w:b/>
                      <w:sz w:val="21"/>
                      <w:szCs w:val="21"/>
                    </w:rPr>
                  </w:pPr>
                  <w:r>
                    <w:rPr>
                      <w:rFonts w:eastAsia="宋体"/>
                      <w:b/>
                      <w:sz w:val="21"/>
                      <w:szCs w:val="21"/>
                    </w:rPr>
                    <w:t>产生工序</w:t>
                  </w:r>
                </w:p>
              </w:tc>
              <w:tc>
                <w:tcPr>
                  <w:tcW w:w="711" w:type="dxa"/>
                  <w:vMerge w:val="restart"/>
                  <w:vAlign w:val="center"/>
                </w:tcPr>
                <w:p>
                  <w:pPr>
                    <w:jc w:val="center"/>
                    <w:rPr>
                      <w:rFonts w:eastAsia="宋体"/>
                      <w:b/>
                      <w:sz w:val="21"/>
                      <w:szCs w:val="21"/>
                    </w:rPr>
                  </w:pPr>
                  <w:r>
                    <w:rPr>
                      <w:rFonts w:eastAsia="宋体"/>
                      <w:b/>
                      <w:sz w:val="21"/>
                      <w:szCs w:val="21"/>
                    </w:rPr>
                    <w:t>形态</w:t>
                  </w:r>
                </w:p>
              </w:tc>
              <w:tc>
                <w:tcPr>
                  <w:tcW w:w="1072" w:type="dxa"/>
                  <w:vMerge w:val="restart"/>
                  <w:vAlign w:val="center"/>
                </w:tcPr>
                <w:p>
                  <w:pPr>
                    <w:jc w:val="center"/>
                    <w:rPr>
                      <w:rFonts w:eastAsia="宋体"/>
                      <w:b/>
                      <w:sz w:val="21"/>
                      <w:szCs w:val="21"/>
                    </w:rPr>
                  </w:pPr>
                  <w:r>
                    <w:rPr>
                      <w:rFonts w:eastAsia="宋体"/>
                      <w:b/>
                      <w:sz w:val="21"/>
                      <w:szCs w:val="21"/>
                    </w:rPr>
                    <w:t>主要成分</w:t>
                  </w:r>
                </w:p>
              </w:tc>
              <w:tc>
                <w:tcPr>
                  <w:tcW w:w="3030" w:type="dxa"/>
                  <w:gridSpan w:val="3"/>
                  <w:vAlign w:val="center"/>
                </w:tcPr>
                <w:p>
                  <w:pPr>
                    <w:jc w:val="center"/>
                    <w:rPr>
                      <w:rFonts w:eastAsia="宋体"/>
                      <w:b/>
                      <w:sz w:val="21"/>
                      <w:szCs w:val="21"/>
                    </w:rPr>
                  </w:pPr>
                  <w:r>
                    <w:rPr>
                      <w:rFonts w:eastAsia="宋体"/>
                      <w:b/>
                      <w:sz w:val="21"/>
                      <w:szCs w:val="21"/>
                    </w:rPr>
                    <w:t>种类判别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375" w:type="dxa"/>
                  <w:vMerge w:val="continue"/>
                  <w:vAlign w:val="center"/>
                </w:tcPr>
                <w:p>
                  <w:pPr>
                    <w:jc w:val="center"/>
                  </w:pPr>
                </w:p>
              </w:tc>
              <w:tc>
                <w:tcPr>
                  <w:tcW w:w="1947" w:type="dxa"/>
                  <w:vMerge w:val="continue"/>
                  <w:vAlign w:val="center"/>
                </w:tcPr>
                <w:p>
                  <w:pPr>
                    <w:jc w:val="center"/>
                  </w:pPr>
                </w:p>
              </w:tc>
              <w:tc>
                <w:tcPr>
                  <w:tcW w:w="1063" w:type="dxa"/>
                  <w:vMerge w:val="continue"/>
                  <w:vAlign w:val="center"/>
                </w:tcPr>
                <w:p>
                  <w:pPr>
                    <w:jc w:val="center"/>
                  </w:pPr>
                </w:p>
              </w:tc>
              <w:tc>
                <w:tcPr>
                  <w:tcW w:w="711" w:type="dxa"/>
                  <w:vMerge w:val="continue"/>
                  <w:vAlign w:val="center"/>
                </w:tcPr>
                <w:p>
                  <w:pPr>
                    <w:jc w:val="center"/>
                  </w:pPr>
                </w:p>
              </w:tc>
              <w:tc>
                <w:tcPr>
                  <w:tcW w:w="1072" w:type="dxa"/>
                  <w:vMerge w:val="continue"/>
                  <w:vAlign w:val="center"/>
                </w:tcPr>
                <w:p>
                  <w:pPr>
                    <w:jc w:val="center"/>
                  </w:pPr>
                </w:p>
              </w:tc>
              <w:tc>
                <w:tcPr>
                  <w:tcW w:w="814" w:type="dxa"/>
                  <w:vAlign w:val="center"/>
                </w:tcPr>
                <w:p>
                  <w:pPr>
                    <w:jc w:val="center"/>
                    <w:rPr>
                      <w:rFonts w:eastAsia="宋体"/>
                      <w:b/>
                      <w:bCs/>
                      <w:sz w:val="21"/>
                      <w:szCs w:val="21"/>
                    </w:rPr>
                  </w:pPr>
                  <w:r>
                    <w:rPr>
                      <w:rFonts w:eastAsia="宋体"/>
                      <w:b/>
                      <w:bCs/>
                      <w:sz w:val="21"/>
                      <w:szCs w:val="21"/>
                    </w:rPr>
                    <w:t>固体废物</w:t>
                  </w:r>
                </w:p>
              </w:tc>
              <w:tc>
                <w:tcPr>
                  <w:tcW w:w="1024" w:type="dxa"/>
                  <w:vAlign w:val="center"/>
                </w:tcPr>
                <w:p>
                  <w:pPr>
                    <w:jc w:val="center"/>
                    <w:rPr>
                      <w:rFonts w:eastAsia="宋体"/>
                      <w:b/>
                      <w:bCs/>
                      <w:sz w:val="21"/>
                      <w:szCs w:val="21"/>
                    </w:rPr>
                  </w:pPr>
                  <w:r>
                    <w:rPr>
                      <w:rFonts w:eastAsia="宋体"/>
                      <w:b/>
                      <w:bCs/>
                      <w:sz w:val="21"/>
                      <w:szCs w:val="21"/>
                    </w:rPr>
                    <w:t>副产品</w:t>
                  </w:r>
                </w:p>
              </w:tc>
              <w:tc>
                <w:tcPr>
                  <w:tcW w:w="1192" w:type="dxa"/>
                  <w:vAlign w:val="center"/>
                </w:tcPr>
                <w:p>
                  <w:pPr>
                    <w:jc w:val="center"/>
                    <w:rPr>
                      <w:rFonts w:eastAsia="宋体"/>
                      <w:b/>
                      <w:bCs/>
                      <w:sz w:val="21"/>
                      <w:szCs w:val="21"/>
                    </w:rPr>
                  </w:pPr>
                  <w:r>
                    <w:rPr>
                      <w:rFonts w:eastAsia="宋体"/>
                      <w:b/>
                      <w:bCs/>
                      <w:sz w:val="21"/>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375" w:type="dxa"/>
                  <w:vAlign w:val="center"/>
                </w:tcPr>
                <w:p>
                  <w:pPr>
                    <w:jc w:val="center"/>
                    <w:rPr>
                      <w:rFonts w:eastAsia="宋体"/>
                      <w:sz w:val="21"/>
                      <w:szCs w:val="21"/>
                    </w:rPr>
                  </w:pPr>
                  <w:r>
                    <w:rPr>
                      <w:rFonts w:eastAsia="宋体"/>
                      <w:sz w:val="21"/>
                      <w:szCs w:val="21"/>
                    </w:rPr>
                    <w:t>1</w:t>
                  </w:r>
                </w:p>
              </w:tc>
              <w:tc>
                <w:tcPr>
                  <w:tcW w:w="1947" w:type="dxa"/>
                  <w:vAlign w:val="center"/>
                </w:tcPr>
                <w:p>
                  <w:pPr>
                    <w:jc w:val="center"/>
                    <w:rPr>
                      <w:rFonts w:eastAsia="宋体"/>
                      <w:sz w:val="21"/>
                      <w:szCs w:val="21"/>
                    </w:rPr>
                  </w:pPr>
                  <w:r>
                    <w:rPr>
                      <w:rFonts w:eastAsia="宋体"/>
                      <w:sz w:val="21"/>
                      <w:szCs w:val="21"/>
                    </w:rPr>
                    <w:t>生活垃圾</w:t>
                  </w:r>
                </w:p>
              </w:tc>
              <w:tc>
                <w:tcPr>
                  <w:tcW w:w="1063" w:type="dxa"/>
                  <w:vAlign w:val="center"/>
                </w:tcPr>
                <w:p>
                  <w:pPr>
                    <w:jc w:val="center"/>
                    <w:rPr>
                      <w:rFonts w:eastAsia="宋体"/>
                      <w:sz w:val="21"/>
                      <w:szCs w:val="21"/>
                    </w:rPr>
                  </w:pPr>
                  <w:r>
                    <w:rPr>
                      <w:rFonts w:eastAsia="宋体"/>
                      <w:sz w:val="21"/>
                      <w:szCs w:val="21"/>
                    </w:rPr>
                    <w:t>办公、生活</w:t>
                  </w:r>
                </w:p>
              </w:tc>
              <w:tc>
                <w:tcPr>
                  <w:tcW w:w="711" w:type="dxa"/>
                  <w:vAlign w:val="center"/>
                </w:tcPr>
                <w:p>
                  <w:pPr>
                    <w:jc w:val="center"/>
                    <w:rPr>
                      <w:rFonts w:eastAsia="宋体"/>
                      <w:sz w:val="21"/>
                      <w:szCs w:val="21"/>
                    </w:rPr>
                  </w:pPr>
                  <w:r>
                    <w:rPr>
                      <w:rFonts w:eastAsia="宋体"/>
                      <w:sz w:val="21"/>
                      <w:szCs w:val="21"/>
                    </w:rPr>
                    <w:t>固态</w:t>
                  </w:r>
                </w:p>
              </w:tc>
              <w:tc>
                <w:tcPr>
                  <w:tcW w:w="1072" w:type="dxa"/>
                  <w:vAlign w:val="center"/>
                </w:tcPr>
                <w:p>
                  <w:pPr>
                    <w:jc w:val="center"/>
                    <w:rPr>
                      <w:rFonts w:eastAsia="宋体"/>
                      <w:sz w:val="21"/>
                      <w:szCs w:val="21"/>
                    </w:rPr>
                  </w:pPr>
                  <w:r>
                    <w:rPr>
                      <w:rFonts w:hint="eastAsia" w:eastAsia="宋体"/>
                      <w:sz w:val="21"/>
                      <w:szCs w:val="21"/>
                    </w:rPr>
                    <w:t>生活垃圾</w:t>
                  </w:r>
                </w:p>
              </w:tc>
              <w:tc>
                <w:tcPr>
                  <w:tcW w:w="814" w:type="dxa"/>
                  <w:vAlign w:val="center"/>
                </w:tcPr>
                <w:p>
                  <w:pPr>
                    <w:jc w:val="center"/>
                    <w:rPr>
                      <w:rFonts w:eastAsia="宋体"/>
                      <w:sz w:val="21"/>
                      <w:szCs w:val="21"/>
                    </w:rPr>
                  </w:pPr>
                  <w:r>
                    <w:rPr>
                      <w:rFonts w:eastAsia="宋体"/>
                      <w:bCs/>
                      <w:sz w:val="21"/>
                      <w:szCs w:val="21"/>
                      <w:lang w:bidi="ar"/>
                    </w:rPr>
                    <w:t>√</w:t>
                  </w:r>
                </w:p>
              </w:tc>
              <w:tc>
                <w:tcPr>
                  <w:tcW w:w="1024" w:type="dxa"/>
                  <w:vAlign w:val="center"/>
                </w:tcPr>
                <w:p>
                  <w:pPr>
                    <w:jc w:val="center"/>
                    <w:rPr>
                      <w:rFonts w:eastAsia="宋体"/>
                      <w:sz w:val="21"/>
                      <w:szCs w:val="21"/>
                    </w:rPr>
                  </w:pPr>
                  <w:r>
                    <w:rPr>
                      <w:rFonts w:hint="eastAsia" w:eastAsia="宋体"/>
                      <w:sz w:val="21"/>
                      <w:szCs w:val="21"/>
                    </w:rPr>
                    <w:t>-</w:t>
                  </w:r>
                </w:p>
              </w:tc>
              <w:tc>
                <w:tcPr>
                  <w:tcW w:w="1192" w:type="dxa"/>
                  <w:vMerge w:val="restart"/>
                  <w:vAlign w:val="center"/>
                </w:tcPr>
                <w:p>
                  <w:pPr>
                    <w:jc w:val="center"/>
                    <w:rPr>
                      <w:rFonts w:eastAsia="宋体"/>
                      <w:sz w:val="21"/>
                      <w:szCs w:val="21"/>
                    </w:rPr>
                  </w:pPr>
                  <w:r>
                    <w:rPr>
                      <w:rFonts w:eastAsia="宋体"/>
                      <w:sz w:val="21"/>
                      <w:szCs w:val="21"/>
                    </w:rPr>
                    <w:t>《固体废物鉴别标准通则》（GB34330-2017）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375" w:type="dxa"/>
                  <w:vAlign w:val="center"/>
                </w:tcPr>
                <w:p>
                  <w:pPr>
                    <w:jc w:val="center"/>
                    <w:rPr>
                      <w:rFonts w:eastAsia="宋体"/>
                      <w:sz w:val="21"/>
                      <w:szCs w:val="21"/>
                    </w:rPr>
                  </w:pPr>
                  <w:r>
                    <w:rPr>
                      <w:rFonts w:eastAsia="宋体"/>
                      <w:sz w:val="21"/>
                      <w:szCs w:val="21"/>
                    </w:rPr>
                    <w:t>2</w:t>
                  </w:r>
                </w:p>
              </w:tc>
              <w:tc>
                <w:tcPr>
                  <w:tcW w:w="1947" w:type="dxa"/>
                  <w:vAlign w:val="center"/>
                </w:tcPr>
                <w:p>
                  <w:pPr>
                    <w:jc w:val="center"/>
                    <w:rPr>
                      <w:rFonts w:eastAsia="宋体"/>
                      <w:sz w:val="21"/>
                      <w:szCs w:val="21"/>
                    </w:rPr>
                  </w:pPr>
                  <w:r>
                    <w:rPr>
                      <w:rFonts w:eastAsia="宋体"/>
                      <w:sz w:val="21"/>
                      <w:szCs w:val="21"/>
                    </w:rPr>
                    <w:t>不合格料</w:t>
                  </w:r>
                </w:p>
              </w:tc>
              <w:tc>
                <w:tcPr>
                  <w:tcW w:w="1063" w:type="dxa"/>
                  <w:vAlign w:val="center"/>
                </w:tcPr>
                <w:p>
                  <w:pPr>
                    <w:jc w:val="center"/>
                    <w:rPr>
                      <w:rFonts w:eastAsia="宋体"/>
                      <w:sz w:val="21"/>
                      <w:szCs w:val="21"/>
                    </w:rPr>
                  </w:pPr>
                  <w:r>
                    <w:rPr>
                      <w:rFonts w:eastAsia="宋体"/>
                      <w:sz w:val="21"/>
                      <w:szCs w:val="21"/>
                    </w:rPr>
                    <w:t>生产过程</w:t>
                  </w:r>
                </w:p>
              </w:tc>
              <w:tc>
                <w:tcPr>
                  <w:tcW w:w="711" w:type="dxa"/>
                  <w:vAlign w:val="center"/>
                </w:tcPr>
                <w:p>
                  <w:pPr>
                    <w:jc w:val="center"/>
                    <w:rPr>
                      <w:rFonts w:eastAsia="宋体"/>
                      <w:sz w:val="21"/>
                      <w:szCs w:val="21"/>
                    </w:rPr>
                  </w:pPr>
                  <w:r>
                    <w:rPr>
                      <w:rFonts w:eastAsia="宋体"/>
                      <w:sz w:val="21"/>
                      <w:szCs w:val="21"/>
                    </w:rPr>
                    <w:t>固态</w:t>
                  </w:r>
                </w:p>
              </w:tc>
              <w:tc>
                <w:tcPr>
                  <w:tcW w:w="1072" w:type="dxa"/>
                  <w:vAlign w:val="center"/>
                </w:tcPr>
                <w:p>
                  <w:pPr>
                    <w:jc w:val="center"/>
                    <w:rPr>
                      <w:rFonts w:eastAsia="宋体"/>
                      <w:sz w:val="21"/>
                      <w:szCs w:val="21"/>
                    </w:rPr>
                  </w:pPr>
                  <w:r>
                    <w:rPr>
                      <w:rFonts w:hint="eastAsia" w:eastAsia="宋体"/>
                      <w:sz w:val="21"/>
                      <w:szCs w:val="21"/>
                    </w:rPr>
                    <w:t>石英石</w:t>
                  </w:r>
                </w:p>
              </w:tc>
              <w:tc>
                <w:tcPr>
                  <w:tcW w:w="814" w:type="dxa"/>
                  <w:vAlign w:val="center"/>
                </w:tcPr>
                <w:p>
                  <w:pPr>
                    <w:jc w:val="center"/>
                    <w:rPr>
                      <w:rFonts w:eastAsia="宋体"/>
                      <w:sz w:val="21"/>
                      <w:szCs w:val="21"/>
                    </w:rPr>
                  </w:pPr>
                  <w:r>
                    <w:rPr>
                      <w:rFonts w:eastAsia="宋体"/>
                      <w:bCs/>
                      <w:sz w:val="21"/>
                      <w:szCs w:val="21"/>
                      <w:lang w:bidi="ar"/>
                    </w:rPr>
                    <w:t>√</w:t>
                  </w:r>
                </w:p>
              </w:tc>
              <w:tc>
                <w:tcPr>
                  <w:tcW w:w="1024" w:type="dxa"/>
                  <w:vAlign w:val="center"/>
                </w:tcPr>
                <w:p>
                  <w:pPr>
                    <w:jc w:val="center"/>
                    <w:rPr>
                      <w:rFonts w:eastAsia="宋体"/>
                      <w:sz w:val="21"/>
                      <w:szCs w:val="21"/>
                    </w:rPr>
                  </w:pPr>
                  <w:r>
                    <w:rPr>
                      <w:rFonts w:hint="eastAsia" w:eastAsia="宋体"/>
                      <w:sz w:val="21"/>
                      <w:szCs w:val="21"/>
                    </w:rPr>
                    <w:t>-</w:t>
                  </w:r>
                </w:p>
              </w:tc>
              <w:tc>
                <w:tcPr>
                  <w:tcW w:w="1192" w:type="dxa"/>
                  <w:vMerge w:val="continue"/>
                  <w:vAlign w:val="center"/>
                </w:tcPr>
                <w:p>
                  <w:pPr>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375" w:type="dxa"/>
                  <w:vAlign w:val="center"/>
                </w:tcPr>
                <w:p>
                  <w:pPr>
                    <w:jc w:val="center"/>
                    <w:rPr>
                      <w:rFonts w:eastAsia="宋体"/>
                      <w:sz w:val="21"/>
                      <w:szCs w:val="21"/>
                    </w:rPr>
                  </w:pPr>
                  <w:r>
                    <w:rPr>
                      <w:rFonts w:eastAsia="宋体"/>
                      <w:sz w:val="21"/>
                      <w:szCs w:val="21"/>
                    </w:rPr>
                    <w:t>3</w:t>
                  </w:r>
                </w:p>
              </w:tc>
              <w:tc>
                <w:tcPr>
                  <w:tcW w:w="1947" w:type="dxa"/>
                  <w:vAlign w:val="center"/>
                </w:tcPr>
                <w:p>
                  <w:pPr>
                    <w:jc w:val="center"/>
                    <w:rPr>
                      <w:rFonts w:eastAsia="宋体"/>
                      <w:sz w:val="21"/>
                      <w:szCs w:val="21"/>
                    </w:rPr>
                  </w:pPr>
                  <w:r>
                    <w:rPr>
                      <w:rFonts w:eastAsia="宋体"/>
                      <w:sz w:val="21"/>
                      <w:szCs w:val="21"/>
                    </w:rPr>
                    <w:t>石英碎屑</w:t>
                  </w:r>
                </w:p>
              </w:tc>
              <w:tc>
                <w:tcPr>
                  <w:tcW w:w="1063" w:type="dxa"/>
                  <w:vAlign w:val="center"/>
                </w:tcPr>
                <w:p>
                  <w:pPr>
                    <w:jc w:val="center"/>
                    <w:rPr>
                      <w:rFonts w:eastAsia="宋体"/>
                      <w:sz w:val="21"/>
                      <w:szCs w:val="21"/>
                    </w:rPr>
                  </w:pPr>
                  <w:r>
                    <w:rPr>
                      <w:rFonts w:eastAsia="宋体"/>
                      <w:sz w:val="21"/>
                      <w:szCs w:val="21"/>
                    </w:rPr>
                    <w:t>生产过程</w:t>
                  </w:r>
                </w:p>
              </w:tc>
              <w:tc>
                <w:tcPr>
                  <w:tcW w:w="711" w:type="dxa"/>
                  <w:vAlign w:val="center"/>
                </w:tcPr>
                <w:p>
                  <w:pPr>
                    <w:jc w:val="center"/>
                    <w:rPr>
                      <w:rFonts w:eastAsia="宋体"/>
                      <w:sz w:val="21"/>
                      <w:szCs w:val="21"/>
                    </w:rPr>
                  </w:pPr>
                  <w:r>
                    <w:rPr>
                      <w:rFonts w:eastAsia="宋体"/>
                      <w:sz w:val="21"/>
                      <w:szCs w:val="21"/>
                    </w:rPr>
                    <w:t>固态</w:t>
                  </w:r>
                </w:p>
              </w:tc>
              <w:tc>
                <w:tcPr>
                  <w:tcW w:w="1072" w:type="dxa"/>
                  <w:vAlign w:val="center"/>
                </w:tcPr>
                <w:p>
                  <w:pPr>
                    <w:jc w:val="center"/>
                    <w:rPr>
                      <w:rFonts w:eastAsia="宋体"/>
                      <w:sz w:val="21"/>
                      <w:szCs w:val="21"/>
                    </w:rPr>
                  </w:pPr>
                  <w:r>
                    <w:rPr>
                      <w:rFonts w:hint="eastAsia" w:eastAsia="宋体"/>
                      <w:sz w:val="21"/>
                      <w:szCs w:val="21"/>
                    </w:rPr>
                    <w:t>石英石</w:t>
                  </w:r>
                </w:p>
              </w:tc>
              <w:tc>
                <w:tcPr>
                  <w:tcW w:w="814" w:type="dxa"/>
                  <w:vAlign w:val="center"/>
                </w:tcPr>
                <w:p>
                  <w:pPr>
                    <w:jc w:val="center"/>
                    <w:rPr>
                      <w:rFonts w:eastAsia="宋体"/>
                      <w:sz w:val="21"/>
                      <w:szCs w:val="21"/>
                    </w:rPr>
                  </w:pPr>
                  <w:r>
                    <w:rPr>
                      <w:rFonts w:eastAsia="宋体"/>
                      <w:bCs/>
                      <w:sz w:val="21"/>
                      <w:szCs w:val="21"/>
                      <w:lang w:bidi="ar"/>
                    </w:rPr>
                    <w:t>√</w:t>
                  </w:r>
                </w:p>
              </w:tc>
              <w:tc>
                <w:tcPr>
                  <w:tcW w:w="1024" w:type="dxa"/>
                  <w:vAlign w:val="center"/>
                </w:tcPr>
                <w:p>
                  <w:pPr>
                    <w:jc w:val="center"/>
                    <w:rPr>
                      <w:rFonts w:eastAsia="宋体"/>
                      <w:sz w:val="21"/>
                      <w:szCs w:val="21"/>
                    </w:rPr>
                  </w:pPr>
                  <w:r>
                    <w:rPr>
                      <w:rFonts w:hint="eastAsia" w:eastAsia="宋体"/>
                      <w:sz w:val="21"/>
                      <w:szCs w:val="21"/>
                    </w:rPr>
                    <w:t>-</w:t>
                  </w:r>
                </w:p>
              </w:tc>
              <w:tc>
                <w:tcPr>
                  <w:tcW w:w="1192" w:type="dxa"/>
                  <w:vMerge w:val="continue"/>
                  <w:vAlign w:val="center"/>
                </w:tcPr>
                <w:p>
                  <w:pPr>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75" w:type="dxa"/>
                  <w:vAlign w:val="center"/>
                </w:tcPr>
                <w:p>
                  <w:pPr>
                    <w:jc w:val="center"/>
                    <w:rPr>
                      <w:rFonts w:eastAsia="宋体"/>
                      <w:sz w:val="21"/>
                      <w:szCs w:val="21"/>
                    </w:rPr>
                  </w:pPr>
                  <w:r>
                    <w:rPr>
                      <w:rFonts w:eastAsia="宋体"/>
                      <w:sz w:val="21"/>
                      <w:szCs w:val="21"/>
                    </w:rPr>
                    <w:t>4</w:t>
                  </w:r>
                </w:p>
              </w:tc>
              <w:tc>
                <w:tcPr>
                  <w:tcW w:w="1947" w:type="dxa"/>
                  <w:vAlign w:val="center"/>
                </w:tcPr>
                <w:p>
                  <w:pPr>
                    <w:jc w:val="center"/>
                    <w:rPr>
                      <w:rFonts w:eastAsia="宋体"/>
                      <w:sz w:val="21"/>
                      <w:szCs w:val="21"/>
                    </w:rPr>
                  </w:pPr>
                  <w:r>
                    <w:rPr>
                      <w:rFonts w:eastAsia="宋体"/>
                      <w:sz w:val="21"/>
                      <w:szCs w:val="21"/>
                    </w:rPr>
                    <w:t>石英尾渣</w:t>
                  </w:r>
                </w:p>
              </w:tc>
              <w:tc>
                <w:tcPr>
                  <w:tcW w:w="1063" w:type="dxa"/>
                  <w:vAlign w:val="center"/>
                </w:tcPr>
                <w:p>
                  <w:pPr>
                    <w:jc w:val="center"/>
                    <w:rPr>
                      <w:rFonts w:eastAsia="宋体"/>
                      <w:sz w:val="21"/>
                      <w:szCs w:val="21"/>
                    </w:rPr>
                  </w:pPr>
                  <w:r>
                    <w:rPr>
                      <w:rFonts w:eastAsia="宋体"/>
                      <w:sz w:val="21"/>
                      <w:szCs w:val="21"/>
                    </w:rPr>
                    <w:t>生产过程</w:t>
                  </w:r>
                </w:p>
              </w:tc>
              <w:tc>
                <w:tcPr>
                  <w:tcW w:w="711" w:type="dxa"/>
                  <w:vAlign w:val="center"/>
                </w:tcPr>
                <w:p>
                  <w:pPr>
                    <w:jc w:val="center"/>
                    <w:rPr>
                      <w:rFonts w:eastAsia="宋体"/>
                      <w:sz w:val="21"/>
                      <w:szCs w:val="21"/>
                    </w:rPr>
                  </w:pPr>
                  <w:r>
                    <w:rPr>
                      <w:rFonts w:eastAsia="宋体"/>
                      <w:sz w:val="21"/>
                      <w:szCs w:val="21"/>
                    </w:rPr>
                    <w:t>固态</w:t>
                  </w:r>
                </w:p>
              </w:tc>
              <w:tc>
                <w:tcPr>
                  <w:tcW w:w="1072" w:type="dxa"/>
                  <w:vAlign w:val="center"/>
                </w:tcPr>
                <w:p>
                  <w:pPr>
                    <w:jc w:val="center"/>
                    <w:rPr>
                      <w:rFonts w:eastAsia="宋体"/>
                      <w:sz w:val="21"/>
                      <w:szCs w:val="21"/>
                    </w:rPr>
                  </w:pPr>
                  <w:r>
                    <w:rPr>
                      <w:rFonts w:hint="eastAsia" w:eastAsia="宋体"/>
                      <w:sz w:val="21"/>
                      <w:szCs w:val="21"/>
                    </w:rPr>
                    <w:t>石英石</w:t>
                  </w:r>
                </w:p>
              </w:tc>
              <w:tc>
                <w:tcPr>
                  <w:tcW w:w="814" w:type="dxa"/>
                  <w:vAlign w:val="center"/>
                </w:tcPr>
                <w:p>
                  <w:pPr>
                    <w:jc w:val="center"/>
                    <w:rPr>
                      <w:rFonts w:eastAsia="宋体"/>
                      <w:sz w:val="21"/>
                      <w:szCs w:val="21"/>
                    </w:rPr>
                  </w:pPr>
                  <w:r>
                    <w:rPr>
                      <w:rFonts w:eastAsia="宋体"/>
                      <w:bCs/>
                      <w:sz w:val="21"/>
                      <w:szCs w:val="21"/>
                      <w:lang w:bidi="ar"/>
                    </w:rPr>
                    <w:t>√</w:t>
                  </w:r>
                </w:p>
              </w:tc>
              <w:tc>
                <w:tcPr>
                  <w:tcW w:w="1024" w:type="dxa"/>
                  <w:vAlign w:val="center"/>
                </w:tcPr>
                <w:p>
                  <w:pPr>
                    <w:jc w:val="center"/>
                    <w:rPr>
                      <w:rFonts w:eastAsia="宋体"/>
                      <w:sz w:val="21"/>
                      <w:szCs w:val="21"/>
                    </w:rPr>
                  </w:pPr>
                  <w:r>
                    <w:rPr>
                      <w:rFonts w:hint="eastAsia" w:eastAsia="宋体"/>
                      <w:sz w:val="21"/>
                      <w:szCs w:val="21"/>
                    </w:rPr>
                    <w:t>-</w:t>
                  </w:r>
                </w:p>
              </w:tc>
              <w:tc>
                <w:tcPr>
                  <w:tcW w:w="1192" w:type="dxa"/>
                  <w:vMerge w:val="continue"/>
                  <w:vAlign w:val="center"/>
                </w:tcPr>
                <w:p>
                  <w:pPr>
                    <w:jc w:val="center"/>
                    <w:rPr>
                      <w:rFonts w:eastAsia="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375" w:type="dxa"/>
                  <w:vAlign w:val="center"/>
                </w:tcPr>
                <w:p>
                  <w:pPr>
                    <w:jc w:val="center"/>
                    <w:rPr>
                      <w:rFonts w:eastAsia="宋体"/>
                      <w:sz w:val="21"/>
                      <w:szCs w:val="21"/>
                    </w:rPr>
                  </w:pPr>
                  <w:r>
                    <w:rPr>
                      <w:rFonts w:hint="eastAsia" w:eastAsia="宋体"/>
                      <w:sz w:val="21"/>
                      <w:szCs w:val="21"/>
                    </w:rPr>
                    <w:t>5</w:t>
                  </w:r>
                </w:p>
              </w:tc>
              <w:tc>
                <w:tcPr>
                  <w:tcW w:w="1947" w:type="dxa"/>
                  <w:vAlign w:val="center"/>
                </w:tcPr>
                <w:p>
                  <w:pPr>
                    <w:jc w:val="center"/>
                    <w:rPr>
                      <w:rFonts w:eastAsia="宋体"/>
                      <w:sz w:val="21"/>
                      <w:szCs w:val="21"/>
                    </w:rPr>
                  </w:pPr>
                  <w:r>
                    <w:rPr>
                      <w:rFonts w:hint="eastAsia" w:eastAsia="宋体"/>
                      <w:sz w:val="21"/>
                      <w:szCs w:val="21"/>
                    </w:rPr>
                    <w:t>除尘器收集的粉尘</w:t>
                  </w:r>
                </w:p>
              </w:tc>
              <w:tc>
                <w:tcPr>
                  <w:tcW w:w="1063" w:type="dxa"/>
                  <w:vAlign w:val="center"/>
                </w:tcPr>
                <w:p>
                  <w:pPr>
                    <w:jc w:val="center"/>
                    <w:rPr>
                      <w:rFonts w:eastAsia="宋体"/>
                      <w:sz w:val="21"/>
                      <w:szCs w:val="21"/>
                    </w:rPr>
                  </w:pPr>
                  <w:r>
                    <w:rPr>
                      <w:rFonts w:hint="eastAsia" w:eastAsia="宋体"/>
                      <w:color w:val="000000"/>
                      <w:sz w:val="21"/>
                      <w:szCs w:val="21"/>
                    </w:rPr>
                    <w:t>废气处理</w:t>
                  </w:r>
                </w:p>
              </w:tc>
              <w:tc>
                <w:tcPr>
                  <w:tcW w:w="711" w:type="dxa"/>
                  <w:vAlign w:val="center"/>
                </w:tcPr>
                <w:p>
                  <w:pPr>
                    <w:jc w:val="center"/>
                    <w:rPr>
                      <w:rFonts w:eastAsia="宋体"/>
                      <w:sz w:val="21"/>
                      <w:szCs w:val="21"/>
                    </w:rPr>
                  </w:pPr>
                  <w:r>
                    <w:rPr>
                      <w:rFonts w:hint="eastAsia" w:eastAsia="宋体"/>
                      <w:sz w:val="21"/>
                      <w:szCs w:val="21"/>
                    </w:rPr>
                    <w:t>固态</w:t>
                  </w:r>
                </w:p>
              </w:tc>
              <w:tc>
                <w:tcPr>
                  <w:tcW w:w="1072" w:type="dxa"/>
                  <w:vAlign w:val="center"/>
                </w:tcPr>
                <w:p>
                  <w:pPr>
                    <w:jc w:val="center"/>
                    <w:rPr>
                      <w:rFonts w:eastAsia="宋体"/>
                      <w:sz w:val="21"/>
                      <w:szCs w:val="21"/>
                    </w:rPr>
                  </w:pPr>
                  <w:r>
                    <w:rPr>
                      <w:rFonts w:hint="eastAsia" w:eastAsia="宋体"/>
                      <w:sz w:val="21"/>
                      <w:szCs w:val="21"/>
                    </w:rPr>
                    <w:t>粉尘</w:t>
                  </w:r>
                </w:p>
              </w:tc>
              <w:tc>
                <w:tcPr>
                  <w:tcW w:w="814" w:type="dxa"/>
                  <w:vAlign w:val="center"/>
                </w:tcPr>
                <w:p>
                  <w:pPr>
                    <w:jc w:val="center"/>
                    <w:rPr>
                      <w:rFonts w:eastAsia="宋体"/>
                      <w:bCs/>
                      <w:sz w:val="21"/>
                      <w:szCs w:val="21"/>
                      <w:lang w:bidi="ar"/>
                    </w:rPr>
                  </w:pPr>
                  <w:r>
                    <w:rPr>
                      <w:rFonts w:eastAsia="宋体"/>
                      <w:bCs/>
                      <w:sz w:val="21"/>
                      <w:szCs w:val="21"/>
                      <w:lang w:bidi="ar"/>
                    </w:rPr>
                    <w:t>√</w:t>
                  </w:r>
                </w:p>
              </w:tc>
              <w:tc>
                <w:tcPr>
                  <w:tcW w:w="1024" w:type="dxa"/>
                  <w:vAlign w:val="center"/>
                </w:tcPr>
                <w:p>
                  <w:pPr>
                    <w:jc w:val="center"/>
                    <w:rPr>
                      <w:rFonts w:eastAsia="宋体"/>
                      <w:sz w:val="21"/>
                      <w:szCs w:val="21"/>
                    </w:rPr>
                  </w:pPr>
                  <w:r>
                    <w:rPr>
                      <w:rFonts w:hint="eastAsia" w:eastAsia="宋体"/>
                      <w:sz w:val="21"/>
                      <w:szCs w:val="21"/>
                    </w:rPr>
                    <w:t>-</w:t>
                  </w:r>
                </w:p>
              </w:tc>
              <w:tc>
                <w:tcPr>
                  <w:tcW w:w="1192" w:type="dxa"/>
                  <w:vMerge w:val="continue"/>
                  <w:vAlign w:val="center"/>
                </w:tcPr>
                <w:p>
                  <w:pPr>
                    <w:jc w:val="center"/>
                    <w:rPr>
                      <w:rFonts w:eastAsia="宋体"/>
                      <w:sz w:val="21"/>
                      <w:szCs w:val="21"/>
                    </w:rPr>
                  </w:pPr>
                </w:p>
              </w:tc>
            </w:tr>
          </w:tbl>
          <w:p>
            <w:pPr>
              <w:snapToGrid w:val="0"/>
              <w:spacing w:line="360" w:lineRule="auto"/>
              <w:jc w:val="center"/>
              <w:rPr>
                <w:rFonts w:eastAsia="宋体"/>
                <w:b/>
                <w:sz w:val="21"/>
                <w:szCs w:val="21"/>
              </w:rPr>
            </w:pPr>
            <w:r>
              <w:rPr>
                <w:rFonts w:eastAsia="宋体"/>
                <w:b/>
                <w:szCs w:val="24"/>
              </w:rPr>
              <w:t>表5-</w:t>
            </w:r>
            <w:r>
              <w:rPr>
                <w:rFonts w:hint="eastAsia" w:eastAsia="宋体"/>
                <w:b/>
                <w:szCs w:val="24"/>
                <w:lang w:val="en-US" w:eastAsia="zh-CN"/>
              </w:rPr>
              <w:t>9</w:t>
            </w:r>
            <w:r>
              <w:rPr>
                <w:rFonts w:eastAsia="宋体"/>
                <w:b/>
                <w:szCs w:val="24"/>
              </w:rPr>
              <w:t xml:space="preserve">  建设项目固废产生情况</w:t>
            </w:r>
          </w:p>
          <w:tbl>
            <w:tblPr>
              <w:tblStyle w:val="25"/>
              <w:tblW w:w="819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310"/>
              <w:gridCol w:w="1100"/>
              <w:gridCol w:w="1172"/>
              <w:gridCol w:w="789"/>
              <w:gridCol w:w="848"/>
              <w:gridCol w:w="791"/>
              <w:gridCol w:w="17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486" w:type="dxa"/>
                  <w:vAlign w:val="center"/>
                </w:tcPr>
                <w:p>
                  <w:pPr>
                    <w:adjustRightInd w:val="0"/>
                    <w:snapToGrid w:val="0"/>
                    <w:jc w:val="center"/>
                    <w:rPr>
                      <w:rFonts w:eastAsia="宋体"/>
                      <w:b/>
                      <w:sz w:val="21"/>
                      <w:szCs w:val="21"/>
                    </w:rPr>
                  </w:pPr>
                  <w:r>
                    <w:rPr>
                      <w:rFonts w:eastAsia="宋体"/>
                      <w:b/>
                      <w:sz w:val="21"/>
                      <w:szCs w:val="21"/>
                    </w:rPr>
                    <w:t>序号</w:t>
                  </w:r>
                </w:p>
              </w:tc>
              <w:tc>
                <w:tcPr>
                  <w:tcW w:w="1310" w:type="dxa"/>
                  <w:vAlign w:val="center"/>
                </w:tcPr>
                <w:p>
                  <w:pPr>
                    <w:adjustRightInd w:val="0"/>
                    <w:snapToGrid w:val="0"/>
                    <w:jc w:val="center"/>
                    <w:rPr>
                      <w:rFonts w:eastAsia="宋体"/>
                      <w:b/>
                      <w:sz w:val="21"/>
                      <w:szCs w:val="21"/>
                    </w:rPr>
                  </w:pPr>
                  <w:r>
                    <w:rPr>
                      <w:rFonts w:eastAsia="宋体"/>
                      <w:b/>
                      <w:sz w:val="21"/>
                      <w:szCs w:val="21"/>
                    </w:rPr>
                    <w:t>固废名称</w:t>
                  </w:r>
                </w:p>
              </w:tc>
              <w:tc>
                <w:tcPr>
                  <w:tcW w:w="1100" w:type="dxa"/>
                  <w:vAlign w:val="center"/>
                </w:tcPr>
                <w:p>
                  <w:pPr>
                    <w:adjustRightInd w:val="0"/>
                    <w:snapToGrid w:val="0"/>
                    <w:jc w:val="center"/>
                    <w:rPr>
                      <w:rFonts w:eastAsia="宋体"/>
                      <w:b/>
                      <w:sz w:val="21"/>
                      <w:szCs w:val="21"/>
                    </w:rPr>
                  </w:pPr>
                  <w:r>
                    <w:rPr>
                      <w:rFonts w:eastAsia="宋体"/>
                      <w:b/>
                      <w:sz w:val="21"/>
                      <w:szCs w:val="21"/>
                    </w:rPr>
                    <w:t>属性</w:t>
                  </w:r>
                </w:p>
              </w:tc>
              <w:tc>
                <w:tcPr>
                  <w:tcW w:w="1172" w:type="dxa"/>
                  <w:vAlign w:val="center"/>
                </w:tcPr>
                <w:p>
                  <w:pPr>
                    <w:adjustRightInd w:val="0"/>
                    <w:snapToGrid w:val="0"/>
                    <w:jc w:val="center"/>
                    <w:rPr>
                      <w:rFonts w:eastAsia="宋体"/>
                      <w:b/>
                      <w:sz w:val="21"/>
                      <w:szCs w:val="21"/>
                    </w:rPr>
                  </w:pPr>
                  <w:r>
                    <w:rPr>
                      <w:rFonts w:eastAsia="宋体"/>
                      <w:b/>
                      <w:sz w:val="21"/>
                      <w:szCs w:val="21"/>
                    </w:rPr>
                    <w:t>产生工序</w:t>
                  </w:r>
                </w:p>
              </w:tc>
              <w:tc>
                <w:tcPr>
                  <w:tcW w:w="789" w:type="dxa"/>
                  <w:vAlign w:val="center"/>
                </w:tcPr>
                <w:p>
                  <w:pPr>
                    <w:adjustRightInd w:val="0"/>
                    <w:snapToGrid w:val="0"/>
                    <w:jc w:val="center"/>
                    <w:rPr>
                      <w:rFonts w:eastAsia="宋体"/>
                      <w:b/>
                      <w:sz w:val="21"/>
                      <w:szCs w:val="21"/>
                    </w:rPr>
                  </w:pPr>
                  <w:r>
                    <w:rPr>
                      <w:rFonts w:eastAsia="宋体"/>
                      <w:b/>
                      <w:color w:val="000000"/>
                      <w:sz w:val="21"/>
                      <w:szCs w:val="21"/>
                    </w:rPr>
                    <w:t>产生量t/a</w:t>
                  </w:r>
                </w:p>
              </w:tc>
              <w:tc>
                <w:tcPr>
                  <w:tcW w:w="848" w:type="dxa"/>
                  <w:vAlign w:val="center"/>
                </w:tcPr>
                <w:p>
                  <w:pPr>
                    <w:adjustRightInd w:val="0"/>
                    <w:snapToGrid w:val="0"/>
                    <w:jc w:val="center"/>
                    <w:rPr>
                      <w:rFonts w:eastAsia="宋体"/>
                      <w:b/>
                      <w:sz w:val="21"/>
                      <w:szCs w:val="21"/>
                    </w:rPr>
                  </w:pPr>
                  <w:r>
                    <w:rPr>
                      <w:rFonts w:eastAsia="宋体"/>
                      <w:b/>
                      <w:sz w:val="21"/>
                      <w:szCs w:val="21"/>
                    </w:rPr>
                    <w:t>主要成分</w:t>
                  </w:r>
                </w:p>
              </w:tc>
              <w:tc>
                <w:tcPr>
                  <w:tcW w:w="791" w:type="dxa"/>
                  <w:vAlign w:val="center"/>
                </w:tcPr>
                <w:p>
                  <w:pPr>
                    <w:adjustRightInd w:val="0"/>
                    <w:snapToGrid w:val="0"/>
                    <w:jc w:val="center"/>
                    <w:rPr>
                      <w:rFonts w:eastAsia="宋体"/>
                      <w:b/>
                      <w:sz w:val="21"/>
                      <w:szCs w:val="21"/>
                    </w:rPr>
                  </w:pPr>
                  <w:r>
                    <w:rPr>
                      <w:rFonts w:eastAsia="宋体"/>
                      <w:b/>
                      <w:sz w:val="21"/>
                      <w:szCs w:val="21"/>
                    </w:rPr>
                    <w:t>危险代码</w:t>
                  </w:r>
                </w:p>
              </w:tc>
              <w:tc>
                <w:tcPr>
                  <w:tcW w:w="1702" w:type="dxa"/>
                  <w:vAlign w:val="center"/>
                </w:tcPr>
                <w:p>
                  <w:pPr>
                    <w:adjustRightInd w:val="0"/>
                    <w:snapToGrid w:val="0"/>
                    <w:jc w:val="center"/>
                    <w:rPr>
                      <w:rFonts w:eastAsia="宋体"/>
                      <w:b/>
                      <w:sz w:val="21"/>
                      <w:szCs w:val="21"/>
                    </w:rPr>
                  </w:pPr>
                  <w:r>
                    <w:rPr>
                      <w:rFonts w:eastAsia="宋体"/>
                      <w:b/>
                      <w:sz w:val="21"/>
                      <w:szCs w:val="21"/>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486" w:type="dxa"/>
                  <w:vAlign w:val="center"/>
                </w:tcPr>
                <w:p>
                  <w:pPr>
                    <w:adjustRightInd w:val="0"/>
                    <w:snapToGrid w:val="0"/>
                    <w:jc w:val="center"/>
                    <w:rPr>
                      <w:rFonts w:eastAsia="宋体"/>
                      <w:sz w:val="21"/>
                      <w:szCs w:val="21"/>
                    </w:rPr>
                  </w:pPr>
                  <w:r>
                    <w:rPr>
                      <w:rFonts w:eastAsia="宋体"/>
                      <w:sz w:val="21"/>
                      <w:szCs w:val="21"/>
                    </w:rPr>
                    <w:t>1</w:t>
                  </w:r>
                </w:p>
              </w:tc>
              <w:tc>
                <w:tcPr>
                  <w:tcW w:w="1310" w:type="dxa"/>
                  <w:vAlign w:val="center"/>
                </w:tcPr>
                <w:p>
                  <w:pPr>
                    <w:adjustRightInd w:val="0"/>
                    <w:snapToGrid w:val="0"/>
                    <w:jc w:val="center"/>
                    <w:rPr>
                      <w:rFonts w:eastAsia="宋体"/>
                      <w:sz w:val="21"/>
                      <w:szCs w:val="21"/>
                    </w:rPr>
                  </w:pPr>
                  <w:r>
                    <w:rPr>
                      <w:rFonts w:eastAsia="宋体"/>
                      <w:sz w:val="21"/>
                      <w:szCs w:val="21"/>
                    </w:rPr>
                    <w:t>生活垃圾</w:t>
                  </w:r>
                </w:p>
              </w:tc>
              <w:tc>
                <w:tcPr>
                  <w:tcW w:w="1100" w:type="dxa"/>
                  <w:vAlign w:val="center"/>
                </w:tcPr>
                <w:p>
                  <w:pPr>
                    <w:adjustRightInd w:val="0"/>
                    <w:snapToGrid w:val="0"/>
                    <w:jc w:val="center"/>
                    <w:rPr>
                      <w:rFonts w:eastAsia="宋体"/>
                      <w:sz w:val="21"/>
                      <w:szCs w:val="21"/>
                    </w:rPr>
                  </w:pPr>
                  <w:r>
                    <w:rPr>
                      <w:rFonts w:eastAsia="宋体"/>
                      <w:sz w:val="21"/>
                      <w:szCs w:val="21"/>
                    </w:rPr>
                    <w:t>生活垃圾</w:t>
                  </w:r>
                </w:p>
              </w:tc>
              <w:tc>
                <w:tcPr>
                  <w:tcW w:w="1172" w:type="dxa"/>
                  <w:vAlign w:val="center"/>
                </w:tcPr>
                <w:p>
                  <w:pPr>
                    <w:adjustRightInd w:val="0"/>
                    <w:snapToGrid w:val="0"/>
                    <w:jc w:val="center"/>
                    <w:rPr>
                      <w:rFonts w:eastAsia="宋体"/>
                      <w:sz w:val="21"/>
                      <w:szCs w:val="21"/>
                    </w:rPr>
                  </w:pPr>
                  <w:r>
                    <w:rPr>
                      <w:rFonts w:eastAsia="宋体"/>
                      <w:sz w:val="21"/>
                      <w:szCs w:val="21"/>
                    </w:rPr>
                    <w:t>办公、生活</w:t>
                  </w:r>
                </w:p>
              </w:tc>
              <w:tc>
                <w:tcPr>
                  <w:tcW w:w="789" w:type="dxa"/>
                  <w:vAlign w:val="center"/>
                </w:tcPr>
                <w:p>
                  <w:pPr>
                    <w:adjustRightInd w:val="0"/>
                    <w:snapToGrid w:val="0"/>
                    <w:jc w:val="center"/>
                    <w:rPr>
                      <w:rFonts w:eastAsia="宋体"/>
                      <w:sz w:val="21"/>
                      <w:szCs w:val="21"/>
                    </w:rPr>
                  </w:pPr>
                  <w:r>
                    <w:rPr>
                      <w:rFonts w:hint="eastAsia" w:eastAsia="宋体"/>
                      <w:sz w:val="21"/>
                      <w:szCs w:val="21"/>
                    </w:rPr>
                    <w:t>4.5</w:t>
                  </w:r>
                </w:p>
              </w:tc>
              <w:tc>
                <w:tcPr>
                  <w:tcW w:w="848" w:type="dxa"/>
                  <w:vAlign w:val="center"/>
                </w:tcPr>
                <w:p>
                  <w:pPr>
                    <w:adjustRightInd w:val="0"/>
                    <w:snapToGrid w:val="0"/>
                    <w:jc w:val="center"/>
                    <w:rPr>
                      <w:rFonts w:eastAsia="宋体"/>
                      <w:sz w:val="21"/>
                      <w:szCs w:val="21"/>
                    </w:rPr>
                  </w:pPr>
                  <w:r>
                    <w:rPr>
                      <w:rFonts w:hint="eastAsia" w:eastAsia="宋体"/>
                      <w:sz w:val="21"/>
                      <w:szCs w:val="21"/>
                    </w:rPr>
                    <w:t>生活垃圾</w:t>
                  </w:r>
                </w:p>
              </w:tc>
              <w:tc>
                <w:tcPr>
                  <w:tcW w:w="791" w:type="dxa"/>
                  <w:vAlign w:val="center"/>
                </w:tcPr>
                <w:p>
                  <w:pPr>
                    <w:adjustRightInd w:val="0"/>
                    <w:snapToGrid w:val="0"/>
                    <w:jc w:val="center"/>
                    <w:rPr>
                      <w:rFonts w:eastAsia="宋体"/>
                      <w:sz w:val="21"/>
                      <w:szCs w:val="21"/>
                    </w:rPr>
                  </w:pPr>
                  <w:r>
                    <w:rPr>
                      <w:rFonts w:hint="eastAsia" w:eastAsia="宋体"/>
                      <w:sz w:val="21"/>
                      <w:szCs w:val="21"/>
                    </w:rPr>
                    <w:t>-</w:t>
                  </w:r>
                </w:p>
              </w:tc>
              <w:tc>
                <w:tcPr>
                  <w:tcW w:w="1702" w:type="dxa"/>
                  <w:vAlign w:val="center"/>
                </w:tcPr>
                <w:p>
                  <w:pPr>
                    <w:adjustRightInd w:val="0"/>
                    <w:snapToGrid w:val="0"/>
                    <w:jc w:val="center"/>
                    <w:rPr>
                      <w:rFonts w:eastAsia="宋体"/>
                      <w:sz w:val="21"/>
                      <w:szCs w:val="21"/>
                    </w:rPr>
                  </w:pPr>
                  <w:r>
                    <w:rPr>
                      <w:rFonts w:eastAsia="宋体"/>
                      <w:color w:val="000000"/>
                      <w:sz w:val="21"/>
                      <w:szCs w:val="21"/>
                    </w:rPr>
                    <w:t>环卫部门清运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486" w:type="dxa"/>
                  <w:vAlign w:val="center"/>
                </w:tcPr>
                <w:p>
                  <w:pPr>
                    <w:adjustRightInd w:val="0"/>
                    <w:snapToGrid w:val="0"/>
                    <w:jc w:val="center"/>
                    <w:rPr>
                      <w:rFonts w:eastAsia="宋体"/>
                      <w:sz w:val="21"/>
                      <w:szCs w:val="21"/>
                    </w:rPr>
                  </w:pPr>
                  <w:r>
                    <w:rPr>
                      <w:rFonts w:eastAsia="宋体"/>
                      <w:sz w:val="21"/>
                      <w:szCs w:val="21"/>
                    </w:rPr>
                    <w:t>2</w:t>
                  </w:r>
                </w:p>
              </w:tc>
              <w:tc>
                <w:tcPr>
                  <w:tcW w:w="1310" w:type="dxa"/>
                  <w:vAlign w:val="center"/>
                </w:tcPr>
                <w:p>
                  <w:pPr>
                    <w:adjustRightInd w:val="0"/>
                    <w:snapToGrid w:val="0"/>
                    <w:jc w:val="center"/>
                    <w:rPr>
                      <w:rFonts w:eastAsia="宋体"/>
                      <w:sz w:val="21"/>
                      <w:szCs w:val="21"/>
                    </w:rPr>
                  </w:pPr>
                  <w:r>
                    <w:rPr>
                      <w:rFonts w:eastAsia="宋体"/>
                      <w:sz w:val="21"/>
                      <w:szCs w:val="21"/>
                    </w:rPr>
                    <w:t>不合格料</w:t>
                  </w:r>
                </w:p>
              </w:tc>
              <w:tc>
                <w:tcPr>
                  <w:tcW w:w="1100" w:type="dxa"/>
                  <w:vAlign w:val="center"/>
                </w:tcPr>
                <w:p>
                  <w:pPr>
                    <w:adjustRightInd w:val="0"/>
                    <w:snapToGrid w:val="0"/>
                    <w:jc w:val="center"/>
                    <w:rPr>
                      <w:rFonts w:eastAsia="宋体"/>
                      <w:sz w:val="21"/>
                      <w:szCs w:val="21"/>
                    </w:rPr>
                  </w:pPr>
                  <w:r>
                    <w:rPr>
                      <w:rFonts w:eastAsia="宋体"/>
                      <w:sz w:val="21"/>
                      <w:szCs w:val="21"/>
                    </w:rPr>
                    <w:t>一般固废</w:t>
                  </w:r>
                </w:p>
              </w:tc>
              <w:tc>
                <w:tcPr>
                  <w:tcW w:w="1172" w:type="dxa"/>
                  <w:vAlign w:val="center"/>
                </w:tcPr>
                <w:p>
                  <w:pPr>
                    <w:adjustRightInd w:val="0"/>
                    <w:snapToGrid w:val="0"/>
                    <w:jc w:val="center"/>
                    <w:rPr>
                      <w:rFonts w:eastAsia="宋体"/>
                      <w:sz w:val="21"/>
                      <w:szCs w:val="21"/>
                    </w:rPr>
                  </w:pPr>
                  <w:r>
                    <w:rPr>
                      <w:rFonts w:eastAsia="宋体"/>
                      <w:sz w:val="21"/>
                      <w:szCs w:val="21"/>
                    </w:rPr>
                    <w:t>生产过程</w:t>
                  </w:r>
                </w:p>
              </w:tc>
              <w:tc>
                <w:tcPr>
                  <w:tcW w:w="789" w:type="dxa"/>
                  <w:vAlign w:val="center"/>
                </w:tcPr>
                <w:p>
                  <w:pPr>
                    <w:adjustRightInd w:val="0"/>
                    <w:snapToGrid w:val="0"/>
                    <w:jc w:val="center"/>
                    <w:rPr>
                      <w:rFonts w:eastAsia="宋体"/>
                      <w:sz w:val="21"/>
                      <w:szCs w:val="21"/>
                    </w:rPr>
                  </w:pPr>
                  <w:r>
                    <w:rPr>
                      <w:rFonts w:hint="eastAsia" w:eastAsia="宋体"/>
                      <w:sz w:val="21"/>
                      <w:szCs w:val="21"/>
                    </w:rPr>
                    <w:t>500</w:t>
                  </w:r>
                </w:p>
              </w:tc>
              <w:tc>
                <w:tcPr>
                  <w:tcW w:w="848" w:type="dxa"/>
                  <w:vAlign w:val="center"/>
                </w:tcPr>
                <w:p>
                  <w:pPr>
                    <w:adjustRightInd w:val="0"/>
                    <w:snapToGrid w:val="0"/>
                    <w:jc w:val="center"/>
                    <w:rPr>
                      <w:rFonts w:eastAsia="宋体"/>
                      <w:sz w:val="21"/>
                      <w:szCs w:val="21"/>
                    </w:rPr>
                  </w:pPr>
                  <w:r>
                    <w:rPr>
                      <w:rFonts w:hint="eastAsia" w:eastAsia="宋体"/>
                      <w:sz w:val="21"/>
                      <w:szCs w:val="21"/>
                    </w:rPr>
                    <w:t>石英石</w:t>
                  </w:r>
                </w:p>
              </w:tc>
              <w:tc>
                <w:tcPr>
                  <w:tcW w:w="791" w:type="dxa"/>
                  <w:vAlign w:val="center"/>
                </w:tcPr>
                <w:p>
                  <w:pPr>
                    <w:adjustRightInd w:val="0"/>
                    <w:snapToGrid w:val="0"/>
                    <w:jc w:val="center"/>
                    <w:rPr>
                      <w:rFonts w:eastAsia="宋体"/>
                      <w:sz w:val="21"/>
                      <w:szCs w:val="21"/>
                    </w:rPr>
                  </w:pPr>
                  <w:r>
                    <w:rPr>
                      <w:rFonts w:hint="eastAsia" w:eastAsia="宋体"/>
                      <w:sz w:val="21"/>
                      <w:szCs w:val="21"/>
                    </w:rPr>
                    <w:t>-</w:t>
                  </w:r>
                </w:p>
              </w:tc>
              <w:tc>
                <w:tcPr>
                  <w:tcW w:w="1702" w:type="dxa"/>
                  <w:vAlign w:val="center"/>
                </w:tcPr>
                <w:p>
                  <w:pPr>
                    <w:adjustRightInd w:val="0"/>
                    <w:snapToGrid w:val="0"/>
                    <w:jc w:val="center"/>
                    <w:rPr>
                      <w:rFonts w:eastAsia="宋体"/>
                      <w:sz w:val="21"/>
                      <w:szCs w:val="21"/>
                    </w:rPr>
                  </w:pPr>
                  <w:r>
                    <w:rPr>
                      <w:rFonts w:eastAsia="宋体"/>
                      <w:color w:val="000000"/>
                      <w:sz w:val="21"/>
                      <w:szCs w:val="21"/>
                    </w:rPr>
                    <w:t>废品收购站回收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486" w:type="dxa"/>
                  <w:vAlign w:val="center"/>
                </w:tcPr>
                <w:p>
                  <w:pPr>
                    <w:adjustRightInd w:val="0"/>
                    <w:snapToGrid w:val="0"/>
                    <w:jc w:val="center"/>
                    <w:rPr>
                      <w:rFonts w:eastAsia="宋体"/>
                      <w:sz w:val="21"/>
                      <w:szCs w:val="21"/>
                    </w:rPr>
                  </w:pPr>
                  <w:r>
                    <w:rPr>
                      <w:rFonts w:eastAsia="宋体"/>
                      <w:sz w:val="21"/>
                      <w:szCs w:val="21"/>
                    </w:rPr>
                    <w:t>3</w:t>
                  </w:r>
                </w:p>
              </w:tc>
              <w:tc>
                <w:tcPr>
                  <w:tcW w:w="1310" w:type="dxa"/>
                  <w:vAlign w:val="center"/>
                </w:tcPr>
                <w:p>
                  <w:pPr>
                    <w:adjustRightInd w:val="0"/>
                    <w:snapToGrid w:val="0"/>
                    <w:jc w:val="center"/>
                    <w:rPr>
                      <w:rFonts w:eastAsia="宋体"/>
                      <w:sz w:val="21"/>
                      <w:szCs w:val="21"/>
                    </w:rPr>
                  </w:pPr>
                  <w:r>
                    <w:rPr>
                      <w:rFonts w:eastAsia="宋体"/>
                      <w:sz w:val="21"/>
                      <w:szCs w:val="21"/>
                    </w:rPr>
                    <w:t>石英碎屑</w:t>
                  </w:r>
                </w:p>
              </w:tc>
              <w:tc>
                <w:tcPr>
                  <w:tcW w:w="1100" w:type="dxa"/>
                  <w:vAlign w:val="center"/>
                </w:tcPr>
                <w:p>
                  <w:pPr>
                    <w:adjustRightInd w:val="0"/>
                    <w:snapToGrid w:val="0"/>
                    <w:jc w:val="center"/>
                    <w:rPr>
                      <w:rFonts w:eastAsia="宋体"/>
                      <w:sz w:val="21"/>
                      <w:szCs w:val="21"/>
                    </w:rPr>
                  </w:pPr>
                  <w:r>
                    <w:rPr>
                      <w:rFonts w:eastAsia="宋体"/>
                      <w:sz w:val="21"/>
                      <w:szCs w:val="21"/>
                    </w:rPr>
                    <w:t>一般固废</w:t>
                  </w:r>
                </w:p>
              </w:tc>
              <w:tc>
                <w:tcPr>
                  <w:tcW w:w="1172" w:type="dxa"/>
                  <w:vAlign w:val="center"/>
                </w:tcPr>
                <w:p>
                  <w:pPr>
                    <w:adjustRightInd w:val="0"/>
                    <w:snapToGrid w:val="0"/>
                    <w:jc w:val="center"/>
                    <w:rPr>
                      <w:rFonts w:eastAsia="宋体"/>
                      <w:sz w:val="21"/>
                      <w:szCs w:val="21"/>
                    </w:rPr>
                  </w:pPr>
                  <w:r>
                    <w:rPr>
                      <w:rFonts w:eastAsia="宋体"/>
                      <w:sz w:val="21"/>
                      <w:szCs w:val="21"/>
                    </w:rPr>
                    <w:t>生产过程</w:t>
                  </w:r>
                </w:p>
              </w:tc>
              <w:tc>
                <w:tcPr>
                  <w:tcW w:w="789" w:type="dxa"/>
                  <w:vAlign w:val="center"/>
                </w:tcPr>
                <w:p>
                  <w:pPr>
                    <w:adjustRightInd w:val="0"/>
                    <w:snapToGrid w:val="0"/>
                    <w:jc w:val="center"/>
                    <w:rPr>
                      <w:rFonts w:eastAsia="宋体"/>
                      <w:sz w:val="21"/>
                      <w:szCs w:val="21"/>
                    </w:rPr>
                  </w:pPr>
                  <w:r>
                    <w:rPr>
                      <w:rFonts w:hint="eastAsia" w:eastAsia="宋体"/>
                      <w:sz w:val="21"/>
                      <w:szCs w:val="21"/>
                    </w:rPr>
                    <w:t>160</w:t>
                  </w:r>
                </w:p>
              </w:tc>
              <w:tc>
                <w:tcPr>
                  <w:tcW w:w="848" w:type="dxa"/>
                  <w:vAlign w:val="center"/>
                </w:tcPr>
                <w:p>
                  <w:pPr>
                    <w:adjustRightInd w:val="0"/>
                    <w:snapToGrid w:val="0"/>
                    <w:jc w:val="center"/>
                    <w:rPr>
                      <w:rFonts w:eastAsia="宋体"/>
                      <w:sz w:val="21"/>
                      <w:szCs w:val="21"/>
                    </w:rPr>
                  </w:pPr>
                  <w:r>
                    <w:rPr>
                      <w:rFonts w:hint="eastAsia" w:eastAsia="宋体"/>
                      <w:sz w:val="21"/>
                      <w:szCs w:val="21"/>
                    </w:rPr>
                    <w:t>石英石</w:t>
                  </w:r>
                </w:p>
              </w:tc>
              <w:tc>
                <w:tcPr>
                  <w:tcW w:w="791" w:type="dxa"/>
                  <w:vAlign w:val="center"/>
                </w:tcPr>
                <w:p>
                  <w:pPr>
                    <w:adjustRightInd w:val="0"/>
                    <w:snapToGrid w:val="0"/>
                    <w:jc w:val="center"/>
                    <w:rPr>
                      <w:rFonts w:eastAsia="宋体"/>
                      <w:sz w:val="21"/>
                      <w:szCs w:val="21"/>
                    </w:rPr>
                  </w:pPr>
                  <w:r>
                    <w:rPr>
                      <w:rFonts w:hint="eastAsia" w:eastAsia="宋体"/>
                      <w:sz w:val="21"/>
                      <w:szCs w:val="21"/>
                    </w:rPr>
                    <w:t>-</w:t>
                  </w:r>
                </w:p>
              </w:tc>
              <w:tc>
                <w:tcPr>
                  <w:tcW w:w="1702" w:type="dxa"/>
                  <w:vAlign w:val="center"/>
                </w:tcPr>
                <w:p>
                  <w:pPr>
                    <w:adjustRightInd w:val="0"/>
                    <w:snapToGrid w:val="0"/>
                    <w:jc w:val="center"/>
                    <w:rPr>
                      <w:rFonts w:eastAsia="宋体"/>
                      <w:sz w:val="21"/>
                      <w:szCs w:val="21"/>
                    </w:rPr>
                  </w:pPr>
                  <w:r>
                    <w:rPr>
                      <w:rFonts w:eastAsia="宋体"/>
                      <w:color w:val="000000"/>
                      <w:sz w:val="21"/>
                      <w:szCs w:val="21"/>
                    </w:rPr>
                    <w:t>废品收购站回收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486" w:type="dxa"/>
                  <w:vAlign w:val="center"/>
                </w:tcPr>
                <w:p>
                  <w:pPr>
                    <w:adjustRightInd w:val="0"/>
                    <w:snapToGrid w:val="0"/>
                    <w:jc w:val="center"/>
                    <w:rPr>
                      <w:rFonts w:eastAsia="宋体"/>
                      <w:sz w:val="21"/>
                      <w:szCs w:val="21"/>
                    </w:rPr>
                  </w:pPr>
                  <w:r>
                    <w:rPr>
                      <w:rFonts w:hint="eastAsia" w:eastAsia="宋体"/>
                      <w:sz w:val="21"/>
                      <w:szCs w:val="21"/>
                    </w:rPr>
                    <w:t>4</w:t>
                  </w:r>
                </w:p>
              </w:tc>
              <w:tc>
                <w:tcPr>
                  <w:tcW w:w="1310" w:type="dxa"/>
                  <w:vAlign w:val="center"/>
                </w:tcPr>
                <w:p>
                  <w:pPr>
                    <w:adjustRightInd w:val="0"/>
                    <w:snapToGrid w:val="0"/>
                    <w:jc w:val="center"/>
                    <w:rPr>
                      <w:rFonts w:eastAsia="宋体"/>
                      <w:sz w:val="21"/>
                      <w:szCs w:val="21"/>
                    </w:rPr>
                  </w:pPr>
                  <w:r>
                    <w:rPr>
                      <w:rFonts w:eastAsia="宋体"/>
                      <w:sz w:val="21"/>
                      <w:szCs w:val="21"/>
                    </w:rPr>
                    <w:t>石英尾渣</w:t>
                  </w:r>
                </w:p>
              </w:tc>
              <w:tc>
                <w:tcPr>
                  <w:tcW w:w="1100" w:type="dxa"/>
                  <w:vAlign w:val="center"/>
                </w:tcPr>
                <w:p>
                  <w:pPr>
                    <w:adjustRightInd w:val="0"/>
                    <w:snapToGrid w:val="0"/>
                    <w:jc w:val="center"/>
                    <w:rPr>
                      <w:rFonts w:eastAsia="宋体"/>
                      <w:sz w:val="21"/>
                      <w:szCs w:val="21"/>
                    </w:rPr>
                  </w:pPr>
                  <w:r>
                    <w:rPr>
                      <w:rFonts w:eastAsia="宋体"/>
                      <w:sz w:val="21"/>
                      <w:szCs w:val="21"/>
                    </w:rPr>
                    <w:t>一般固废</w:t>
                  </w:r>
                </w:p>
              </w:tc>
              <w:tc>
                <w:tcPr>
                  <w:tcW w:w="1172" w:type="dxa"/>
                  <w:vAlign w:val="center"/>
                </w:tcPr>
                <w:p>
                  <w:pPr>
                    <w:adjustRightInd w:val="0"/>
                    <w:snapToGrid w:val="0"/>
                    <w:jc w:val="center"/>
                    <w:rPr>
                      <w:rFonts w:eastAsia="宋体"/>
                      <w:sz w:val="21"/>
                      <w:szCs w:val="21"/>
                    </w:rPr>
                  </w:pPr>
                  <w:r>
                    <w:rPr>
                      <w:rFonts w:eastAsia="宋体"/>
                      <w:sz w:val="21"/>
                      <w:szCs w:val="21"/>
                    </w:rPr>
                    <w:t>生产过程</w:t>
                  </w:r>
                </w:p>
              </w:tc>
              <w:tc>
                <w:tcPr>
                  <w:tcW w:w="789" w:type="dxa"/>
                  <w:vAlign w:val="center"/>
                </w:tcPr>
                <w:p>
                  <w:pPr>
                    <w:adjustRightInd w:val="0"/>
                    <w:snapToGrid w:val="0"/>
                    <w:jc w:val="center"/>
                    <w:rPr>
                      <w:rFonts w:eastAsia="宋体"/>
                      <w:sz w:val="21"/>
                      <w:szCs w:val="21"/>
                    </w:rPr>
                  </w:pPr>
                  <w:r>
                    <w:rPr>
                      <w:rFonts w:hint="eastAsia" w:eastAsia="宋体"/>
                      <w:sz w:val="21"/>
                      <w:szCs w:val="21"/>
                    </w:rPr>
                    <w:t>80</w:t>
                  </w:r>
                </w:p>
              </w:tc>
              <w:tc>
                <w:tcPr>
                  <w:tcW w:w="848" w:type="dxa"/>
                  <w:vAlign w:val="center"/>
                </w:tcPr>
                <w:p>
                  <w:pPr>
                    <w:adjustRightInd w:val="0"/>
                    <w:snapToGrid w:val="0"/>
                    <w:jc w:val="center"/>
                    <w:rPr>
                      <w:rFonts w:eastAsia="宋体"/>
                      <w:sz w:val="21"/>
                      <w:szCs w:val="21"/>
                    </w:rPr>
                  </w:pPr>
                  <w:r>
                    <w:rPr>
                      <w:rFonts w:hint="eastAsia" w:eastAsia="宋体"/>
                      <w:sz w:val="21"/>
                      <w:szCs w:val="21"/>
                    </w:rPr>
                    <w:t>石英石</w:t>
                  </w:r>
                </w:p>
              </w:tc>
              <w:tc>
                <w:tcPr>
                  <w:tcW w:w="791" w:type="dxa"/>
                  <w:vAlign w:val="center"/>
                </w:tcPr>
                <w:p>
                  <w:pPr>
                    <w:adjustRightInd w:val="0"/>
                    <w:snapToGrid w:val="0"/>
                    <w:jc w:val="center"/>
                    <w:rPr>
                      <w:rFonts w:eastAsia="宋体"/>
                      <w:sz w:val="21"/>
                      <w:szCs w:val="21"/>
                    </w:rPr>
                  </w:pPr>
                  <w:r>
                    <w:rPr>
                      <w:rFonts w:hint="eastAsia" w:eastAsia="宋体"/>
                      <w:sz w:val="21"/>
                      <w:szCs w:val="21"/>
                    </w:rPr>
                    <w:t>-</w:t>
                  </w:r>
                </w:p>
              </w:tc>
              <w:tc>
                <w:tcPr>
                  <w:tcW w:w="1702" w:type="dxa"/>
                  <w:vAlign w:val="center"/>
                </w:tcPr>
                <w:p>
                  <w:pPr>
                    <w:adjustRightInd w:val="0"/>
                    <w:snapToGrid w:val="0"/>
                    <w:jc w:val="center"/>
                    <w:rPr>
                      <w:rFonts w:eastAsia="宋体"/>
                      <w:sz w:val="21"/>
                      <w:szCs w:val="21"/>
                    </w:rPr>
                  </w:pPr>
                  <w:r>
                    <w:rPr>
                      <w:rFonts w:eastAsia="宋体"/>
                      <w:color w:val="000000"/>
                      <w:sz w:val="21"/>
                      <w:szCs w:val="21"/>
                    </w:rPr>
                    <w:t>废品收购站回收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486" w:type="dxa"/>
                  <w:vAlign w:val="center"/>
                </w:tcPr>
                <w:p>
                  <w:pPr>
                    <w:adjustRightInd w:val="0"/>
                    <w:snapToGrid w:val="0"/>
                    <w:jc w:val="center"/>
                    <w:rPr>
                      <w:rFonts w:eastAsia="宋体"/>
                      <w:sz w:val="21"/>
                      <w:szCs w:val="21"/>
                    </w:rPr>
                  </w:pPr>
                  <w:r>
                    <w:rPr>
                      <w:rFonts w:hint="eastAsia" w:eastAsia="宋体"/>
                      <w:sz w:val="21"/>
                      <w:szCs w:val="21"/>
                    </w:rPr>
                    <w:t>5</w:t>
                  </w:r>
                </w:p>
              </w:tc>
              <w:tc>
                <w:tcPr>
                  <w:tcW w:w="1310" w:type="dxa"/>
                  <w:vAlign w:val="center"/>
                </w:tcPr>
                <w:p>
                  <w:pPr>
                    <w:adjustRightInd w:val="0"/>
                    <w:snapToGrid w:val="0"/>
                    <w:jc w:val="center"/>
                    <w:rPr>
                      <w:rFonts w:eastAsia="宋体"/>
                      <w:sz w:val="21"/>
                      <w:szCs w:val="21"/>
                    </w:rPr>
                  </w:pPr>
                  <w:r>
                    <w:rPr>
                      <w:rFonts w:hint="eastAsia" w:eastAsia="宋体"/>
                      <w:sz w:val="21"/>
                      <w:szCs w:val="21"/>
                    </w:rPr>
                    <w:t>除尘器收集的粉尘</w:t>
                  </w:r>
                </w:p>
              </w:tc>
              <w:tc>
                <w:tcPr>
                  <w:tcW w:w="1100" w:type="dxa"/>
                  <w:vAlign w:val="center"/>
                </w:tcPr>
                <w:p>
                  <w:pPr>
                    <w:adjustRightInd w:val="0"/>
                    <w:snapToGrid w:val="0"/>
                    <w:jc w:val="center"/>
                    <w:rPr>
                      <w:rFonts w:eastAsia="宋体"/>
                      <w:sz w:val="21"/>
                      <w:szCs w:val="21"/>
                    </w:rPr>
                  </w:pPr>
                  <w:r>
                    <w:rPr>
                      <w:rFonts w:eastAsia="宋体"/>
                      <w:sz w:val="21"/>
                      <w:szCs w:val="21"/>
                    </w:rPr>
                    <w:t>一般固废</w:t>
                  </w:r>
                </w:p>
              </w:tc>
              <w:tc>
                <w:tcPr>
                  <w:tcW w:w="1172" w:type="dxa"/>
                  <w:vAlign w:val="center"/>
                </w:tcPr>
                <w:p>
                  <w:pPr>
                    <w:adjustRightInd w:val="0"/>
                    <w:snapToGrid w:val="0"/>
                    <w:jc w:val="center"/>
                    <w:rPr>
                      <w:rFonts w:eastAsia="宋体"/>
                      <w:sz w:val="21"/>
                      <w:szCs w:val="21"/>
                    </w:rPr>
                  </w:pPr>
                  <w:r>
                    <w:rPr>
                      <w:rFonts w:hint="eastAsia" w:eastAsia="宋体"/>
                      <w:color w:val="000000"/>
                      <w:sz w:val="21"/>
                      <w:szCs w:val="21"/>
                    </w:rPr>
                    <w:t>废气处理</w:t>
                  </w:r>
                </w:p>
              </w:tc>
              <w:tc>
                <w:tcPr>
                  <w:tcW w:w="789" w:type="dxa"/>
                  <w:vAlign w:val="center"/>
                </w:tcPr>
                <w:p>
                  <w:pPr>
                    <w:adjustRightInd w:val="0"/>
                    <w:snapToGrid w:val="0"/>
                    <w:jc w:val="center"/>
                    <w:rPr>
                      <w:rFonts w:eastAsia="宋体"/>
                      <w:sz w:val="21"/>
                      <w:szCs w:val="21"/>
                    </w:rPr>
                  </w:pPr>
                  <w:r>
                    <w:rPr>
                      <w:rFonts w:hint="eastAsia" w:eastAsia="宋体"/>
                      <w:sz w:val="21"/>
                      <w:szCs w:val="21"/>
                    </w:rPr>
                    <w:t>17.82</w:t>
                  </w:r>
                </w:p>
              </w:tc>
              <w:tc>
                <w:tcPr>
                  <w:tcW w:w="848" w:type="dxa"/>
                  <w:vAlign w:val="center"/>
                </w:tcPr>
                <w:p>
                  <w:pPr>
                    <w:adjustRightInd w:val="0"/>
                    <w:snapToGrid w:val="0"/>
                    <w:jc w:val="center"/>
                    <w:rPr>
                      <w:rFonts w:eastAsia="宋体"/>
                      <w:sz w:val="21"/>
                      <w:szCs w:val="21"/>
                    </w:rPr>
                  </w:pPr>
                  <w:r>
                    <w:rPr>
                      <w:rFonts w:hint="eastAsia" w:eastAsia="宋体"/>
                      <w:sz w:val="21"/>
                      <w:szCs w:val="21"/>
                    </w:rPr>
                    <w:t>粉尘</w:t>
                  </w:r>
                </w:p>
              </w:tc>
              <w:tc>
                <w:tcPr>
                  <w:tcW w:w="791" w:type="dxa"/>
                  <w:vAlign w:val="center"/>
                </w:tcPr>
                <w:p>
                  <w:pPr>
                    <w:adjustRightInd w:val="0"/>
                    <w:snapToGrid w:val="0"/>
                    <w:jc w:val="center"/>
                    <w:rPr>
                      <w:rFonts w:eastAsia="宋体"/>
                      <w:sz w:val="21"/>
                      <w:szCs w:val="21"/>
                    </w:rPr>
                  </w:pPr>
                  <w:r>
                    <w:rPr>
                      <w:rFonts w:hint="eastAsia" w:eastAsia="宋体"/>
                      <w:sz w:val="21"/>
                      <w:szCs w:val="21"/>
                    </w:rPr>
                    <w:t>-</w:t>
                  </w:r>
                </w:p>
              </w:tc>
              <w:tc>
                <w:tcPr>
                  <w:tcW w:w="1702" w:type="dxa"/>
                  <w:vAlign w:val="center"/>
                </w:tcPr>
                <w:p>
                  <w:pPr>
                    <w:adjustRightInd w:val="0"/>
                    <w:snapToGrid w:val="0"/>
                    <w:jc w:val="center"/>
                    <w:rPr>
                      <w:rFonts w:eastAsia="宋体"/>
                      <w:color w:val="000000"/>
                      <w:sz w:val="21"/>
                      <w:szCs w:val="21"/>
                    </w:rPr>
                  </w:pPr>
                  <w:r>
                    <w:rPr>
                      <w:rFonts w:hint="eastAsia" w:eastAsia="宋体"/>
                      <w:color w:val="000000"/>
                      <w:sz w:val="21"/>
                      <w:szCs w:val="21"/>
                    </w:rPr>
                    <w:t>环卫部门清运</w:t>
                  </w:r>
                </w:p>
              </w:tc>
            </w:tr>
          </w:tbl>
          <w:p>
            <w:pPr>
              <w:spacing w:line="360" w:lineRule="auto"/>
              <w:ind w:firstLine="480" w:firstLineChars="200"/>
              <w:rPr>
                <w:rFonts w:eastAsia="宋体"/>
              </w:rPr>
            </w:pPr>
            <w:r>
              <w:rPr>
                <w:rFonts w:eastAsia="宋体"/>
              </w:rPr>
              <w:t>4、噪声</w:t>
            </w:r>
          </w:p>
          <w:p>
            <w:pPr>
              <w:tabs>
                <w:tab w:val="left" w:pos="390"/>
              </w:tabs>
              <w:spacing w:line="360" w:lineRule="auto"/>
              <w:ind w:right="102" w:firstLine="480" w:firstLineChars="200"/>
              <w:rPr>
                <w:rFonts w:eastAsia="宋体"/>
                <w:szCs w:val="28"/>
              </w:rPr>
            </w:pPr>
            <w:r>
              <w:rPr>
                <w:rFonts w:eastAsia="宋体"/>
              </w:rPr>
              <w:t>建设项目投入运营后，</w:t>
            </w:r>
            <w:r>
              <w:rPr>
                <w:rFonts w:hint="eastAsia" w:eastAsia="宋体"/>
              </w:rPr>
              <w:t>噪声主要来源于厂内设备运转噪音，</w:t>
            </w:r>
            <w:r>
              <w:rPr>
                <w:rFonts w:eastAsia="宋体"/>
                <w:bCs/>
                <w:color w:val="000000"/>
              </w:rPr>
              <w:t>噪声级</w:t>
            </w:r>
            <w:r>
              <w:rPr>
                <w:rFonts w:eastAsia="宋体"/>
                <w:color w:val="000000"/>
              </w:rPr>
              <w:t>为75～80dB(A)</w:t>
            </w:r>
            <w:r>
              <w:rPr>
                <w:rFonts w:hint="eastAsia" w:eastAsia="宋体"/>
                <w:color w:val="000000"/>
              </w:rPr>
              <w:t>，本项目</w:t>
            </w:r>
            <w:r>
              <w:rPr>
                <w:rFonts w:eastAsia="宋体"/>
              </w:rPr>
              <w:t>主要噪声设备</w:t>
            </w:r>
            <w:r>
              <w:rPr>
                <w:rFonts w:eastAsia="宋体"/>
                <w:szCs w:val="28"/>
              </w:rPr>
              <w:t>见表5-</w:t>
            </w:r>
            <w:r>
              <w:rPr>
                <w:rFonts w:hint="eastAsia" w:eastAsia="宋体"/>
                <w:szCs w:val="28"/>
                <w:lang w:val="en-US" w:eastAsia="zh-CN"/>
              </w:rPr>
              <w:t>10</w:t>
            </w:r>
            <w:r>
              <w:rPr>
                <w:rFonts w:eastAsia="宋体"/>
                <w:szCs w:val="28"/>
              </w:rPr>
              <w:t>。</w:t>
            </w:r>
          </w:p>
          <w:p>
            <w:pPr>
              <w:spacing w:line="360" w:lineRule="auto"/>
              <w:ind w:right="102" w:firstLine="482" w:firstLineChars="200"/>
              <w:jc w:val="center"/>
              <w:rPr>
                <w:rFonts w:eastAsia="宋体"/>
                <w:b/>
                <w:szCs w:val="24"/>
              </w:rPr>
            </w:pPr>
            <w:r>
              <w:rPr>
                <w:rFonts w:eastAsia="宋体"/>
                <w:b/>
                <w:bCs/>
                <w:szCs w:val="24"/>
              </w:rPr>
              <w:t>表5-</w:t>
            </w:r>
            <w:r>
              <w:rPr>
                <w:rFonts w:hint="eastAsia" w:eastAsia="宋体"/>
                <w:b/>
                <w:bCs/>
                <w:szCs w:val="24"/>
                <w:lang w:val="en-US" w:eastAsia="zh-CN"/>
              </w:rPr>
              <w:t>10</w:t>
            </w:r>
            <w:r>
              <w:rPr>
                <w:rFonts w:eastAsia="宋体"/>
                <w:b/>
                <w:bCs/>
                <w:szCs w:val="24"/>
              </w:rPr>
              <w:t xml:space="preserve">  本</w:t>
            </w:r>
            <w:r>
              <w:rPr>
                <w:rFonts w:eastAsia="宋体"/>
                <w:b/>
                <w:szCs w:val="24"/>
              </w:rPr>
              <w:t>项目噪声设备一览表</w:t>
            </w:r>
          </w:p>
          <w:tbl>
            <w:tblPr>
              <w:tblStyle w:val="25"/>
              <w:tblW w:w="819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643"/>
              <w:gridCol w:w="1127"/>
              <w:gridCol w:w="1173"/>
              <w:gridCol w:w="817"/>
              <w:gridCol w:w="1490"/>
              <w:gridCol w:w="12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666" w:type="dxa"/>
                  <w:vAlign w:val="center"/>
                </w:tcPr>
                <w:p>
                  <w:pPr>
                    <w:jc w:val="center"/>
                    <w:rPr>
                      <w:rFonts w:eastAsia="宋体"/>
                      <w:b/>
                      <w:sz w:val="21"/>
                      <w:szCs w:val="21"/>
                    </w:rPr>
                  </w:pPr>
                  <w:r>
                    <w:rPr>
                      <w:rFonts w:hAnsi="宋体" w:eastAsia="宋体"/>
                      <w:b/>
                      <w:sz w:val="21"/>
                      <w:szCs w:val="21"/>
                    </w:rPr>
                    <w:t>序号</w:t>
                  </w:r>
                </w:p>
              </w:tc>
              <w:tc>
                <w:tcPr>
                  <w:tcW w:w="1643" w:type="dxa"/>
                  <w:vAlign w:val="center"/>
                </w:tcPr>
                <w:p>
                  <w:pPr>
                    <w:jc w:val="center"/>
                    <w:rPr>
                      <w:rFonts w:eastAsia="宋体"/>
                      <w:b/>
                      <w:sz w:val="21"/>
                      <w:szCs w:val="21"/>
                    </w:rPr>
                  </w:pPr>
                  <w:r>
                    <w:rPr>
                      <w:rFonts w:hAnsi="宋体" w:eastAsia="宋体"/>
                      <w:b/>
                      <w:sz w:val="21"/>
                      <w:szCs w:val="21"/>
                    </w:rPr>
                    <w:t>高噪声</w:t>
                  </w:r>
                  <w:r>
                    <w:rPr>
                      <w:rFonts w:hint="eastAsia" w:hAnsi="宋体" w:eastAsia="宋体"/>
                      <w:b/>
                      <w:sz w:val="21"/>
                      <w:szCs w:val="21"/>
                    </w:rPr>
                    <w:t>设备</w:t>
                  </w:r>
                  <w:r>
                    <w:rPr>
                      <w:rFonts w:hAnsi="宋体" w:eastAsia="宋体"/>
                      <w:b/>
                      <w:sz w:val="21"/>
                      <w:szCs w:val="21"/>
                    </w:rPr>
                    <w:t>名称</w:t>
                  </w:r>
                </w:p>
              </w:tc>
              <w:tc>
                <w:tcPr>
                  <w:tcW w:w="1127" w:type="dxa"/>
                  <w:vAlign w:val="center"/>
                </w:tcPr>
                <w:p>
                  <w:pPr>
                    <w:jc w:val="center"/>
                    <w:rPr>
                      <w:rFonts w:eastAsia="宋体"/>
                      <w:b/>
                      <w:sz w:val="21"/>
                      <w:szCs w:val="21"/>
                    </w:rPr>
                  </w:pPr>
                  <w:r>
                    <w:rPr>
                      <w:rFonts w:hAnsi="宋体" w:eastAsia="宋体"/>
                      <w:b/>
                      <w:sz w:val="21"/>
                      <w:szCs w:val="21"/>
                    </w:rPr>
                    <w:t>数量（台</w:t>
                  </w:r>
                  <w:r>
                    <w:rPr>
                      <w:rFonts w:eastAsia="宋体"/>
                      <w:b/>
                      <w:sz w:val="21"/>
                      <w:szCs w:val="21"/>
                    </w:rPr>
                    <w:t>/</w:t>
                  </w:r>
                  <w:r>
                    <w:rPr>
                      <w:rFonts w:hAnsi="宋体" w:eastAsia="宋体"/>
                      <w:b/>
                      <w:sz w:val="21"/>
                      <w:szCs w:val="21"/>
                    </w:rPr>
                    <w:t>套）</w:t>
                  </w:r>
                </w:p>
              </w:tc>
              <w:tc>
                <w:tcPr>
                  <w:tcW w:w="1173" w:type="dxa"/>
                  <w:vAlign w:val="center"/>
                </w:tcPr>
                <w:p>
                  <w:pPr>
                    <w:jc w:val="center"/>
                    <w:rPr>
                      <w:rFonts w:eastAsia="宋体"/>
                      <w:b/>
                      <w:sz w:val="21"/>
                      <w:szCs w:val="21"/>
                    </w:rPr>
                  </w:pPr>
                  <w:r>
                    <w:rPr>
                      <w:rFonts w:hAnsi="宋体" w:eastAsia="宋体"/>
                      <w:b/>
                      <w:sz w:val="21"/>
                      <w:szCs w:val="21"/>
                    </w:rPr>
                    <w:t>单台噪声值</w:t>
                  </w:r>
                  <w:r>
                    <w:rPr>
                      <w:rFonts w:eastAsia="宋体"/>
                      <w:b/>
                      <w:sz w:val="21"/>
                      <w:szCs w:val="21"/>
                    </w:rPr>
                    <w:t>dB</w:t>
                  </w:r>
                  <w:r>
                    <w:rPr>
                      <w:rFonts w:hAnsi="宋体" w:eastAsia="宋体"/>
                      <w:b/>
                      <w:sz w:val="21"/>
                      <w:szCs w:val="21"/>
                    </w:rPr>
                    <w:t>（</w:t>
                  </w:r>
                  <w:r>
                    <w:rPr>
                      <w:rFonts w:eastAsia="宋体"/>
                      <w:b/>
                      <w:sz w:val="21"/>
                      <w:szCs w:val="21"/>
                    </w:rPr>
                    <w:t>A</w:t>
                  </w:r>
                  <w:r>
                    <w:rPr>
                      <w:rFonts w:hAnsi="宋体" w:eastAsia="宋体"/>
                      <w:b/>
                      <w:sz w:val="21"/>
                      <w:szCs w:val="21"/>
                    </w:rPr>
                    <w:t>）</w:t>
                  </w:r>
                </w:p>
              </w:tc>
              <w:tc>
                <w:tcPr>
                  <w:tcW w:w="817" w:type="dxa"/>
                  <w:vAlign w:val="center"/>
                </w:tcPr>
                <w:p>
                  <w:pPr>
                    <w:jc w:val="center"/>
                    <w:rPr>
                      <w:rFonts w:eastAsia="宋体"/>
                      <w:b/>
                      <w:sz w:val="21"/>
                      <w:szCs w:val="21"/>
                    </w:rPr>
                  </w:pPr>
                  <w:r>
                    <w:rPr>
                      <w:rFonts w:hAnsi="宋体" w:eastAsia="宋体"/>
                      <w:b/>
                      <w:sz w:val="21"/>
                      <w:szCs w:val="21"/>
                    </w:rPr>
                    <w:t>所处位置</w:t>
                  </w:r>
                </w:p>
              </w:tc>
              <w:tc>
                <w:tcPr>
                  <w:tcW w:w="1490" w:type="dxa"/>
                  <w:vAlign w:val="center"/>
                </w:tcPr>
                <w:p>
                  <w:pPr>
                    <w:jc w:val="center"/>
                    <w:rPr>
                      <w:rFonts w:eastAsia="宋体"/>
                      <w:b/>
                      <w:sz w:val="21"/>
                      <w:szCs w:val="21"/>
                    </w:rPr>
                  </w:pPr>
                  <w:r>
                    <w:rPr>
                      <w:rFonts w:hAnsi="宋体" w:eastAsia="宋体"/>
                      <w:b/>
                      <w:sz w:val="21"/>
                      <w:szCs w:val="21"/>
                    </w:rPr>
                    <w:t>治理措施</w:t>
                  </w:r>
                </w:p>
              </w:tc>
              <w:tc>
                <w:tcPr>
                  <w:tcW w:w="1282" w:type="dxa"/>
                  <w:vAlign w:val="center"/>
                </w:tcPr>
                <w:p>
                  <w:pPr>
                    <w:jc w:val="center"/>
                    <w:rPr>
                      <w:rFonts w:eastAsia="宋体"/>
                      <w:b/>
                      <w:sz w:val="21"/>
                      <w:szCs w:val="21"/>
                    </w:rPr>
                  </w:pPr>
                  <w:r>
                    <w:rPr>
                      <w:rFonts w:hAnsi="宋体" w:eastAsia="宋体"/>
                      <w:b/>
                      <w:sz w:val="21"/>
                      <w:szCs w:val="21"/>
                    </w:rPr>
                    <w:t>降噪效果</w:t>
                  </w:r>
                  <w:r>
                    <w:rPr>
                      <w:rFonts w:eastAsia="宋体"/>
                      <w:b/>
                      <w:sz w:val="21"/>
                      <w:szCs w:val="21"/>
                    </w:rPr>
                    <w:t>dB</w:t>
                  </w:r>
                  <w:r>
                    <w:rPr>
                      <w:rFonts w:hAnsi="宋体" w:eastAsia="宋体"/>
                      <w:b/>
                      <w:sz w:val="21"/>
                      <w:szCs w:val="21"/>
                    </w:rPr>
                    <w:t>（</w:t>
                  </w:r>
                  <w:r>
                    <w:rPr>
                      <w:rFonts w:eastAsia="宋体"/>
                      <w:b/>
                      <w:sz w:val="21"/>
                      <w:szCs w:val="21"/>
                    </w:rPr>
                    <w:t>A</w:t>
                  </w:r>
                  <w:r>
                    <w:rPr>
                      <w:rFonts w:hAnsi="宋体" w:eastAsia="宋体"/>
                      <w:b/>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666" w:type="dxa"/>
                  <w:shd w:val="clear" w:color="auto" w:fill="auto"/>
                  <w:vAlign w:val="center"/>
                </w:tcPr>
                <w:p>
                  <w:pPr>
                    <w:jc w:val="center"/>
                    <w:rPr>
                      <w:rFonts w:eastAsia="宋体"/>
                      <w:color w:val="000000"/>
                      <w:sz w:val="21"/>
                      <w:szCs w:val="21"/>
                    </w:rPr>
                  </w:pPr>
                  <w:r>
                    <w:rPr>
                      <w:rFonts w:eastAsia="宋体"/>
                      <w:color w:val="000000"/>
                      <w:sz w:val="21"/>
                      <w:szCs w:val="21"/>
                    </w:rPr>
                    <w:t>1</w:t>
                  </w:r>
                </w:p>
              </w:tc>
              <w:tc>
                <w:tcPr>
                  <w:tcW w:w="1643" w:type="dxa"/>
                  <w:shd w:val="clear" w:color="auto" w:fill="auto"/>
                  <w:vAlign w:val="center"/>
                </w:tcPr>
                <w:p>
                  <w:pPr>
                    <w:jc w:val="center"/>
                    <w:rPr>
                      <w:rFonts w:eastAsia="宋体"/>
                      <w:color w:val="000000"/>
                      <w:sz w:val="21"/>
                      <w:szCs w:val="21"/>
                    </w:rPr>
                  </w:pPr>
                  <w:r>
                    <w:rPr>
                      <w:rFonts w:hint="eastAsia" w:eastAsia="宋体"/>
                      <w:color w:val="000000"/>
                      <w:sz w:val="21"/>
                      <w:szCs w:val="21"/>
                    </w:rPr>
                    <w:t>破碎机</w:t>
                  </w:r>
                </w:p>
              </w:tc>
              <w:tc>
                <w:tcPr>
                  <w:tcW w:w="1127" w:type="dxa"/>
                  <w:shd w:val="clear" w:color="auto" w:fill="auto"/>
                  <w:vAlign w:val="center"/>
                </w:tcPr>
                <w:p>
                  <w:pPr>
                    <w:jc w:val="center"/>
                    <w:rPr>
                      <w:rFonts w:eastAsia="宋体"/>
                      <w:color w:val="000000"/>
                      <w:sz w:val="21"/>
                      <w:szCs w:val="21"/>
                    </w:rPr>
                  </w:pPr>
                  <w:r>
                    <w:rPr>
                      <w:rFonts w:hint="eastAsia" w:eastAsia="宋体"/>
                      <w:color w:val="000000"/>
                      <w:sz w:val="21"/>
                      <w:szCs w:val="21"/>
                    </w:rPr>
                    <w:t>4</w:t>
                  </w:r>
                </w:p>
              </w:tc>
              <w:tc>
                <w:tcPr>
                  <w:tcW w:w="1173" w:type="dxa"/>
                  <w:vAlign w:val="center"/>
                </w:tcPr>
                <w:p>
                  <w:pPr>
                    <w:jc w:val="center"/>
                    <w:rPr>
                      <w:rFonts w:eastAsia="宋体"/>
                      <w:sz w:val="21"/>
                      <w:szCs w:val="21"/>
                    </w:rPr>
                  </w:pPr>
                  <w:r>
                    <w:rPr>
                      <w:rFonts w:eastAsia="宋体"/>
                      <w:sz w:val="21"/>
                      <w:szCs w:val="21"/>
                    </w:rPr>
                    <w:t>75</w:t>
                  </w:r>
                </w:p>
              </w:tc>
              <w:tc>
                <w:tcPr>
                  <w:tcW w:w="817" w:type="dxa"/>
                  <w:vAlign w:val="center"/>
                </w:tcPr>
                <w:p>
                  <w:pPr>
                    <w:jc w:val="center"/>
                    <w:rPr>
                      <w:rFonts w:eastAsia="宋体"/>
                      <w:sz w:val="21"/>
                      <w:szCs w:val="21"/>
                    </w:rPr>
                  </w:pPr>
                  <w:r>
                    <w:rPr>
                      <w:rFonts w:hint="eastAsia" w:hAnsi="宋体" w:eastAsia="宋体"/>
                      <w:sz w:val="21"/>
                      <w:szCs w:val="21"/>
                    </w:rPr>
                    <w:t>厂房</w:t>
                  </w:r>
                </w:p>
              </w:tc>
              <w:tc>
                <w:tcPr>
                  <w:tcW w:w="1490" w:type="dxa"/>
                  <w:vAlign w:val="center"/>
                </w:tcPr>
                <w:p>
                  <w:pPr>
                    <w:jc w:val="center"/>
                    <w:rPr>
                      <w:rFonts w:eastAsia="宋体"/>
                      <w:sz w:val="21"/>
                      <w:szCs w:val="21"/>
                    </w:rPr>
                  </w:pPr>
                  <w:r>
                    <w:rPr>
                      <w:rFonts w:hAnsi="宋体" w:eastAsia="宋体"/>
                      <w:sz w:val="21"/>
                      <w:szCs w:val="21"/>
                    </w:rPr>
                    <w:t>隔声</w:t>
                  </w:r>
                  <w:r>
                    <w:rPr>
                      <w:rFonts w:hint="eastAsia" w:hAnsi="宋体" w:eastAsia="宋体"/>
                      <w:sz w:val="21"/>
                      <w:szCs w:val="21"/>
                    </w:rPr>
                    <w:t>、减振</w:t>
                  </w:r>
                </w:p>
              </w:tc>
              <w:tc>
                <w:tcPr>
                  <w:tcW w:w="1282" w:type="dxa"/>
                  <w:vAlign w:val="center"/>
                </w:tcPr>
                <w:p>
                  <w:pPr>
                    <w:jc w:val="center"/>
                    <w:rPr>
                      <w:rFonts w:eastAsia="宋体"/>
                      <w:sz w:val="21"/>
                      <w:szCs w:val="21"/>
                    </w:rPr>
                  </w:pPr>
                  <w:r>
                    <w:rPr>
                      <w:rFonts w:hint="eastAsia" w:eastAsia="宋体"/>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666" w:type="dxa"/>
                  <w:shd w:val="clear" w:color="auto" w:fill="auto"/>
                  <w:vAlign w:val="center"/>
                </w:tcPr>
                <w:p>
                  <w:pPr>
                    <w:jc w:val="center"/>
                    <w:rPr>
                      <w:rFonts w:eastAsia="宋体"/>
                      <w:color w:val="000000"/>
                      <w:sz w:val="21"/>
                      <w:szCs w:val="21"/>
                    </w:rPr>
                  </w:pPr>
                  <w:r>
                    <w:rPr>
                      <w:rFonts w:eastAsia="宋体"/>
                      <w:color w:val="000000"/>
                      <w:sz w:val="21"/>
                      <w:szCs w:val="21"/>
                    </w:rPr>
                    <w:t>2</w:t>
                  </w:r>
                </w:p>
              </w:tc>
              <w:tc>
                <w:tcPr>
                  <w:tcW w:w="1643" w:type="dxa"/>
                  <w:shd w:val="clear" w:color="auto" w:fill="auto"/>
                  <w:vAlign w:val="center"/>
                </w:tcPr>
                <w:p>
                  <w:pPr>
                    <w:jc w:val="center"/>
                    <w:rPr>
                      <w:rFonts w:eastAsia="宋体"/>
                      <w:color w:val="000000"/>
                      <w:sz w:val="21"/>
                      <w:szCs w:val="21"/>
                    </w:rPr>
                  </w:pPr>
                  <w:r>
                    <w:rPr>
                      <w:rFonts w:hint="eastAsia" w:eastAsia="宋体"/>
                      <w:color w:val="000000"/>
                      <w:sz w:val="21"/>
                      <w:szCs w:val="21"/>
                    </w:rPr>
                    <w:t>筛选设备</w:t>
                  </w:r>
                </w:p>
              </w:tc>
              <w:tc>
                <w:tcPr>
                  <w:tcW w:w="1127" w:type="dxa"/>
                  <w:shd w:val="clear" w:color="auto" w:fill="auto"/>
                  <w:vAlign w:val="center"/>
                </w:tcPr>
                <w:p>
                  <w:pPr>
                    <w:jc w:val="center"/>
                    <w:rPr>
                      <w:rFonts w:eastAsia="宋体"/>
                      <w:color w:val="000000"/>
                      <w:sz w:val="21"/>
                      <w:szCs w:val="21"/>
                    </w:rPr>
                  </w:pPr>
                  <w:r>
                    <w:rPr>
                      <w:rFonts w:hint="eastAsia" w:eastAsia="宋体"/>
                      <w:color w:val="000000"/>
                      <w:sz w:val="21"/>
                      <w:szCs w:val="21"/>
                    </w:rPr>
                    <w:t>8</w:t>
                  </w:r>
                </w:p>
              </w:tc>
              <w:tc>
                <w:tcPr>
                  <w:tcW w:w="1173" w:type="dxa"/>
                  <w:vAlign w:val="center"/>
                </w:tcPr>
                <w:p>
                  <w:pPr>
                    <w:jc w:val="center"/>
                    <w:rPr>
                      <w:rFonts w:eastAsia="宋体"/>
                      <w:sz w:val="21"/>
                      <w:szCs w:val="21"/>
                    </w:rPr>
                  </w:pPr>
                  <w:r>
                    <w:rPr>
                      <w:rFonts w:eastAsia="宋体"/>
                      <w:sz w:val="21"/>
                      <w:szCs w:val="21"/>
                    </w:rPr>
                    <w:t>75</w:t>
                  </w:r>
                </w:p>
              </w:tc>
              <w:tc>
                <w:tcPr>
                  <w:tcW w:w="817" w:type="dxa"/>
                  <w:vAlign w:val="center"/>
                </w:tcPr>
                <w:p>
                  <w:pPr>
                    <w:jc w:val="center"/>
                  </w:pPr>
                  <w:r>
                    <w:rPr>
                      <w:rFonts w:hint="eastAsia" w:hAnsi="宋体" w:eastAsia="宋体"/>
                      <w:sz w:val="21"/>
                      <w:szCs w:val="21"/>
                    </w:rPr>
                    <w:t>厂房</w:t>
                  </w:r>
                </w:p>
              </w:tc>
              <w:tc>
                <w:tcPr>
                  <w:tcW w:w="1490" w:type="dxa"/>
                  <w:vAlign w:val="center"/>
                </w:tcPr>
                <w:p>
                  <w:pPr>
                    <w:jc w:val="center"/>
                    <w:rPr>
                      <w:rFonts w:hAnsi="宋体" w:eastAsia="宋体"/>
                      <w:sz w:val="21"/>
                      <w:szCs w:val="21"/>
                    </w:rPr>
                  </w:pPr>
                  <w:r>
                    <w:rPr>
                      <w:rFonts w:hAnsi="宋体" w:eastAsia="宋体"/>
                      <w:sz w:val="21"/>
                      <w:szCs w:val="21"/>
                    </w:rPr>
                    <w:t>隔声</w:t>
                  </w:r>
                  <w:r>
                    <w:rPr>
                      <w:rFonts w:hint="eastAsia" w:hAnsi="宋体" w:eastAsia="宋体"/>
                      <w:sz w:val="21"/>
                      <w:szCs w:val="21"/>
                    </w:rPr>
                    <w:t>、减振</w:t>
                  </w:r>
                </w:p>
              </w:tc>
              <w:tc>
                <w:tcPr>
                  <w:tcW w:w="1282" w:type="dxa"/>
                  <w:vAlign w:val="center"/>
                </w:tcPr>
                <w:p>
                  <w:pPr>
                    <w:jc w:val="center"/>
                  </w:pPr>
                  <w:r>
                    <w:rPr>
                      <w:rFonts w:hint="eastAsia" w:eastAsia="宋体"/>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666" w:type="dxa"/>
                  <w:shd w:val="clear" w:color="auto" w:fill="auto"/>
                  <w:vAlign w:val="center"/>
                </w:tcPr>
                <w:p>
                  <w:pPr>
                    <w:jc w:val="center"/>
                    <w:rPr>
                      <w:rFonts w:eastAsia="宋体"/>
                      <w:color w:val="000000"/>
                      <w:sz w:val="21"/>
                      <w:szCs w:val="21"/>
                    </w:rPr>
                  </w:pPr>
                  <w:r>
                    <w:rPr>
                      <w:rFonts w:hint="eastAsia" w:eastAsia="宋体"/>
                      <w:color w:val="000000"/>
                      <w:sz w:val="21"/>
                      <w:szCs w:val="21"/>
                    </w:rPr>
                    <w:t>3</w:t>
                  </w:r>
                </w:p>
              </w:tc>
              <w:tc>
                <w:tcPr>
                  <w:tcW w:w="1643" w:type="dxa"/>
                  <w:shd w:val="clear" w:color="auto" w:fill="auto"/>
                  <w:vAlign w:val="center"/>
                </w:tcPr>
                <w:p>
                  <w:pPr>
                    <w:jc w:val="center"/>
                    <w:rPr>
                      <w:rFonts w:eastAsia="宋体"/>
                      <w:color w:val="000000"/>
                      <w:sz w:val="21"/>
                      <w:szCs w:val="21"/>
                    </w:rPr>
                  </w:pPr>
                  <w:r>
                    <w:rPr>
                      <w:rFonts w:hint="eastAsia" w:eastAsia="宋体"/>
                      <w:sz w:val="21"/>
                      <w:szCs w:val="21"/>
                    </w:rPr>
                    <w:t>烘干设备</w:t>
                  </w:r>
                </w:p>
              </w:tc>
              <w:tc>
                <w:tcPr>
                  <w:tcW w:w="1127" w:type="dxa"/>
                  <w:shd w:val="clear" w:color="auto" w:fill="auto"/>
                  <w:vAlign w:val="center"/>
                </w:tcPr>
                <w:p>
                  <w:pPr>
                    <w:jc w:val="center"/>
                    <w:rPr>
                      <w:rFonts w:eastAsia="宋体"/>
                      <w:color w:val="000000"/>
                      <w:sz w:val="21"/>
                      <w:szCs w:val="21"/>
                    </w:rPr>
                  </w:pPr>
                  <w:r>
                    <w:rPr>
                      <w:rFonts w:hint="eastAsia" w:eastAsia="宋体"/>
                      <w:color w:val="000000"/>
                      <w:sz w:val="21"/>
                      <w:szCs w:val="21"/>
                    </w:rPr>
                    <w:t>2</w:t>
                  </w:r>
                </w:p>
              </w:tc>
              <w:tc>
                <w:tcPr>
                  <w:tcW w:w="1173" w:type="dxa"/>
                  <w:vAlign w:val="center"/>
                </w:tcPr>
                <w:p>
                  <w:pPr>
                    <w:jc w:val="center"/>
                    <w:rPr>
                      <w:rFonts w:eastAsia="宋体"/>
                      <w:sz w:val="21"/>
                      <w:szCs w:val="21"/>
                    </w:rPr>
                  </w:pPr>
                  <w:r>
                    <w:rPr>
                      <w:rFonts w:hint="eastAsia" w:eastAsia="宋体"/>
                      <w:sz w:val="21"/>
                      <w:szCs w:val="21"/>
                    </w:rPr>
                    <w:t>75</w:t>
                  </w:r>
                </w:p>
              </w:tc>
              <w:tc>
                <w:tcPr>
                  <w:tcW w:w="817" w:type="dxa"/>
                  <w:vAlign w:val="center"/>
                </w:tcPr>
                <w:p>
                  <w:pPr>
                    <w:jc w:val="center"/>
                  </w:pPr>
                  <w:r>
                    <w:rPr>
                      <w:rFonts w:hint="eastAsia" w:hAnsi="宋体" w:eastAsia="宋体"/>
                      <w:sz w:val="21"/>
                      <w:szCs w:val="21"/>
                    </w:rPr>
                    <w:t>厂房</w:t>
                  </w:r>
                </w:p>
              </w:tc>
              <w:tc>
                <w:tcPr>
                  <w:tcW w:w="1490" w:type="dxa"/>
                  <w:vAlign w:val="center"/>
                </w:tcPr>
                <w:p>
                  <w:pPr>
                    <w:jc w:val="center"/>
                    <w:rPr>
                      <w:rFonts w:hAnsi="宋体" w:eastAsia="宋体"/>
                      <w:sz w:val="21"/>
                      <w:szCs w:val="21"/>
                    </w:rPr>
                  </w:pPr>
                  <w:r>
                    <w:rPr>
                      <w:rFonts w:hAnsi="宋体" w:eastAsia="宋体"/>
                      <w:sz w:val="21"/>
                      <w:szCs w:val="21"/>
                    </w:rPr>
                    <w:t>隔声</w:t>
                  </w:r>
                  <w:r>
                    <w:rPr>
                      <w:rFonts w:hint="eastAsia" w:hAnsi="宋体" w:eastAsia="宋体"/>
                      <w:sz w:val="21"/>
                      <w:szCs w:val="21"/>
                    </w:rPr>
                    <w:t>、减振</w:t>
                  </w:r>
                </w:p>
              </w:tc>
              <w:tc>
                <w:tcPr>
                  <w:tcW w:w="1282" w:type="dxa"/>
                  <w:vAlign w:val="center"/>
                </w:tcPr>
                <w:p>
                  <w:pPr>
                    <w:jc w:val="center"/>
                  </w:pPr>
                  <w:r>
                    <w:rPr>
                      <w:rFonts w:hint="eastAsia" w:eastAsia="宋体"/>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666" w:type="dxa"/>
                  <w:shd w:val="clear" w:color="auto" w:fill="auto"/>
                  <w:vAlign w:val="center"/>
                </w:tcPr>
                <w:p>
                  <w:pPr>
                    <w:jc w:val="center"/>
                    <w:rPr>
                      <w:rFonts w:eastAsia="宋体"/>
                      <w:color w:val="000000"/>
                      <w:sz w:val="21"/>
                      <w:szCs w:val="21"/>
                    </w:rPr>
                  </w:pPr>
                  <w:r>
                    <w:rPr>
                      <w:rFonts w:hint="eastAsia" w:eastAsia="宋体"/>
                      <w:color w:val="000000"/>
                      <w:sz w:val="21"/>
                      <w:szCs w:val="21"/>
                    </w:rPr>
                    <w:t>4</w:t>
                  </w:r>
                </w:p>
              </w:tc>
              <w:tc>
                <w:tcPr>
                  <w:tcW w:w="1643" w:type="dxa"/>
                  <w:shd w:val="clear" w:color="auto" w:fill="auto"/>
                  <w:vAlign w:val="center"/>
                </w:tcPr>
                <w:p>
                  <w:pPr>
                    <w:jc w:val="center"/>
                    <w:rPr>
                      <w:rFonts w:eastAsia="宋体"/>
                      <w:sz w:val="21"/>
                      <w:szCs w:val="21"/>
                    </w:rPr>
                  </w:pPr>
                  <w:r>
                    <w:rPr>
                      <w:rFonts w:hint="eastAsia" w:eastAsia="宋体"/>
                      <w:sz w:val="21"/>
                      <w:szCs w:val="21"/>
                    </w:rPr>
                    <w:t>烘干造粒机</w:t>
                  </w:r>
                </w:p>
              </w:tc>
              <w:tc>
                <w:tcPr>
                  <w:tcW w:w="1127" w:type="dxa"/>
                  <w:shd w:val="clear" w:color="auto" w:fill="auto"/>
                  <w:vAlign w:val="center"/>
                </w:tcPr>
                <w:p>
                  <w:pPr>
                    <w:jc w:val="center"/>
                    <w:rPr>
                      <w:rFonts w:eastAsia="宋体"/>
                      <w:color w:val="000000"/>
                      <w:sz w:val="21"/>
                      <w:szCs w:val="21"/>
                    </w:rPr>
                  </w:pPr>
                  <w:r>
                    <w:rPr>
                      <w:rFonts w:hint="eastAsia" w:eastAsia="宋体"/>
                      <w:color w:val="000000"/>
                      <w:sz w:val="21"/>
                      <w:szCs w:val="21"/>
                    </w:rPr>
                    <w:t>2</w:t>
                  </w:r>
                </w:p>
              </w:tc>
              <w:tc>
                <w:tcPr>
                  <w:tcW w:w="1173" w:type="dxa"/>
                  <w:vAlign w:val="center"/>
                </w:tcPr>
                <w:p>
                  <w:pPr>
                    <w:jc w:val="center"/>
                    <w:rPr>
                      <w:rFonts w:eastAsia="宋体"/>
                      <w:sz w:val="21"/>
                      <w:szCs w:val="21"/>
                    </w:rPr>
                  </w:pPr>
                  <w:r>
                    <w:rPr>
                      <w:rFonts w:hint="eastAsia" w:eastAsia="宋体"/>
                      <w:sz w:val="21"/>
                      <w:szCs w:val="21"/>
                    </w:rPr>
                    <w:t>75</w:t>
                  </w:r>
                </w:p>
              </w:tc>
              <w:tc>
                <w:tcPr>
                  <w:tcW w:w="817" w:type="dxa"/>
                  <w:vAlign w:val="center"/>
                </w:tcPr>
                <w:p>
                  <w:pPr>
                    <w:jc w:val="center"/>
                    <w:rPr>
                      <w:rFonts w:hAnsi="宋体" w:eastAsia="宋体"/>
                      <w:sz w:val="21"/>
                      <w:szCs w:val="21"/>
                    </w:rPr>
                  </w:pPr>
                  <w:r>
                    <w:rPr>
                      <w:rFonts w:hint="eastAsia" w:hAnsi="宋体" w:eastAsia="宋体"/>
                      <w:sz w:val="21"/>
                      <w:szCs w:val="21"/>
                    </w:rPr>
                    <w:t>厂房</w:t>
                  </w:r>
                </w:p>
              </w:tc>
              <w:tc>
                <w:tcPr>
                  <w:tcW w:w="1490" w:type="dxa"/>
                  <w:vAlign w:val="center"/>
                </w:tcPr>
                <w:p>
                  <w:pPr>
                    <w:jc w:val="center"/>
                    <w:rPr>
                      <w:rFonts w:hAnsi="宋体" w:eastAsia="宋体"/>
                      <w:sz w:val="21"/>
                      <w:szCs w:val="21"/>
                    </w:rPr>
                  </w:pPr>
                  <w:r>
                    <w:rPr>
                      <w:rFonts w:hAnsi="宋体" w:eastAsia="宋体"/>
                      <w:sz w:val="21"/>
                      <w:szCs w:val="21"/>
                    </w:rPr>
                    <w:t>隔声</w:t>
                  </w:r>
                  <w:r>
                    <w:rPr>
                      <w:rFonts w:hint="eastAsia" w:hAnsi="宋体" w:eastAsia="宋体"/>
                      <w:sz w:val="21"/>
                      <w:szCs w:val="21"/>
                    </w:rPr>
                    <w:t>、减振</w:t>
                  </w:r>
                </w:p>
              </w:tc>
              <w:tc>
                <w:tcPr>
                  <w:tcW w:w="1282" w:type="dxa"/>
                  <w:vAlign w:val="center"/>
                </w:tcPr>
                <w:p>
                  <w:pPr>
                    <w:jc w:val="center"/>
                    <w:rPr>
                      <w:rFonts w:eastAsia="宋体"/>
                      <w:sz w:val="21"/>
                      <w:szCs w:val="21"/>
                    </w:rPr>
                  </w:pPr>
                  <w:r>
                    <w:rPr>
                      <w:rFonts w:hint="eastAsia" w:eastAsia="宋体"/>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666" w:type="dxa"/>
                  <w:shd w:val="clear" w:color="auto" w:fill="auto"/>
                  <w:vAlign w:val="center"/>
                </w:tcPr>
                <w:p>
                  <w:pPr>
                    <w:jc w:val="center"/>
                    <w:rPr>
                      <w:rFonts w:eastAsia="宋体"/>
                      <w:color w:val="000000"/>
                      <w:sz w:val="21"/>
                      <w:szCs w:val="21"/>
                    </w:rPr>
                  </w:pPr>
                  <w:r>
                    <w:rPr>
                      <w:rFonts w:hint="eastAsia" w:eastAsia="宋体"/>
                      <w:color w:val="000000"/>
                      <w:sz w:val="21"/>
                      <w:szCs w:val="21"/>
                    </w:rPr>
                    <w:t>5</w:t>
                  </w:r>
                </w:p>
              </w:tc>
              <w:tc>
                <w:tcPr>
                  <w:tcW w:w="1643" w:type="dxa"/>
                  <w:shd w:val="clear" w:color="auto" w:fill="auto"/>
                  <w:vAlign w:val="center"/>
                </w:tcPr>
                <w:p>
                  <w:pPr>
                    <w:jc w:val="center"/>
                    <w:rPr>
                      <w:rFonts w:eastAsia="宋体"/>
                      <w:color w:val="000000"/>
                      <w:sz w:val="21"/>
                      <w:szCs w:val="21"/>
                    </w:rPr>
                  </w:pPr>
                  <w:r>
                    <w:rPr>
                      <w:rFonts w:hint="eastAsia" w:eastAsia="宋体"/>
                      <w:sz w:val="21"/>
                      <w:szCs w:val="21"/>
                    </w:rPr>
                    <w:t>三地操作台</w:t>
                  </w:r>
                </w:p>
              </w:tc>
              <w:tc>
                <w:tcPr>
                  <w:tcW w:w="1127" w:type="dxa"/>
                  <w:shd w:val="clear" w:color="auto" w:fill="auto"/>
                  <w:vAlign w:val="center"/>
                </w:tcPr>
                <w:p>
                  <w:pPr>
                    <w:jc w:val="center"/>
                    <w:rPr>
                      <w:rFonts w:eastAsia="宋体"/>
                      <w:color w:val="000000"/>
                      <w:sz w:val="21"/>
                      <w:szCs w:val="21"/>
                    </w:rPr>
                  </w:pPr>
                  <w:r>
                    <w:rPr>
                      <w:rFonts w:hint="eastAsia" w:eastAsia="宋体"/>
                      <w:color w:val="000000"/>
                      <w:sz w:val="21"/>
                      <w:szCs w:val="21"/>
                    </w:rPr>
                    <w:t>4</w:t>
                  </w:r>
                </w:p>
              </w:tc>
              <w:tc>
                <w:tcPr>
                  <w:tcW w:w="1173" w:type="dxa"/>
                  <w:vAlign w:val="center"/>
                </w:tcPr>
                <w:p>
                  <w:pPr>
                    <w:jc w:val="center"/>
                    <w:rPr>
                      <w:rFonts w:eastAsia="宋体"/>
                      <w:sz w:val="21"/>
                      <w:szCs w:val="21"/>
                    </w:rPr>
                  </w:pPr>
                  <w:r>
                    <w:rPr>
                      <w:rFonts w:hint="eastAsia" w:eastAsia="宋体"/>
                      <w:sz w:val="21"/>
                      <w:szCs w:val="21"/>
                    </w:rPr>
                    <w:t>70</w:t>
                  </w:r>
                </w:p>
              </w:tc>
              <w:tc>
                <w:tcPr>
                  <w:tcW w:w="817" w:type="dxa"/>
                  <w:vAlign w:val="center"/>
                </w:tcPr>
                <w:p>
                  <w:pPr>
                    <w:jc w:val="center"/>
                    <w:rPr>
                      <w:rFonts w:hAnsi="宋体" w:eastAsia="宋体"/>
                      <w:sz w:val="21"/>
                      <w:szCs w:val="21"/>
                    </w:rPr>
                  </w:pPr>
                  <w:r>
                    <w:rPr>
                      <w:rFonts w:hint="eastAsia" w:hAnsi="宋体" w:eastAsia="宋体"/>
                      <w:sz w:val="21"/>
                      <w:szCs w:val="21"/>
                    </w:rPr>
                    <w:t>厂房</w:t>
                  </w:r>
                </w:p>
              </w:tc>
              <w:tc>
                <w:tcPr>
                  <w:tcW w:w="1490" w:type="dxa"/>
                  <w:vAlign w:val="center"/>
                </w:tcPr>
                <w:p>
                  <w:pPr>
                    <w:jc w:val="center"/>
                    <w:rPr>
                      <w:rFonts w:hAnsi="宋体" w:eastAsia="宋体"/>
                      <w:sz w:val="21"/>
                      <w:szCs w:val="21"/>
                    </w:rPr>
                  </w:pPr>
                  <w:r>
                    <w:rPr>
                      <w:rFonts w:hAnsi="宋体" w:eastAsia="宋体"/>
                      <w:sz w:val="21"/>
                      <w:szCs w:val="21"/>
                    </w:rPr>
                    <w:t>隔声</w:t>
                  </w:r>
                  <w:r>
                    <w:rPr>
                      <w:rFonts w:hint="eastAsia" w:hAnsi="宋体" w:eastAsia="宋体"/>
                      <w:sz w:val="21"/>
                      <w:szCs w:val="21"/>
                    </w:rPr>
                    <w:t>、减振</w:t>
                  </w:r>
                </w:p>
              </w:tc>
              <w:tc>
                <w:tcPr>
                  <w:tcW w:w="1282" w:type="dxa"/>
                  <w:vAlign w:val="center"/>
                </w:tcPr>
                <w:p>
                  <w:pPr>
                    <w:jc w:val="center"/>
                    <w:rPr>
                      <w:rFonts w:eastAsia="宋体"/>
                      <w:sz w:val="21"/>
                      <w:szCs w:val="21"/>
                    </w:rPr>
                  </w:pPr>
                  <w:r>
                    <w:rPr>
                      <w:rFonts w:hint="eastAsia" w:eastAsia="宋体"/>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2" w:hRule="atLeast"/>
                <w:jc w:val="center"/>
              </w:trPr>
              <w:tc>
                <w:tcPr>
                  <w:tcW w:w="666" w:type="dxa"/>
                  <w:shd w:val="clear" w:color="auto" w:fill="auto"/>
                  <w:vAlign w:val="center"/>
                </w:tcPr>
                <w:p>
                  <w:pPr>
                    <w:jc w:val="center"/>
                    <w:rPr>
                      <w:rFonts w:eastAsia="宋体"/>
                      <w:color w:val="000000"/>
                      <w:sz w:val="21"/>
                      <w:szCs w:val="21"/>
                    </w:rPr>
                  </w:pPr>
                  <w:r>
                    <w:rPr>
                      <w:rFonts w:hint="eastAsia" w:eastAsia="宋体"/>
                      <w:color w:val="000000"/>
                      <w:sz w:val="21"/>
                      <w:szCs w:val="21"/>
                    </w:rPr>
                    <w:t>6</w:t>
                  </w:r>
                </w:p>
              </w:tc>
              <w:tc>
                <w:tcPr>
                  <w:tcW w:w="1643" w:type="dxa"/>
                  <w:shd w:val="clear" w:color="auto" w:fill="auto"/>
                  <w:vAlign w:val="center"/>
                </w:tcPr>
                <w:p>
                  <w:pPr>
                    <w:jc w:val="center"/>
                    <w:rPr>
                      <w:rFonts w:eastAsia="宋体"/>
                      <w:color w:val="000000"/>
                      <w:sz w:val="21"/>
                      <w:szCs w:val="21"/>
                    </w:rPr>
                  </w:pPr>
                  <w:r>
                    <w:rPr>
                      <w:rFonts w:hint="eastAsia" w:eastAsia="宋体"/>
                      <w:color w:val="000000"/>
                      <w:sz w:val="21"/>
                      <w:szCs w:val="21"/>
                    </w:rPr>
                    <w:t>离心除尘器</w:t>
                  </w:r>
                </w:p>
              </w:tc>
              <w:tc>
                <w:tcPr>
                  <w:tcW w:w="1127" w:type="dxa"/>
                  <w:shd w:val="clear" w:color="auto" w:fill="auto"/>
                  <w:vAlign w:val="center"/>
                </w:tcPr>
                <w:p>
                  <w:pPr>
                    <w:jc w:val="center"/>
                    <w:rPr>
                      <w:rFonts w:eastAsia="宋体"/>
                      <w:color w:val="000000"/>
                      <w:sz w:val="21"/>
                      <w:szCs w:val="21"/>
                    </w:rPr>
                  </w:pPr>
                  <w:r>
                    <w:rPr>
                      <w:rFonts w:hint="eastAsia" w:eastAsia="宋体"/>
                      <w:color w:val="000000"/>
                      <w:sz w:val="21"/>
                      <w:szCs w:val="21"/>
                    </w:rPr>
                    <w:t>1</w:t>
                  </w:r>
                </w:p>
              </w:tc>
              <w:tc>
                <w:tcPr>
                  <w:tcW w:w="1173" w:type="dxa"/>
                  <w:vAlign w:val="center"/>
                </w:tcPr>
                <w:p>
                  <w:pPr>
                    <w:jc w:val="center"/>
                    <w:rPr>
                      <w:rFonts w:eastAsia="宋体"/>
                      <w:sz w:val="21"/>
                      <w:szCs w:val="21"/>
                    </w:rPr>
                  </w:pPr>
                  <w:r>
                    <w:rPr>
                      <w:rFonts w:hint="eastAsia" w:eastAsia="宋体"/>
                      <w:sz w:val="21"/>
                      <w:szCs w:val="21"/>
                    </w:rPr>
                    <w:t>70</w:t>
                  </w:r>
                </w:p>
              </w:tc>
              <w:tc>
                <w:tcPr>
                  <w:tcW w:w="817" w:type="dxa"/>
                  <w:vAlign w:val="center"/>
                </w:tcPr>
                <w:p>
                  <w:pPr>
                    <w:jc w:val="center"/>
                    <w:rPr>
                      <w:rFonts w:hAnsi="宋体" w:eastAsia="宋体"/>
                      <w:sz w:val="21"/>
                      <w:szCs w:val="21"/>
                    </w:rPr>
                  </w:pPr>
                  <w:r>
                    <w:rPr>
                      <w:rFonts w:hint="eastAsia" w:hAnsi="宋体" w:eastAsia="宋体"/>
                      <w:sz w:val="21"/>
                      <w:szCs w:val="21"/>
                    </w:rPr>
                    <w:t>厂房</w:t>
                  </w:r>
                </w:p>
              </w:tc>
              <w:tc>
                <w:tcPr>
                  <w:tcW w:w="1490" w:type="dxa"/>
                  <w:vAlign w:val="center"/>
                </w:tcPr>
                <w:p>
                  <w:pPr>
                    <w:jc w:val="center"/>
                    <w:rPr>
                      <w:rFonts w:hAnsi="宋体" w:eastAsia="宋体"/>
                      <w:sz w:val="21"/>
                      <w:szCs w:val="21"/>
                    </w:rPr>
                  </w:pPr>
                  <w:r>
                    <w:rPr>
                      <w:rFonts w:hAnsi="宋体" w:eastAsia="宋体"/>
                      <w:sz w:val="21"/>
                      <w:szCs w:val="21"/>
                    </w:rPr>
                    <w:t>隔声</w:t>
                  </w:r>
                  <w:r>
                    <w:rPr>
                      <w:rFonts w:hint="eastAsia" w:hAnsi="宋体" w:eastAsia="宋体"/>
                      <w:sz w:val="21"/>
                      <w:szCs w:val="21"/>
                    </w:rPr>
                    <w:t>、减振、</w:t>
                  </w:r>
                  <w:r>
                    <w:rPr>
                      <w:rFonts w:hAnsi="宋体" w:eastAsia="宋体"/>
                      <w:sz w:val="21"/>
                      <w:szCs w:val="21"/>
                    </w:rPr>
                    <w:t>消声</w:t>
                  </w:r>
                </w:p>
              </w:tc>
              <w:tc>
                <w:tcPr>
                  <w:tcW w:w="1282" w:type="dxa"/>
                  <w:vAlign w:val="center"/>
                </w:tcPr>
                <w:p>
                  <w:pPr>
                    <w:jc w:val="center"/>
                    <w:rPr>
                      <w:rFonts w:eastAsia="宋体"/>
                      <w:sz w:val="21"/>
                      <w:szCs w:val="21"/>
                    </w:rPr>
                  </w:pPr>
                  <w:r>
                    <w:rPr>
                      <w:rFonts w:hint="eastAsia" w:eastAsia="宋体"/>
                      <w:sz w:val="21"/>
                      <w:szCs w:val="21"/>
                    </w:rPr>
                    <w:t>25</w:t>
                  </w:r>
                </w:p>
              </w:tc>
            </w:tr>
          </w:tbl>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spacing w:line="360" w:lineRule="auto"/>
              <w:rPr>
                <w:rFonts w:eastAsia="宋体"/>
              </w:rPr>
            </w:pPr>
          </w:p>
        </w:tc>
      </w:tr>
    </w:tbl>
    <w:p>
      <w:pPr>
        <w:pStyle w:val="4"/>
      </w:pPr>
      <w:r>
        <w:t>六、项目主要污染物产生及预计排放情况</w:t>
      </w:r>
    </w:p>
    <w:tbl>
      <w:tblPr>
        <w:tblStyle w:val="25"/>
        <w:tblW w:w="852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20"/>
        <w:gridCol w:w="474"/>
        <w:gridCol w:w="379"/>
        <w:gridCol w:w="926"/>
        <w:gridCol w:w="375"/>
        <w:gridCol w:w="1272"/>
        <w:gridCol w:w="2363"/>
        <w:gridCol w:w="23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273" w:type="dxa"/>
            <w:gridSpan w:val="3"/>
            <w:vAlign w:val="center"/>
          </w:tcPr>
          <w:p>
            <w:pPr>
              <w:adjustRightInd w:val="0"/>
              <w:snapToGrid w:val="0"/>
              <w:jc w:val="center"/>
              <w:rPr>
                <w:rFonts w:eastAsia="宋体"/>
                <w:b/>
                <w:color w:val="000000"/>
                <w:szCs w:val="24"/>
              </w:rPr>
            </w:pPr>
            <w:r>
              <w:rPr>
                <w:rFonts w:eastAsia="宋体"/>
                <w:b/>
                <w:color w:val="000000"/>
                <w:szCs w:val="24"/>
              </w:rPr>
              <w:t>种类</w:t>
            </w:r>
          </w:p>
        </w:tc>
        <w:tc>
          <w:tcPr>
            <w:tcW w:w="1301" w:type="dxa"/>
            <w:gridSpan w:val="2"/>
            <w:vAlign w:val="center"/>
          </w:tcPr>
          <w:p>
            <w:pPr>
              <w:adjustRightInd w:val="0"/>
              <w:snapToGrid w:val="0"/>
              <w:jc w:val="center"/>
              <w:rPr>
                <w:rFonts w:eastAsia="宋体"/>
                <w:b/>
                <w:color w:val="000000"/>
                <w:szCs w:val="24"/>
              </w:rPr>
            </w:pPr>
            <w:r>
              <w:rPr>
                <w:rFonts w:eastAsia="宋体"/>
                <w:b/>
                <w:color w:val="000000"/>
                <w:szCs w:val="24"/>
              </w:rPr>
              <w:t>排放源</w:t>
            </w:r>
          </w:p>
          <w:p>
            <w:pPr>
              <w:adjustRightInd w:val="0"/>
              <w:snapToGrid w:val="0"/>
              <w:jc w:val="center"/>
              <w:rPr>
                <w:rFonts w:eastAsia="宋体"/>
                <w:b/>
                <w:color w:val="000000"/>
                <w:szCs w:val="24"/>
              </w:rPr>
            </w:pPr>
            <w:r>
              <w:rPr>
                <w:rFonts w:eastAsia="宋体"/>
                <w:b/>
                <w:color w:val="000000"/>
                <w:szCs w:val="24"/>
              </w:rPr>
              <w:t>（编号）</w:t>
            </w:r>
          </w:p>
        </w:tc>
        <w:tc>
          <w:tcPr>
            <w:tcW w:w="1272" w:type="dxa"/>
            <w:vAlign w:val="center"/>
          </w:tcPr>
          <w:p>
            <w:pPr>
              <w:adjustRightInd w:val="0"/>
              <w:snapToGrid w:val="0"/>
              <w:jc w:val="center"/>
              <w:rPr>
                <w:rFonts w:eastAsia="宋体"/>
                <w:b/>
                <w:color w:val="000000"/>
                <w:szCs w:val="24"/>
              </w:rPr>
            </w:pPr>
            <w:r>
              <w:rPr>
                <w:rFonts w:eastAsia="宋体"/>
                <w:b/>
                <w:color w:val="000000"/>
                <w:szCs w:val="24"/>
              </w:rPr>
              <w:t>污染物</w:t>
            </w:r>
          </w:p>
          <w:p>
            <w:pPr>
              <w:adjustRightInd w:val="0"/>
              <w:snapToGrid w:val="0"/>
              <w:jc w:val="center"/>
              <w:rPr>
                <w:rFonts w:eastAsia="宋体"/>
                <w:b/>
                <w:color w:val="000000"/>
                <w:szCs w:val="24"/>
              </w:rPr>
            </w:pPr>
            <w:r>
              <w:rPr>
                <w:rFonts w:eastAsia="宋体"/>
                <w:b/>
                <w:color w:val="000000"/>
                <w:szCs w:val="24"/>
              </w:rPr>
              <w:t>名称</w:t>
            </w:r>
          </w:p>
        </w:tc>
        <w:tc>
          <w:tcPr>
            <w:tcW w:w="2363" w:type="dxa"/>
            <w:vAlign w:val="center"/>
          </w:tcPr>
          <w:p>
            <w:pPr>
              <w:adjustRightInd w:val="0"/>
              <w:snapToGrid w:val="0"/>
              <w:jc w:val="center"/>
              <w:rPr>
                <w:rFonts w:eastAsia="宋体"/>
                <w:b/>
                <w:color w:val="000000"/>
                <w:spacing w:val="-10"/>
                <w:szCs w:val="24"/>
              </w:rPr>
            </w:pPr>
            <w:r>
              <w:rPr>
                <w:rFonts w:eastAsia="宋体"/>
                <w:b/>
                <w:color w:val="000000"/>
                <w:spacing w:val="-10"/>
                <w:szCs w:val="24"/>
              </w:rPr>
              <w:t>处理前产生浓度</w:t>
            </w:r>
          </w:p>
          <w:p>
            <w:pPr>
              <w:adjustRightInd w:val="0"/>
              <w:snapToGrid w:val="0"/>
              <w:jc w:val="center"/>
              <w:rPr>
                <w:rFonts w:eastAsia="宋体"/>
                <w:b/>
                <w:color w:val="000000"/>
                <w:spacing w:val="-10"/>
                <w:szCs w:val="24"/>
              </w:rPr>
            </w:pPr>
            <w:r>
              <w:rPr>
                <w:rFonts w:eastAsia="宋体"/>
                <w:b/>
                <w:color w:val="000000"/>
                <w:spacing w:val="-10"/>
                <w:szCs w:val="24"/>
              </w:rPr>
              <w:t>及产生量</w:t>
            </w:r>
          </w:p>
        </w:tc>
        <w:tc>
          <w:tcPr>
            <w:tcW w:w="2311" w:type="dxa"/>
            <w:vAlign w:val="center"/>
          </w:tcPr>
          <w:p>
            <w:pPr>
              <w:adjustRightInd w:val="0"/>
              <w:snapToGrid w:val="0"/>
              <w:jc w:val="center"/>
              <w:rPr>
                <w:rFonts w:eastAsia="宋体"/>
                <w:b/>
                <w:color w:val="000000"/>
                <w:szCs w:val="24"/>
              </w:rPr>
            </w:pPr>
            <w:r>
              <w:rPr>
                <w:rFonts w:eastAsia="宋体"/>
                <w:b/>
                <w:color w:val="000000"/>
                <w:spacing w:val="-10"/>
                <w:szCs w:val="24"/>
              </w:rPr>
              <w:t>处理后排放浓度及排放量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restart"/>
            <w:vAlign w:val="center"/>
          </w:tcPr>
          <w:p>
            <w:pPr>
              <w:jc w:val="center"/>
              <w:rPr>
                <w:rFonts w:eastAsia="宋体"/>
                <w:szCs w:val="24"/>
              </w:rPr>
            </w:pPr>
            <w:bookmarkStart w:id="0" w:name="OLE_LINK36" w:colFirst="2" w:colLast="3"/>
          </w:p>
        </w:tc>
        <w:tc>
          <w:tcPr>
            <w:tcW w:w="474" w:type="dxa"/>
            <w:vMerge w:val="restart"/>
            <w:tcBorders>
              <w:right w:val="single" w:color="auto" w:sz="4" w:space="0"/>
            </w:tcBorders>
            <w:vAlign w:val="center"/>
          </w:tcPr>
          <w:p>
            <w:pPr>
              <w:jc w:val="center"/>
              <w:rPr>
                <w:rFonts w:eastAsia="宋体"/>
                <w:szCs w:val="24"/>
              </w:rPr>
            </w:pPr>
            <w:r>
              <w:rPr>
                <w:rFonts w:hint="eastAsia" w:eastAsia="宋体"/>
                <w:szCs w:val="24"/>
              </w:rPr>
              <w:t>大气污染物</w:t>
            </w:r>
          </w:p>
        </w:tc>
        <w:tc>
          <w:tcPr>
            <w:tcW w:w="379" w:type="dxa"/>
            <w:vMerge w:val="restart"/>
            <w:tcBorders>
              <w:left w:val="single" w:color="auto" w:sz="4" w:space="0"/>
            </w:tcBorders>
            <w:vAlign w:val="center"/>
          </w:tcPr>
          <w:p>
            <w:pPr>
              <w:jc w:val="center"/>
              <w:rPr>
                <w:rFonts w:eastAsia="宋体"/>
                <w:szCs w:val="24"/>
              </w:rPr>
            </w:pPr>
            <w:r>
              <w:rPr>
                <w:rFonts w:hint="eastAsia" w:eastAsia="宋体"/>
                <w:szCs w:val="24"/>
              </w:rPr>
              <w:t>有组织</w:t>
            </w:r>
          </w:p>
        </w:tc>
        <w:tc>
          <w:tcPr>
            <w:tcW w:w="1301" w:type="dxa"/>
            <w:gridSpan w:val="2"/>
            <w:vAlign w:val="center"/>
          </w:tcPr>
          <w:p>
            <w:pPr>
              <w:jc w:val="center"/>
              <w:rPr>
                <w:rFonts w:eastAsia="宋体"/>
                <w:color w:val="000000"/>
                <w:szCs w:val="24"/>
              </w:rPr>
            </w:pPr>
            <w:r>
              <w:rPr>
                <w:rFonts w:hint="eastAsia" w:eastAsia="宋体"/>
                <w:color w:val="000000"/>
                <w:szCs w:val="24"/>
              </w:rPr>
              <w:t>1</w:t>
            </w:r>
            <w:r>
              <w:rPr>
                <w:rFonts w:eastAsia="宋体"/>
                <w:color w:val="000000"/>
                <w:szCs w:val="24"/>
              </w:rPr>
              <w:t>#排气筒</w:t>
            </w:r>
          </w:p>
        </w:tc>
        <w:tc>
          <w:tcPr>
            <w:tcW w:w="1272" w:type="dxa"/>
            <w:tcBorders>
              <w:bottom w:val="single" w:color="auto" w:sz="4" w:space="0"/>
            </w:tcBorders>
            <w:vAlign w:val="center"/>
          </w:tcPr>
          <w:p>
            <w:pPr>
              <w:jc w:val="center"/>
              <w:rPr>
                <w:rFonts w:eastAsia="宋体"/>
                <w:color w:val="000000"/>
                <w:szCs w:val="24"/>
              </w:rPr>
            </w:pPr>
            <w:r>
              <w:rPr>
                <w:rFonts w:hint="eastAsia" w:eastAsia="宋体"/>
                <w:color w:val="000000"/>
                <w:szCs w:val="24"/>
              </w:rPr>
              <w:t>颗粒物</w:t>
            </w:r>
          </w:p>
        </w:tc>
        <w:tc>
          <w:tcPr>
            <w:tcW w:w="2363" w:type="dxa"/>
            <w:vAlign w:val="center"/>
          </w:tcPr>
          <w:p>
            <w:pPr>
              <w:adjustRightInd w:val="0"/>
              <w:snapToGrid w:val="0"/>
              <w:jc w:val="center"/>
              <w:rPr>
                <w:rFonts w:eastAsia="宋体"/>
                <w:bCs/>
                <w:snapToGrid w:val="0"/>
                <w:color w:val="000000"/>
                <w:szCs w:val="24"/>
              </w:rPr>
            </w:pPr>
            <w:r>
              <w:rPr>
                <w:rFonts w:hint="eastAsia" w:eastAsia="宋体"/>
                <w:bCs/>
                <w:color w:val="000000"/>
                <w:szCs w:val="24"/>
              </w:rPr>
              <w:t>343.75</w:t>
            </w:r>
            <w:r>
              <w:rPr>
                <w:rFonts w:eastAsia="宋体"/>
                <w:bCs/>
                <w:color w:val="000000"/>
                <w:szCs w:val="24"/>
              </w:rPr>
              <w:t>mg/m</w:t>
            </w:r>
            <w:r>
              <w:rPr>
                <w:rFonts w:eastAsia="宋体"/>
                <w:bCs/>
                <w:color w:val="000000"/>
                <w:szCs w:val="24"/>
                <w:vertAlign w:val="superscript"/>
              </w:rPr>
              <w:t>3</w:t>
            </w:r>
            <w:r>
              <w:rPr>
                <w:rFonts w:hint="eastAsia" w:eastAsia="宋体"/>
                <w:bCs/>
                <w:color w:val="000000"/>
                <w:szCs w:val="24"/>
              </w:rPr>
              <w:t>，19.8</w:t>
            </w:r>
            <w:r>
              <w:rPr>
                <w:rFonts w:eastAsia="宋体"/>
                <w:bCs/>
                <w:color w:val="000000"/>
                <w:szCs w:val="24"/>
              </w:rPr>
              <w:t>t/a</w:t>
            </w:r>
          </w:p>
        </w:tc>
        <w:tc>
          <w:tcPr>
            <w:tcW w:w="2311" w:type="dxa"/>
            <w:vAlign w:val="center"/>
          </w:tcPr>
          <w:p>
            <w:pPr>
              <w:jc w:val="both"/>
              <w:rPr>
                <w:rFonts w:eastAsia="宋体"/>
                <w:color w:val="000000"/>
                <w:szCs w:val="24"/>
              </w:rPr>
            </w:pPr>
            <w:r>
              <w:rPr>
                <w:rFonts w:hint="eastAsia" w:eastAsia="宋体"/>
                <w:bCs/>
                <w:color w:val="000000"/>
                <w:szCs w:val="24"/>
              </w:rPr>
              <w:t>34.375</w:t>
            </w:r>
            <w:r>
              <w:rPr>
                <w:rFonts w:eastAsia="宋体"/>
                <w:bCs/>
                <w:color w:val="000000"/>
                <w:szCs w:val="24"/>
              </w:rPr>
              <w:t>mg/m</w:t>
            </w:r>
            <w:r>
              <w:rPr>
                <w:rFonts w:eastAsia="宋体"/>
                <w:bCs/>
                <w:color w:val="000000"/>
                <w:szCs w:val="24"/>
                <w:vertAlign w:val="superscript"/>
              </w:rPr>
              <w:t>3</w:t>
            </w:r>
            <w:r>
              <w:rPr>
                <w:rFonts w:hint="eastAsia" w:eastAsia="宋体"/>
                <w:bCs/>
                <w:color w:val="000000"/>
                <w:szCs w:val="24"/>
              </w:rPr>
              <w:t>，1.98</w:t>
            </w:r>
            <w:r>
              <w:rPr>
                <w:rFonts w:eastAsia="宋体"/>
                <w:bCs/>
                <w:color w:val="000000"/>
                <w:szCs w:val="24"/>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jc w:val="center"/>
              <w:rPr>
                <w:rFonts w:eastAsia="宋体"/>
                <w:szCs w:val="24"/>
              </w:rPr>
            </w:pPr>
          </w:p>
        </w:tc>
        <w:tc>
          <w:tcPr>
            <w:tcW w:w="474" w:type="dxa"/>
            <w:vMerge w:val="continue"/>
            <w:tcBorders>
              <w:right w:val="single" w:color="auto" w:sz="4" w:space="0"/>
            </w:tcBorders>
            <w:vAlign w:val="center"/>
          </w:tcPr>
          <w:p>
            <w:pPr>
              <w:jc w:val="center"/>
              <w:rPr>
                <w:rFonts w:eastAsia="宋体"/>
                <w:szCs w:val="24"/>
              </w:rPr>
            </w:pPr>
          </w:p>
        </w:tc>
        <w:tc>
          <w:tcPr>
            <w:tcW w:w="379" w:type="dxa"/>
            <w:vMerge w:val="continue"/>
            <w:tcBorders>
              <w:left w:val="single" w:color="auto" w:sz="4" w:space="0"/>
            </w:tcBorders>
            <w:vAlign w:val="center"/>
          </w:tcPr>
          <w:p>
            <w:pPr>
              <w:jc w:val="center"/>
              <w:rPr>
                <w:rFonts w:eastAsia="宋体"/>
                <w:szCs w:val="24"/>
              </w:rPr>
            </w:pPr>
          </w:p>
        </w:tc>
        <w:tc>
          <w:tcPr>
            <w:tcW w:w="1301" w:type="dxa"/>
            <w:gridSpan w:val="2"/>
            <w:vMerge w:val="restart"/>
            <w:vAlign w:val="center"/>
          </w:tcPr>
          <w:p>
            <w:pPr>
              <w:jc w:val="center"/>
              <w:rPr>
                <w:rFonts w:eastAsia="宋体"/>
                <w:color w:val="000000"/>
                <w:szCs w:val="24"/>
              </w:rPr>
            </w:pPr>
            <w:r>
              <w:rPr>
                <w:rFonts w:hint="eastAsia" w:eastAsia="宋体"/>
                <w:color w:val="000000"/>
                <w:szCs w:val="24"/>
              </w:rPr>
              <w:t>2#排气筒</w:t>
            </w:r>
          </w:p>
        </w:tc>
        <w:tc>
          <w:tcPr>
            <w:tcW w:w="1272" w:type="dxa"/>
            <w:tcBorders>
              <w:bottom w:val="single" w:color="auto" w:sz="4" w:space="0"/>
            </w:tcBorders>
            <w:vAlign w:val="center"/>
          </w:tcPr>
          <w:p>
            <w:pPr>
              <w:jc w:val="center"/>
              <w:rPr>
                <w:rFonts w:eastAsia="宋体"/>
                <w:color w:val="000000"/>
                <w:szCs w:val="24"/>
              </w:rPr>
            </w:pPr>
            <w:r>
              <w:rPr>
                <w:rFonts w:hint="eastAsia" w:eastAsia="宋体"/>
                <w:color w:val="000000"/>
                <w:szCs w:val="24"/>
              </w:rPr>
              <w:t>烟尘</w:t>
            </w:r>
          </w:p>
        </w:tc>
        <w:tc>
          <w:tcPr>
            <w:tcW w:w="2363" w:type="dxa"/>
            <w:vAlign w:val="center"/>
          </w:tcPr>
          <w:p>
            <w:pPr>
              <w:jc w:val="center"/>
              <w:rPr>
                <w:rFonts w:eastAsia="宋体"/>
                <w:bCs/>
                <w:color w:val="000000"/>
                <w:szCs w:val="24"/>
              </w:rPr>
            </w:pPr>
            <w:r>
              <w:rPr>
                <w:rFonts w:hint="eastAsia" w:eastAsia="宋体"/>
                <w:bCs/>
                <w:color w:val="000000"/>
                <w:szCs w:val="24"/>
              </w:rPr>
              <w:t>8.5</w:t>
            </w:r>
            <w:r>
              <w:rPr>
                <w:rFonts w:eastAsia="宋体"/>
                <w:bCs/>
                <w:color w:val="000000"/>
                <w:szCs w:val="24"/>
              </w:rPr>
              <w:t>mg/m</w:t>
            </w:r>
            <w:r>
              <w:rPr>
                <w:rFonts w:eastAsia="宋体"/>
                <w:bCs/>
                <w:color w:val="000000"/>
                <w:szCs w:val="24"/>
                <w:vertAlign w:val="superscript"/>
              </w:rPr>
              <w:t>3</w:t>
            </w:r>
            <w:r>
              <w:rPr>
                <w:rFonts w:hint="eastAsia" w:eastAsia="宋体"/>
                <w:bCs/>
                <w:color w:val="000000"/>
                <w:szCs w:val="24"/>
              </w:rPr>
              <w:t>，0.040</w:t>
            </w:r>
            <w:r>
              <w:rPr>
                <w:rFonts w:eastAsia="宋体"/>
                <w:bCs/>
                <w:color w:val="000000"/>
                <w:szCs w:val="24"/>
              </w:rPr>
              <w:t>t/a</w:t>
            </w:r>
          </w:p>
        </w:tc>
        <w:tc>
          <w:tcPr>
            <w:tcW w:w="2311" w:type="dxa"/>
            <w:vAlign w:val="center"/>
          </w:tcPr>
          <w:p>
            <w:pPr>
              <w:jc w:val="center"/>
              <w:rPr>
                <w:rFonts w:eastAsia="宋体"/>
                <w:bCs/>
                <w:color w:val="000000"/>
                <w:szCs w:val="24"/>
              </w:rPr>
            </w:pPr>
            <w:r>
              <w:rPr>
                <w:rFonts w:hint="eastAsia" w:eastAsia="宋体"/>
                <w:bCs/>
                <w:color w:val="000000"/>
                <w:szCs w:val="24"/>
              </w:rPr>
              <w:t>8.5</w:t>
            </w:r>
            <w:r>
              <w:rPr>
                <w:rFonts w:eastAsia="宋体"/>
                <w:bCs/>
                <w:color w:val="000000"/>
                <w:szCs w:val="24"/>
              </w:rPr>
              <w:t>mg/m</w:t>
            </w:r>
            <w:r>
              <w:rPr>
                <w:rFonts w:eastAsia="宋体"/>
                <w:bCs/>
                <w:color w:val="000000"/>
                <w:szCs w:val="24"/>
                <w:vertAlign w:val="superscript"/>
              </w:rPr>
              <w:t>3</w:t>
            </w:r>
            <w:r>
              <w:rPr>
                <w:rFonts w:hint="eastAsia" w:eastAsia="宋体"/>
                <w:bCs/>
                <w:color w:val="000000"/>
                <w:szCs w:val="24"/>
              </w:rPr>
              <w:t>，0.040</w:t>
            </w:r>
            <w:r>
              <w:rPr>
                <w:rFonts w:eastAsia="宋体"/>
                <w:bCs/>
                <w:color w:val="000000"/>
                <w:szCs w:val="24"/>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jc w:val="center"/>
              <w:rPr>
                <w:rFonts w:eastAsia="宋体"/>
                <w:szCs w:val="24"/>
              </w:rPr>
            </w:pPr>
          </w:p>
        </w:tc>
        <w:tc>
          <w:tcPr>
            <w:tcW w:w="474" w:type="dxa"/>
            <w:vMerge w:val="continue"/>
            <w:tcBorders>
              <w:right w:val="single" w:color="auto" w:sz="4" w:space="0"/>
            </w:tcBorders>
            <w:vAlign w:val="center"/>
          </w:tcPr>
          <w:p>
            <w:pPr>
              <w:jc w:val="center"/>
              <w:rPr>
                <w:rFonts w:eastAsia="宋体"/>
                <w:szCs w:val="24"/>
              </w:rPr>
            </w:pPr>
          </w:p>
        </w:tc>
        <w:tc>
          <w:tcPr>
            <w:tcW w:w="379" w:type="dxa"/>
            <w:vMerge w:val="continue"/>
            <w:tcBorders>
              <w:left w:val="single" w:color="auto" w:sz="4" w:space="0"/>
            </w:tcBorders>
            <w:vAlign w:val="center"/>
          </w:tcPr>
          <w:p>
            <w:pPr>
              <w:jc w:val="center"/>
              <w:rPr>
                <w:rFonts w:eastAsia="宋体"/>
                <w:szCs w:val="24"/>
              </w:rPr>
            </w:pPr>
          </w:p>
        </w:tc>
        <w:tc>
          <w:tcPr>
            <w:tcW w:w="1301" w:type="dxa"/>
            <w:gridSpan w:val="2"/>
            <w:vMerge w:val="continue"/>
            <w:vAlign w:val="center"/>
          </w:tcPr>
          <w:p>
            <w:pPr>
              <w:jc w:val="center"/>
              <w:rPr>
                <w:rFonts w:eastAsia="宋体"/>
                <w:color w:val="000000"/>
                <w:szCs w:val="24"/>
              </w:rPr>
            </w:pPr>
          </w:p>
        </w:tc>
        <w:tc>
          <w:tcPr>
            <w:tcW w:w="1272" w:type="dxa"/>
            <w:tcBorders>
              <w:bottom w:val="single" w:color="auto" w:sz="4" w:space="0"/>
            </w:tcBorders>
            <w:vAlign w:val="center"/>
          </w:tcPr>
          <w:p>
            <w:pPr>
              <w:jc w:val="center"/>
              <w:rPr>
                <w:rFonts w:eastAsia="宋体"/>
                <w:color w:val="000000"/>
                <w:szCs w:val="24"/>
              </w:rPr>
            </w:pPr>
            <w:r>
              <w:rPr>
                <w:rFonts w:hint="eastAsia" w:eastAsia="宋体"/>
                <w:color w:val="000000"/>
                <w:szCs w:val="24"/>
              </w:rPr>
              <w:t>SO</w:t>
            </w:r>
            <w:r>
              <w:rPr>
                <w:rFonts w:hint="eastAsia" w:eastAsia="宋体"/>
                <w:color w:val="000000"/>
                <w:szCs w:val="24"/>
                <w:vertAlign w:val="subscript"/>
              </w:rPr>
              <w:t>2</w:t>
            </w:r>
          </w:p>
        </w:tc>
        <w:tc>
          <w:tcPr>
            <w:tcW w:w="2363" w:type="dxa"/>
            <w:vAlign w:val="center"/>
          </w:tcPr>
          <w:p>
            <w:pPr>
              <w:jc w:val="center"/>
              <w:rPr>
                <w:rFonts w:eastAsia="宋体"/>
                <w:bCs/>
                <w:color w:val="000000"/>
                <w:szCs w:val="24"/>
              </w:rPr>
            </w:pPr>
            <w:r>
              <w:rPr>
                <w:rFonts w:hint="eastAsia" w:eastAsia="宋体"/>
                <w:bCs/>
                <w:color w:val="000000"/>
                <w:szCs w:val="24"/>
              </w:rPr>
              <w:t>12</w:t>
            </w:r>
            <w:r>
              <w:rPr>
                <w:rFonts w:eastAsia="宋体"/>
                <w:bCs/>
                <w:color w:val="000000"/>
                <w:szCs w:val="24"/>
              </w:rPr>
              <w:t>mg/m</w:t>
            </w:r>
            <w:r>
              <w:rPr>
                <w:rFonts w:eastAsia="宋体"/>
                <w:bCs/>
                <w:color w:val="000000"/>
                <w:szCs w:val="24"/>
                <w:vertAlign w:val="superscript"/>
              </w:rPr>
              <w:t>3</w:t>
            </w:r>
            <w:r>
              <w:rPr>
                <w:rFonts w:hint="eastAsia" w:eastAsia="宋体"/>
                <w:bCs/>
                <w:color w:val="000000"/>
                <w:szCs w:val="24"/>
              </w:rPr>
              <w:t>，0.058</w:t>
            </w:r>
            <w:r>
              <w:rPr>
                <w:rFonts w:eastAsia="宋体"/>
                <w:bCs/>
                <w:color w:val="000000"/>
                <w:szCs w:val="24"/>
              </w:rPr>
              <w:t>t/a</w:t>
            </w:r>
          </w:p>
        </w:tc>
        <w:tc>
          <w:tcPr>
            <w:tcW w:w="2311" w:type="dxa"/>
            <w:vAlign w:val="center"/>
          </w:tcPr>
          <w:p>
            <w:pPr>
              <w:jc w:val="center"/>
              <w:rPr>
                <w:rFonts w:eastAsia="宋体"/>
                <w:bCs/>
                <w:color w:val="000000"/>
                <w:szCs w:val="24"/>
              </w:rPr>
            </w:pPr>
            <w:r>
              <w:rPr>
                <w:rFonts w:hint="eastAsia" w:eastAsia="宋体"/>
                <w:bCs/>
                <w:color w:val="000000"/>
                <w:szCs w:val="24"/>
              </w:rPr>
              <w:t>12</w:t>
            </w:r>
            <w:r>
              <w:rPr>
                <w:rFonts w:eastAsia="宋体"/>
                <w:bCs/>
                <w:color w:val="000000"/>
                <w:szCs w:val="24"/>
              </w:rPr>
              <w:t>mg/m</w:t>
            </w:r>
            <w:r>
              <w:rPr>
                <w:rFonts w:eastAsia="宋体"/>
                <w:bCs/>
                <w:color w:val="000000"/>
                <w:szCs w:val="24"/>
                <w:vertAlign w:val="superscript"/>
              </w:rPr>
              <w:t>3</w:t>
            </w:r>
            <w:r>
              <w:rPr>
                <w:rFonts w:hint="eastAsia" w:eastAsia="宋体"/>
                <w:bCs/>
                <w:color w:val="000000"/>
                <w:szCs w:val="24"/>
              </w:rPr>
              <w:t>，0.058</w:t>
            </w:r>
            <w:r>
              <w:rPr>
                <w:rFonts w:eastAsia="宋体"/>
                <w:bCs/>
                <w:color w:val="000000"/>
                <w:szCs w:val="24"/>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jc w:val="center"/>
              <w:rPr>
                <w:rFonts w:eastAsia="宋体"/>
                <w:szCs w:val="24"/>
              </w:rPr>
            </w:pPr>
          </w:p>
        </w:tc>
        <w:tc>
          <w:tcPr>
            <w:tcW w:w="474" w:type="dxa"/>
            <w:vMerge w:val="continue"/>
            <w:tcBorders>
              <w:right w:val="single" w:color="auto" w:sz="4" w:space="0"/>
            </w:tcBorders>
            <w:vAlign w:val="center"/>
          </w:tcPr>
          <w:p>
            <w:pPr>
              <w:jc w:val="center"/>
              <w:rPr>
                <w:rFonts w:eastAsia="宋体"/>
                <w:szCs w:val="24"/>
              </w:rPr>
            </w:pPr>
          </w:p>
        </w:tc>
        <w:tc>
          <w:tcPr>
            <w:tcW w:w="379" w:type="dxa"/>
            <w:vMerge w:val="continue"/>
            <w:tcBorders>
              <w:left w:val="single" w:color="auto" w:sz="4" w:space="0"/>
            </w:tcBorders>
            <w:vAlign w:val="center"/>
          </w:tcPr>
          <w:p>
            <w:pPr>
              <w:jc w:val="center"/>
              <w:rPr>
                <w:rFonts w:eastAsia="宋体"/>
                <w:szCs w:val="24"/>
              </w:rPr>
            </w:pPr>
          </w:p>
        </w:tc>
        <w:tc>
          <w:tcPr>
            <w:tcW w:w="1301" w:type="dxa"/>
            <w:gridSpan w:val="2"/>
            <w:vMerge w:val="continue"/>
            <w:vAlign w:val="center"/>
          </w:tcPr>
          <w:p>
            <w:pPr>
              <w:jc w:val="center"/>
              <w:rPr>
                <w:rFonts w:eastAsia="宋体"/>
                <w:color w:val="000000"/>
                <w:szCs w:val="24"/>
              </w:rPr>
            </w:pPr>
          </w:p>
        </w:tc>
        <w:tc>
          <w:tcPr>
            <w:tcW w:w="1272" w:type="dxa"/>
            <w:tcBorders>
              <w:bottom w:val="single" w:color="auto" w:sz="4" w:space="0"/>
            </w:tcBorders>
            <w:vAlign w:val="center"/>
          </w:tcPr>
          <w:p>
            <w:pPr>
              <w:jc w:val="center"/>
              <w:rPr>
                <w:rFonts w:eastAsia="宋体"/>
                <w:color w:val="000000"/>
                <w:szCs w:val="24"/>
              </w:rPr>
            </w:pPr>
            <w:r>
              <w:rPr>
                <w:rFonts w:hint="eastAsia" w:eastAsia="宋体"/>
                <w:color w:val="000000"/>
                <w:szCs w:val="24"/>
              </w:rPr>
              <w:t>NOx</w:t>
            </w:r>
          </w:p>
        </w:tc>
        <w:tc>
          <w:tcPr>
            <w:tcW w:w="2363" w:type="dxa"/>
            <w:vAlign w:val="center"/>
          </w:tcPr>
          <w:p>
            <w:pPr>
              <w:jc w:val="center"/>
              <w:rPr>
                <w:rFonts w:eastAsia="宋体"/>
                <w:bCs/>
                <w:color w:val="000000"/>
                <w:szCs w:val="24"/>
              </w:rPr>
            </w:pPr>
            <w:r>
              <w:rPr>
                <w:rFonts w:hint="eastAsia" w:eastAsia="宋体"/>
                <w:bCs/>
                <w:color w:val="000000"/>
                <w:szCs w:val="24"/>
              </w:rPr>
              <w:t>112.5</w:t>
            </w:r>
            <w:r>
              <w:rPr>
                <w:rFonts w:eastAsia="宋体"/>
                <w:bCs/>
                <w:color w:val="000000"/>
                <w:szCs w:val="24"/>
              </w:rPr>
              <w:t>mg/m</w:t>
            </w:r>
            <w:r>
              <w:rPr>
                <w:rFonts w:eastAsia="宋体"/>
                <w:bCs/>
                <w:color w:val="000000"/>
                <w:szCs w:val="24"/>
                <w:vertAlign w:val="superscript"/>
              </w:rPr>
              <w:t>3</w:t>
            </w:r>
            <w:r>
              <w:rPr>
                <w:rFonts w:hint="eastAsia" w:eastAsia="宋体"/>
                <w:bCs/>
                <w:color w:val="000000"/>
                <w:szCs w:val="24"/>
              </w:rPr>
              <w:t>，0.54</w:t>
            </w:r>
            <w:r>
              <w:rPr>
                <w:rFonts w:eastAsia="宋体"/>
                <w:bCs/>
                <w:color w:val="000000"/>
                <w:szCs w:val="24"/>
              </w:rPr>
              <w:t>t/a</w:t>
            </w:r>
          </w:p>
        </w:tc>
        <w:tc>
          <w:tcPr>
            <w:tcW w:w="2311" w:type="dxa"/>
            <w:vAlign w:val="center"/>
          </w:tcPr>
          <w:p>
            <w:pPr>
              <w:jc w:val="center"/>
              <w:rPr>
                <w:rFonts w:eastAsia="宋体"/>
                <w:bCs/>
                <w:color w:val="000000"/>
                <w:szCs w:val="24"/>
              </w:rPr>
            </w:pPr>
            <w:r>
              <w:rPr>
                <w:rFonts w:hint="eastAsia" w:eastAsia="宋体"/>
                <w:bCs/>
                <w:color w:val="000000"/>
                <w:szCs w:val="24"/>
              </w:rPr>
              <w:t>112.5</w:t>
            </w:r>
            <w:r>
              <w:rPr>
                <w:rFonts w:eastAsia="宋体"/>
                <w:bCs/>
                <w:color w:val="000000"/>
                <w:szCs w:val="24"/>
              </w:rPr>
              <w:t>mg/m</w:t>
            </w:r>
            <w:r>
              <w:rPr>
                <w:rFonts w:eastAsia="宋体"/>
                <w:bCs/>
                <w:color w:val="000000"/>
                <w:szCs w:val="24"/>
                <w:vertAlign w:val="superscript"/>
              </w:rPr>
              <w:t>3</w:t>
            </w:r>
            <w:r>
              <w:rPr>
                <w:rFonts w:hint="eastAsia" w:eastAsia="宋体"/>
                <w:bCs/>
                <w:color w:val="000000"/>
                <w:szCs w:val="24"/>
              </w:rPr>
              <w:t>，0.54</w:t>
            </w:r>
            <w:r>
              <w:rPr>
                <w:rFonts w:eastAsia="宋体"/>
                <w:bCs/>
                <w:color w:val="000000"/>
                <w:szCs w:val="24"/>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420" w:type="dxa"/>
            <w:vMerge w:val="continue"/>
            <w:vAlign w:val="center"/>
          </w:tcPr>
          <w:p>
            <w:pPr>
              <w:jc w:val="center"/>
              <w:rPr>
                <w:rFonts w:eastAsia="宋体"/>
                <w:szCs w:val="24"/>
              </w:rPr>
            </w:pPr>
          </w:p>
        </w:tc>
        <w:tc>
          <w:tcPr>
            <w:tcW w:w="474" w:type="dxa"/>
            <w:vMerge w:val="continue"/>
            <w:tcBorders>
              <w:right w:val="single" w:color="auto" w:sz="4" w:space="0"/>
            </w:tcBorders>
            <w:vAlign w:val="center"/>
          </w:tcPr>
          <w:p>
            <w:pPr>
              <w:jc w:val="center"/>
              <w:rPr>
                <w:rFonts w:eastAsia="宋体"/>
                <w:szCs w:val="24"/>
              </w:rPr>
            </w:pPr>
          </w:p>
        </w:tc>
        <w:tc>
          <w:tcPr>
            <w:tcW w:w="379" w:type="dxa"/>
            <w:vMerge w:val="continue"/>
            <w:tcBorders>
              <w:left w:val="single" w:color="auto" w:sz="4" w:space="0"/>
              <w:bottom w:val="single" w:color="auto" w:sz="4" w:space="0"/>
            </w:tcBorders>
            <w:vAlign w:val="center"/>
          </w:tcPr>
          <w:p>
            <w:pPr>
              <w:jc w:val="center"/>
              <w:rPr>
                <w:rFonts w:eastAsia="宋体"/>
                <w:szCs w:val="24"/>
              </w:rPr>
            </w:pPr>
          </w:p>
        </w:tc>
        <w:tc>
          <w:tcPr>
            <w:tcW w:w="1301" w:type="dxa"/>
            <w:gridSpan w:val="2"/>
            <w:vAlign w:val="center"/>
          </w:tcPr>
          <w:p>
            <w:pPr>
              <w:jc w:val="center"/>
              <w:rPr>
                <w:rFonts w:eastAsia="宋体"/>
                <w:color w:val="000000"/>
                <w:szCs w:val="24"/>
              </w:rPr>
            </w:pPr>
            <w:r>
              <w:rPr>
                <w:rFonts w:hint="eastAsia" w:eastAsia="宋体"/>
                <w:color w:val="000000"/>
                <w:szCs w:val="24"/>
              </w:rPr>
              <w:t>专用排烟通道</w:t>
            </w:r>
          </w:p>
        </w:tc>
        <w:tc>
          <w:tcPr>
            <w:tcW w:w="1272" w:type="dxa"/>
            <w:tcBorders>
              <w:bottom w:val="single" w:color="auto" w:sz="4" w:space="0"/>
            </w:tcBorders>
            <w:vAlign w:val="center"/>
          </w:tcPr>
          <w:p>
            <w:pPr>
              <w:jc w:val="center"/>
              <w:rPr>
                <w:rFonts w:eastAsia="宋体"/>
                <w:color w:val="000000"/>
                <w:szCs w:val="24"/>
              </w:rPr>
            </w:pPr>
            <w:r>
              <w:rPr>
                <w:rFonts w:hint="eastAsia" w:eastAsia="宋体"/>
                <w:color w:val="000000"/>
                <w:szCs w:val="24"/>
              </w:rPr>
              <w:t>油烟</w:t>
            </w:r>
          </w:p>
        </w:tc>
        <w:tc>
          <w:tcPr>
            <w:tcW w:w="2363" w:type="dxa"/>
            <w:vAlign w:val="center"/>
          </w:tcPr>
          <w:p>
            <w:pPr>
              <w:adjustRightInd w:val="0"/>
              <w:snapToGrid w:val="0"/>
              <w:jc w:val="center"/>
              <w:rPr>
                <w:rFonts w:eastAsia="宋体"/>
                <w:bCs/>
                <w:color w:val="000000"/>
                <w:szCs w:val="24"/>
              </w:rPr>
            </w:pPr>
            <w:r>
              <w:rPr>
                <w:rFonts w:hint="eastAsia" w:eastAsia="宋体"/>
                <w:bCs/>
                <w:color w:val="000000"/>
                <w:szCs w:val="24"/>
              </w:rPr>
              <w:t>5</w:t>
            </w:r>
            <w:r>
              <w:rPr>
                <w:rFonts w:eastAsia="宋体"/>
                <w:bCs/>
                <w:color w:val="000000"/>
                <w:szCs w:val="24"/>
              </w:rPr>
              <w:t>mg/m</w:t>
            </w:r>
            <w:r>
              <w:rPr>
                <w:rFonts w:eastAsia="宋体"/>
                <w:bCs/>
                <w:color w:val="000000"/>
                <w:szCs w:val="24"/>
                <w:vertAlign w:val="superscript"/>
              </w:rPr>
              <w:t>3</w:t>
            </w:r>
          </w:p>
          <w:p>
            <w:pPr>
              <w:jc w:val="center"/>
              <w:rPr>
                <w:rFonts w:eastAsia="宋体"/>
                <w:bCs/>
                <w:color w:val="000000"/>
                <w:szCs w:val="24"/>
              </w:rPr>
            </w:pPr>
            <w:r>
              <w:rPr>
                <w:rFonts w:hint="eastAsia" w:eastAsia="宋体"/>
                <w:bCs/>
                <w:color w:val="000000"/>
                <w:szCs w:val="24"/>
              </w:rPr>
              <w:t>0.009</w:t>
            </w:r>
            <w:r>
              <w:rPr>
                <w:rFonts w:eastAsia="宋体"/>
                <w:bCs/>
                <w:color w:val="000000"/>
                <w:szCs w:val="24"/>
              </w:rPr>
              <w:t>t/a</w:t>
            </w:r>
          </w:p>
        </w:tc>
        <w:tc>
          <w:tcPr>
            <w:tcW w:w="2311" w:type="dxa"/>
            <w:vAlign w:val="center"/>
          </w:tcPr>
          <w:p>
            <w:pPr>
              <w:adjustRightInd w:val="0"/>
              <w:snapToGrid w:val="0"/>
              <w:jc w:val="center"/>
              <w:rPr>
                <w:rFonts w:eastAsia="宋体"/>
                <w:bCs/>
                <w:color w:val="000000"/>
                <w:szCs w:val="24"/>
              </w:rPr>
            </w:pPr>
            <w:r>
              <w:rPr>
                <w:rFonts w:hint="eastAsia" w:eastAsia="宋体"/>
                <w:bCs/>
                <w:color w:val="000000"/>
                <w:szCs w:val="24"/>
              </w:rPr>
              <w:t>1.5</w:t>
            </w:r>
            <w:r>
              <w:rPr>
                <w:rFonts w:eastAsia="宋体"/>
                <w:bCs/>
                <w:color w:val="000000"/>
                <w:szCs w:val="24"/>
              </w:rPr>
              <w:t>mg/m</w:t>
            </w:r>
            <w:r>
              <w:rPr>
                <w:rFonts w:eastAsia="宋体"/>
                <w:bCs/>
                <w:color w:val="000000"/>
                <w:szCs w:val="24"/>
                <w:vertAlign w:val="superscript"/>
              </w:rPr>
              <w:t>3</w:t>
            </w:r>
          </w:p>
          <w:p>
            <w:pPr>
              <w:jc w:val="center"/>
              <w:rPr>
                <w:rFonts w:eastAsia="宋体"/>
                <w:bCs/>
                <w:color w:val="000000"/>
                <w:szCs w:val="24"/>
              </w:rPr>
            </w:pPr>
            <w:r>
              <w:rPr>
                <w:rFonts w:hint="eastAsia" w:eastAsia="宋体"/>
                <w:bCs/>
                <w:color w:val="000000"/>
                <w:szCs w:val="24"/>
              </w:rPr>
              <w:t>0.0036</w:t>
            </w:r>
            <w:r>
              <w:rPr>
                <w:rFonts w:eastAsia="宋体"/>
                <w:bCs/>
                <w:color w:val="000000"/>
                <w:szCs w:val="24"/>
              </w:rPr>
              <w:t>t/a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42" w:hRule="atLeast"/>
          <w:jc w:val="center"/>
        </w:trPr>
        <w:tc>
          <w:tcPr>
            <w:tcW w:w="420" w:type="dxa"/>
            <w:vMerge w:val="continue"/>
            <w:vAlign w:val="center"/>
          </w:tcPr>
          <w:p>
            <w:pPr>
              <w:adjustRightInd w:val="0"/>
              <w:snapToGrid w:val="0"/>
              <w:spacing w:line="360" w:lineRule="auto"/>
              <w:jc w:val="center"/>
              <w:rPr>
                <w:rFonts w:eastAsia="宋体"/>
                <w:color w:val="000000"/>
                <w:szCs w:val="24"/>
              </w:rPr>
            </w:pPr>
          </w:p>
        </w:tc>
        <w:tc>
          <w:tcPr>
            <w:tcW w:w="474" w:type="dxa"/>
            <w:vMerge w:val="continue"/>
            <w:tcBorders>
              <w:right w:val="single" w:color="auto" w:sz="4" w:space="0"/>
            </w:tcBorders>
            <w:vAlign w:val="center"/>
          </w:tcPr>
          <w:p>
            <w:pPr>
              <w:jc w:val="center"/>
              <w:rPr>
                <w:rFonts w:eastAsia="宋体"/>
                <w:bCs/>
                <w:color w:val="000000"/>
                <w:szCs w:val="24"/>
              </w:rPr>
            </w:pPr>
          </w:p>
        </w:tc>
        <w:tc>
          <w:tcPr>
            <w:tcW w:w="379" w:type="dxa"/>
            <w:tcBorders>
              <w:top w:val="single" w:color="auto" w:sz="4" w:space="0"/>
              <w:left w:val="single" w:color="auto" w:sz="4" w:space="0"/>
            </w:tcBorders>
            <w:vAlign w:val="center"/>
          </w:tcPr>
          <w:p>
            <w:pPr>
              <w:adjustRightInd w:val="0"/>
              <w:snapToGrid w:val="0"/>
              <w:spacing w:line="360" w:lineRule="auto"/>
              <w:jc w:val="center"/>
              <w:rPr>
                <w:rFonts w:eastAsia="宋体"/>
                <w:color w:val="000000"/>
                <w:spacing w:val="-6"/>
                <w:szCs w:val="24"/>
              </w:rPr>
            </w:pPr>
            <w:r>
              <w:rPr>
                <w:rFonts w:hint="eastAsia" w:eastAsia="宋体"/>
                <w:color w:val="000000"/>
                <w:spacing w:val="-6"/>
                <w:szCs w:val="24"/>
              </w:rPr>
              <w:t>无组织</w:t>
            </w:r>
          </w:p>
        </w:tc>
        <w:tc>
          <w:tcPr>
            <w:tcW w:w="926" w:type="dxa"/>
            <w:vAlign w:val="center"/>
          </w:tcPr>
          <w:p>
            <w:pPr>
              <w:jc w:val="center"/>
              <w:rPr>
                <w:rFonts w:eastAsia="宋体"/>
                <w:color w:val="000000"/>
                <w:szCs w:val="24"/>
              </w:rPr>
            </w:pPr>
            <w:r>
              <w:rPr>
                <w:rFonts w:hint="eastAsia" w:eastAsia="宋体"/>
                <w:color w:val="000000"/>
                <w:szCs w:val="24"/>
              </w:rPr>
              <w:t>生产</w:t>
            </w:r>
            <w:r>
              <w:rPr>
                <w:rFonts w:eastAsia="宋体"/>
                <w:color w:val="000000"/>
                <w:szCs w:val="24"/>
              </w:rPr>
              <w:t>车间</w:t>
            </w:r>
          </w:p>
        </w:tc>
        <w:tc>
          <w:tcPr>
            <w:tcW w:w="375" w:type="dxa"/>
            <w:vAlign w:val="center"/>
          </w:tcPr>
          <w:p>
            <w:pPr>
              <w:jc w:val="center"/>
              <w:rPr>
                <w:rFonts w:eastAsia="宋体"/>
                <w:szCs w:val="24"/>
              </w:rPr>
            </w:pPr>
            <w:r>
              <w:rPr>
                <w:rFonts w:hint="eastAsia" w:eastAsia="宋体"/>
                <w:szCs w:val="24"/>
              </w:rPr>
              <w:t>筛选</w:t>
            </w:r>
          </w:p>
        </w:tc>
        <w:tc>
          <w:tcPr>
            <w:tcW w:w="1272" w:type="dxa"/>
            <w:vAlign w:val="center"/>
          </w:tcPr>
          <w:p>
            <w:pPr>
              <w:jc w:val="center"/>
              <w:rPr>
                <w:rFonts w:eastAsia="宋体"/>
                <w:szCs w:val="24"/>
              </w:rPr>
            </w:pPr>
            <w:r>
              <w:rPr>
                <w:rFonts w:hint="eastAsia" w:eastAsia="宋体"/>
                <w:szCs w:val="24"/>
              </w:rPr>
              <w:t>颗粒物</w:t>
            </w:r>
          </w:p>
        </w:tc>
        <w:tc>
          <w:tcPr>
            <w:tcW w:w="2363" w:type="dxa"/>
            <w:vAlign w:val="center"/>
          </w:tcPr>
          <w:p>
            <w:pPr>
              <w:jc w:val="center"/>
              <w:rPr>
                <w:rFonts w:eastAsia="宋体"/>
                <w:szCs w:val="24"/>
              </w:rPr>
            </w:pPr>
            <w:r>
              <w:rPr>
                <w:rFonts w:hint="eastAsia" w:eastAsia="宋体"/>
                <w:szCs w:val="24"/>
              </w:rPr>
              <w:t>—，0.2t/a</w:t>
            </w:r>
          </w:p>
        </w:tc>
        <w:tc>
          <w:tcPr>
            <w:tcW w:w="2311" w:type="dxa"/>
            <w:vAlign w:val="center"/>
          </w:tcPr>
          <w:p>
            <w:pPr>
              <w:jc w:val="center"/>
              <w:rPr>
                <w:rFonts w:eastAsia="宋体"/>
                <w:szCs w:val="24"/>
              </w:rPr>
            </w:pPr>
            <w:r>
              <w:rPr>
                <w:rFonts w:hint="eastAsia" w:eastAsia="宋体"/>
                <w:szCs w:val="24"/>
              </w:rPr>
              <w:t>—，0.2t/a</w:t>
            </w:r>
          </w:p>
        </w:tc>
      </w:tr>
      <w:bookmarkEnd w:id="0"/>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adjustRightInd w:val="0"/>
              <w:snapToGrid w:val="0"/>
              <w:spacing w:line="360" w:lineRule="auto"/>
              <w:jc w:val="center"/>
              <w:rPr>
                <w:rFonts w:eastAsia="宋体"/>
                <w:color w:val="000000"/>
                <w:szCs w:val="24"/>
              </w:rPr>
            </w:pPr>
          </w:p>
        </w:tc>
        <w:tc>
          <w:tcPr>
            <w:tcW w:w="853" w:type="dxa"/>
            <w:gridSpan w:val="2"/>
            <w:vMerge w:val="restart"/>
            <w:vAlign w:val="center"/>
          </w:tcPr>
          <w:p>
            <w:pPr>
              <w:adjustRightInd w:val="0"/>
              <w:snapToGrid w:val="0"/>
              <w:spacing w:line="360" w:lineRule="auto"/>
              <w:jc w:val="center"/>
              <w:rPr>
                <w:rFonts w:eastAsia="宋体"/>
                <w:color w:val="000000"/>
                <w:szCs w:val="24"/>
              </w:rPr>
            </w:pPr>
            <w:r>
              <w:rPr>
                <w:rFonts w:eastAsia="宋体"/>
                <w:color w:val="000000"/>
                <w:spacing w:val="-6"/>
                <w:szCs w:val="24"/>
              </w:rPr>
              <w:t>水污染物</w:t>
            </w:r>
          </w:p>
        </w:tc>
        <w:tc>
          <w:tcPr>
            <w:tcW w:w="1301" w:type="dxa"/>
            <w:gridSpan w:val="2"/>
            <w:vMerge w:val="restart"/>
            <w:vAlign w:val="center"/>
          </w:tcPr>
          <w:p>
            <w:pPr>
              <w:adjustRightInd w:val="0"/>
              <w:snapToGrid w:val="0"/>
              <w:jc w:val="center"/>
              <w:rPr>
                <w:rFonts w:eastAsia="宋体"/>
                <w:color w:val="000000"/>
                <w:szCs w:val="24"/>
              </w:rPr>
            </w:pPr>
            <w:r>
              <w:rPr>
                <w:rFonts w:eastAsia="宋体"/>
                <w:color w:val="000000"/>
                <w:szCs w:val="24"/>
              </w:rPr>
              <w:t>生活污水</w:t>
            </w:r>
          </w:p>
          <w:p>
            <w:pPr>
              <w:adjustRightInd w:val="0"/>
              <w:snapToGrid w:val="0"/>
              <w:jc w:val="center"/>
              <w:rPr>
                <w:rFonts w:eastAsia="宋体"/>
                <w:color w:val="000000"/>
                <w:szCs w:val="24"/>
              </w:rPr>
            </w:pPr>
            <w:r>
              <w:rPr>
                <w:rFonts w:eastAsia="宋体"/>
                <w:color w:val="000000"/>
                <w:szCs w:val="24"/>
              </w:rPr>
              <w:t>（</w:t>
            </w:r>
            <w:r>
              <w:rPr>
                <w:rFonts w:hint="eastAsia" w:eastAsia="宋体"/>
                <w:color w:val="000000"/>
                <w:szCs w:val="24"/>
              </w:rPr>
              <w:t>36</w:t>
            </w:r>
            <w:r>
              <w:rPr>
                <w:rFonts w:eastAsia="宋体"/>
                <w:color w:val="000000"/>
                <w:szCs w:val="24"/>
              </w:rPr>
              <w:t>0t/a）</w:t>
            </w:r>
          </w:p>
        </w:tc>
        <w:tc>
          <w:tcPr>
            <w:tcW w:w="1272" w:type="dxa"/>
            <w:vAlign w:val="center"/>
          </w:tcPr>
          <w:p>
            <w:pPr>
              <w:pStyle w:val="14"/>
              <w:adjustRightInd w:val="0"/>
              <w:jc w:val="center"/>
              <w:rPr>
                <w:rFonts w:eastAsia="宋体"/>
                <w:color w:val="000000"/>
                <w:sz w:val="24"/>
                <w:szCs w:val="24"/>
              </w:rPr>
            </w:pPr>
            <w:r>
              <w:rPr>
                <w:rFonts w:eastAsia="宋体"/>
                <w:color w:val="000000"/>
                <w:sz w:val="24"/>
                <w:szCs w:val="24"/>
              </w:rPr>
              <w:t>COD</w:t>
            </w:r>
          </w:p>
        </w:tc>
        <w:tc>
          <w:tcPr>
            <w:tcW w:w="2363" w:type="dxa"/>
            <w:vAlign w:val="center"/>
          </w:tcPr>
          <w:p>
            <w:pPr>
              <w:adjustRightInd w:val="0"/>
              <w:snapToGrid w:val="0"/>
              <w:jc w:val="center"/>
              <w:rPr>
                <w:rFonts w:eastAsia="宋体"/>
                <w:color w:val="000000"/>
                <w:szCs w:val="24"/>
              </w:rPr>
            </w:pPr>
            <w:r>
              <w:rPr>
                <w:rFonts w:eastAsia="宋体"/>
                <w:color w:val="000000"/>
                <w:szCs w:val="24"/>
              </w:rPr>
              <w:t>350mg/L，0.</w:t>
            </w:r>
            <w:r>
              <w:rPr>
                <w:rFonts w:hint="eastAsia" w:eastAsia="宋体"/>
                <w:color w:val="000000"/>
                <w:szCs w:val="24"/>
              </w:rPr>
              <w:t>126</w:t>
            </w:r>
            <w:r>
              <w:rPr>
                <w:rFonts w:eastAsia="宋体"/>
                <w:color w:val="000000"/>
                <w:szCs w:val="24"/>
              </w:rPr>
              <w:t>t/a</w:t>
            </w:r>
          </w:p>
        </w:tc>
        <w:tc>
          <w:tcPr>
            <w:tcW w:w="2311" w:type="dxa"/>
            <w:vAlign w:val="center"/>
          </w:tcPr>
          <w:p>
            <w:pPr>
              <w:jc w:val="center"/>
              <w:rPr>
                <w:rFonts w:eastAsia="宋体"/>
                <w:color w:val="000000"/>
                <w:szCs w:val="24"/>
              </w:rPr>
            </w:pPr>
            <w:r>
              <w:rPr>
                <w:rFonts w:eastAsia="宋体"/>
                <w:color w:val="000000"/>
                <w:szCs w:val="24"/>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pStyle w:val="14"/>
              <w:adjustRightInd w:val="0"/>
              <w:jc w:val="center"/>
              <w:rPr>
                <w:rFonts w:eastAsia="宋体"/>
                <w:sz w:val="24"/>
                <w:szCs w:val="24"/>
              </w:rPr>
            </w:pPr>
          </w:p>
        </w:tc>
        <w:tc>
          <w:tcPr>
            <w:tcW w:w="853" w:type="dxa"/>
            <w:gridSpan w:val="2"/>
            <w:vMerge w:val="continue"/>
            <w:vAlign w:val="center"/>
          </w:tcPr>
          <w:p>
            <w:pPr>
              <w:pStyle w:val="14"/>
              <w:adjustRightInd w:val="0"/>
              <w:jc w:val="center"/>
              <w:rPr>
                <w:rFonts w:eastAsia="宋体"/>
                <w:sz w:val="24"/>
                <w:szCs w:val="24"/>
              </w:rPr>
            </w:pPr>
          </w:p>
        </w:tc>
        <w:tc>
          <w:tcPr>
            <w:tcW w:w="1301" w:type="dxa"/>
            <w:gridSpan w:val="2"/>
            <w:vMerge w:val="continue"/>
            <w:vAlign w:val="center"/>
          </w:tcPr>
          <w:p>
            <w:pPr>
              <w:pStyle w:val="14"/>
              <w:adjustRightInd w:val="0"/>
              <w:jc w:val="center"/>
              <w:rPr>
                <w:rFonts w:eastAsia="宋体"/>
                <w:color w:val="000000"/>
                <w:sz w:val="24"/>
                <w:szCs w:val="24"/>
              </w:rPr>
            </w:pPr>
          </w:p>
        </w:tc>
        <w:tc>
          <w:tcPr>
            <w:tcW w:w="1272" w:type="dxa"/>
            <w:vAlign w:val="center"/>
          </w:tcPr>
          <w:p>
            <w:pPr>
              <w:pStyle w:val="14"/>
              <w:adjustRightInd w:val="0"/>
              <w:jc w:val="center"/>
              <w:rPr>
                <w:rFonts w:eastAsia="宋体"/>
                <w:color w:val="000000"/>
                <w:sz w:val="24"/>
                <w:szCs w:val="24"/>
              </w:rPr>
            </w:pPr>
            <w:r>
              <w:rPr>
                <w:rFonts w:eastAsia="宋体"/>
                <w:color w:val="000000"/>
                <w:sz w:val="24"/>
                <w:szCs w:val="24"/>
              </w:rPr>
              <w:t>SS</w:t>
            </w:r>
          </w:p>
        </w:tc>
        <w:tc>
          <w:tcPr>
            <w:tcW w:w="2363" w:type="dxa"/>
            <w:vAlign w:val="center"/>
          </w:tcPr>
          <w:p>
            <w:pPr>
              <w:pStyle w:val="14"/>
              <w:adjustRightInd w:val="0"/>
              <w:jc w:val="center"/>
              <w:rPr>
                <w:rFonts w:eastAsia="宋体"/>
                <w:color w:val="000000"/>
                <w:sz w:val="24"/>
                <w:szCs w:val="24"/>
              </w:rPr>
            </w:pPr>
            <w:r>
              <w:rPr>
                <w:rFonts w:eastAsia="宋体"/>
                <w:color w:val="000000"/>
                <w:sz w:val="24"/>
                <w:szCs w:val="24"/>
              </w:rPr>
              <w:t>250mg/L，0.0</w:t>
            </w:r>
            <w:r>
              <w:rPr>
                <w:rFonts w:hint="eastAsia" w:eastAsia="宋体"/>
                <w:color w:val="000000"/>
                <w:sz w:val="24"/>
                <w:szCs w:val="24"/>
              </w:rPr>
              <w:t>9</w:t>
            </w:r>
            <w:r>
              <w:rPr>
                <w:rFonts w:eastAsia="宋体"/>
                <w:color w:val="000000"/>
                <w:sz w:val="24"/>
                <w:szCs w:val="24"/>
              </w:rPr>
              <w:t>t/a</w:t>
            </w:r>
          </w:p>
        </w:tc>
        <w:tc>
          <w:tcPr>
            <w:tcW w:w="2311" w:type="dxa"/>
            <w:vAlign w:val="center"/>
          </w:tcPr>
          <w:p>
            <w:pPr>
              <w:pStyle w:val="14"/>
              <w:adjustRightInd w:val="0"/>
              <w:jc w:val="center"/>
              <w:rPr>
                <w:rFonts w:eastAsia="宋体"/>
                <w:color w:val="000000"/>
                <w:sz w:val="24"/>
                <w:szCs w:val="24"/>
              </w:rPr>
            </w:pPr>
            <w:r>
              <w:rPr>
                <w:rFonts w:eastAsia="宋体"/>
                <w:color w:val="000000"/>
                <w:sz w:val="24"/>
                <w:szCs w:val="24"/>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adjustRightInd w:val="0"/>
              <w:snapToGrid w:val="0"/>
              <w:spacing w:line="360" w:lineRule="auto"/>
              <w:jc w:val="center"/>
              <w:rPr>
                <w:rFonts w:eastAsia="宋体"/>
                <w:color w:val="000000"/>
                <w:szCs w:val="24"/>
              </w:rPr>
            </w:pPr>
          </w:p>
        </w:tc>
        <w:tc>
          <w:tcPr>
            <w:tcW w:w="853" w:type="dxa"/>
            <w:gridSpan w:val="2"/>
            <w:vMerge w:val="continue"/>
            <w:vAlign w:val="center"/>
          </w:tcPr>
          <w:p>
            <w:pPr>
              <w:adjustRightInd w:val="0"/>
              <w:snapToGrid w:val="0"/>
              <w:spacing w:line="360" w:lineRule="auto"/>
              <w:jc w:val="center"/>
              <w:rPr>
                <w:rFonts w:eastAsia="宋体"/>
                <w:color w:val="000000"/>
                <w:szCs w:val="24"/>
              </w:rPr>
            </w:pPr>
          </w:p>
        </w:tc>
        <w:tc>
          <w:tcPr>
            <w:tcW w:w="1301" w:type="dxa"/>
            <w:gridSpan w:val="2"/>
            <w:vMerge w:val="continue"/>
            <w:vAlign w:val="center"/>
          </w:tcPr>
          <w:p>
            <w:pPr>
              <w:adjustRightInd w:val="0"/>
              <w:snapToGrid w:val="0"/>
              <w:jc w:val="center"/>
              <w:rPr>
                <w:rFonts w:eastAsia="宋体"/>
                <w:color w:val="000000"/>
                <w:szCs w:val="24"/>
              </w:rPr>
            </w:pPr>
          </w:p>
        </w:tc>
        <w:tc>
          <w:tcPr>
            <w:tcW w:w="1272" w:type="dxa"/>
            <w:vAlign w:val="center"/>
          </w:tcPr>
          <w:p>
            <w:pPr>
              <w:pStyle w:val="14"/>
              <w:adjustRightInd w:val="0"/>
              <w:jc w:val="center"/>
              <w:rPr>
                <w:rFonts w:eastAsia="宋体"/>
                <w:color w:val="000000"/>
                <w:sz w:val="24"/>
                <w:szCs w:val="24"/>
              </w:rPr>
            </w:pPr>
            <w:r>
              <w:rPr>
                <w:rFonts w:eastAsia="宋体"/>
                <w:color w:val="000000"/>
                <w:sz w:val="24"/>
                <w:szCs w:val="24"/>
              </w:rPr>
              <w:t>NH</w:t>
            </w:r>
            <w:r>
              <w:rPr>
                <w:rFonts w:eastAsia="宋体"/>
                <w:color w:val="000000"/>
                <w:sz w:val="24"/>
                <w:szCs w:val="24"/>
                <w:vertAlign w:val="subscript"/>
              </w:rPr>
              <w:t>3</w:t>
            </w:r>
            <w:r>
              <w:rPr>
                <w:rFonts w:eastAsia="宋体"/>
                <w:color w:val="000000"/>
                <w:sz w:val="24"/>
                <w:szCs w:val="24"/>
              </w:rPr>
              <w:t>-N</w:t>
            </w:r>
          </w:p>
        </w:tc>
        <w:tc>
          <w:tcPr>
            <w:tcW w:w="2363" w:type="dxa"/>
            <w:vAlign w:val="center"/>
          </w:tcPr>
          <w:p>
            <w:pPr>
              <w:adjustRightInd w:val="0"/>
              <w:snapToGrid w:val="0"/>
              <w:jc w:val="center"/>
              <w:rPr>
                <w:rFonts w:eastAsia="宋体"/>
                <w:color w:val="000000"/>
                <w:szCs w:val="24"/>
              </w:rPr>
            </w:pPr>
            <w:r>
              <w:rPr>
                <w:rFonts w:eastAsia="宋体"/>
                <w:color w:val="000000"/>
                <w:szCs w:val="24"/>
              </w:rPr>
              <w:t>30mg/L，0.0</w:t>
            </w:r>
            <w:r>
              <w:rPr>
                <w:rFonts w:hint="eastAsia" w:eastAsia="宋体"/>
                <w:color w:val="000000"/>
                <w:szCs w:val="24"/>
              </w:rPr>
              <w:t>108</w:t>
            </w:r>
            <w:r>
              <w:rPr>
                <w:rFonts w:eastAsia="宋体"/>
                <w:color w:val="000000"/>
                <w:szCs w:val="24"/>
              </w:rPr>
              <w:t>t/a</w:t>
            </w:r>
          </w:p>
        </w:tc>
        <w:tc>
          <w:tcPr>
            <w:tcW w:w="2311" w:type="dxa"/>
            <w:vAlign w:val="center"/>
          </w:tcPr>
          <w:p>
            <w:pPr>
              <w:jc w:val="center"/>
              <w:rPr>
                <w:rFonts w:eastAsia="宋体"/>
                <w:color w:val="000000"/>
                <w:szCs w:val="24"/>
              </w:rPr>
            </w:pPr>
            <w:r>
              <w:rPr>
                <w:rFonts w:eastAsia="宋体"/>
                <w:color w:val="000000"/>
                <w:szCs w:val="24"/>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pStyle w:val="14"/>
              <w:adjustRightInd w:val="0"/>
              <w:jc w:val="center"/>
              <w:rPr>
                <w:rFonts w:eastAsia="宋体"/>
                <w:sz w:val="24"/>
                <w:szCs w:val="24"/>
              </w:rPr>
            </w:pPr>
          </w:p>
        </w:tc>
        <w:tc>
          <w:tcPr>
            <w:tcW w:w="853" w:type="dxa"/>
            <w:gridSpan w:val="2"/>
            <w:vMerge w:val="continue"/>
            <w:vAlign w:val="center"/>
          </w:tcPr>
          <w:p>
            <w:pPr>
              <w:pStyle w:val="14"/>
              <w:adjustRightInd w:val="0"/>
              <w:jc w:val="center"/>
              <w:rPr>
                <w:rFonts w:eastAsia="宋体"/>
                <w:sz w:val="24"/>
                <w:szCs w:val="24"/>
              </w:rPr>
            </w:pPr>
          </w:p>
        </w:tc>
        <w:tc>
          <w:tcPr>
            <w:tcW w:w="1301" w:type="dxa"/>
            <w:gridSpan w:val="2"/>
            <w:vMerge w:val="continue"/>
            <w:vAlign w:val="center"/>
          </w:tcPr>
          <w:p>
            <w:pPr>
              <w:pStyle w:val="14"/>
              <w:adjustRightInd w:val="0"/>
              <w:jc w:val="center"/>
              <w:rPr>
                <w:rFonts w:eastAsia="宋体"/>
                <w:color w:val="000000"/>
                <w:sz w:val="24"/>
                <w:szCs w:val="24"/>
              </w:rPr>
            </w:pPr>
          </w:p>
        </w:tc>
        <w:tc>
          <w:tcPr>
            <w:tcW w:w="1272" w:type="dxa"/>
            <w:vAlign w:val="center"/>
          </w:tcPr>
          <w:p>
            <w:pPr>
              <w:pStyle w:val="14"/>
              <w:adjustRightInd w:val="0"/>
              <w:jc w:val="center"/>
              <w:rPr>
                <w:rFonts w:eastAsia="宋体"/>
                <w:color w:val="000000"/>
                <w:sz w:val="24"/>
                <w:szCs w:val="24"/>
              </w:rPr>
            </w:pPr>
            <w:r>
              <w:rPr>
                <w:rFonts w:eastAsia="宋体"/>
                <w:color w:val="000000"/>
                <w:sz w:val="24"/>
                <w:szCs w:val="24"/>
              </w:rPr>
              <w:t>总磷</w:t>
            </w:r>
          </w:p>
        </w:tc>
        <w:tc>
          <w:tcPr>
            <w:tcW w:w="2363" w:type="dxa"/>
            <w:vAlign w:val="center"/>
          </w:tcPr>
          <w:p>
            <w:pPr>
              <w:pStyle w:val="14"/>
              <w:adjustRightInd w:val="0"/>
              <w:jc w:val="center"/>
              <w:rPr>
                <w:rFonts w:eastAsia="宋体"/>
                <w:color w:val="000000"/>
                <w:sz w:val="24"/>
                <w:szCs w:val="24"/>
              </w:rPr>
            </w:pPr>
            <w:r>
              <w:rPr>
                <w:rFonts w:eastAsia="宋体"/>
                <w:color w:val="000000"/>
                <w:sz w:val="24"/>
                <w:szCs w:val="24"/>
              </w:rPr>
              <w:t>3mg/L，0.00</w:t>
            </w:r>
            <w:r>
              <w:rPr>
                <w:rFonts w:hint="eastAsia" w:eastAsia="宋体"/>
                <w:color w:val="000000"/>
                <w:sz w:val="24"/>
                <w:szCs w:val="24"/>
              </w:rPr>
              <w:t>11</w:t>
            </w:r>
            <w:r>
              <w:rPr>
                <w:rFonts w:eastAsia="宋体"/>
                <w:color w:val="000000"/>
                <w:sz w:val="24"/>
                <w:szCs w:val="24"/>
              </w:rPr>
              <w:t>t/a</w:t>
            </w:r>
          </w:p>
        </w:tc>
        <w:tc>
          <w:tcPr>
            <w:tcW w:w="2311" w:type="dxa"/>
            <w:vAlign w:val="center"/>
          </w:tcPr>
          <w:p>
            <w:pPr>
              <w:pStyle w:val="14"/>
              <w:adjustRightInd w:val="0"/>
              <w:jc w:val="center"/>
              <w:rPr>
                <w:rFonts w:eastAsia="宋体"/>
                <w:color w:val="000000"/>
                <w:sz w:val="24"/>
                <w:szCs w:val="24"/>
              </w:rPr>
            </w:pPr>
            <w:r>
              <w:rPr>
                <w:rFonts w:eastAsia="宋体"/>
                <w:color w:val="000000"/>
                <w:sz w:val="24"/>
                <w:szCs w:val="24"/>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pStyle w:val="14"/>
              <w:adjustRightInd w:val="0"/>
              <w:jc w:val="center"/>
              <w:rPr>
                <w:rFonts w:eastAsia="宋体"/>
                <w:sz w:val="24"/>
                <w:szCs w:val="24"/>
              </w:rPr>
            </w:pPr>
          </w:p>
        </w:tc>
        <w:tc>
          <w:tcPr>
            <w:tcW w:w="853" w:type="dxa"/>
            <w:gridSpan w:val="2"/>
            <w:vMerge w:val="continue"/>
            <w:vAlign w:val="center"/>
          </w:tcPr>
          <w:p>
            <w:pPr>
              <w:pStyle w:val="14"/>
              <w:adjustRightInd w:val="0"/>
              <w:jc w:val="center"/>
              <w:rPr>
                <w:rFonts w:eastAsia="宋体"/>
                <w:sz w:val="24"/>
                <w:szCs w:val="24"/>
              </w:rPr>
            </w:pPr>
          </w:p>
        </w:tc>
        <w:tc>
          <w:tcPr>
            <w:tcW w:w="1301" w:type="dxa"/>
            <w:gridSpan w:val="2"/>
            <w:vMerge w:val="restart"/>
            <w:vAlign w:val="center"/>
          </w:tcPr>
          <w:p>
            <w:pPr>
              <w:pStyle w:val="14"/>
              <w:adjustRightInd w:val="0"/>
              <w:jc w:val="center"/>
              <w:rPr>
                <w:rFonts w:eastAsia="宋体"/>
                <w:color w:val="000000"/>
                <w:sz w:val="24"/>
                <w:szCs w:val="24"/>
              </w:rPr>
            </w:pPr>
            <w:r>
              <w:rPr>
                <w:rFonts w:hint="eastAsia" w:eastAsia="宋体"/>
                <w:color w:val="000000"/>
                <w:sz w:val="24"/>
                <w:szCs w:val="24"/>
              </w:rPr>
              <w:t>食堂废水（216t/a）</w:t>
            </w:r>
          </w:p>
        </w:tc>
        <w:tc>
          <w:tcPr>
            <w:tcW w:w="1272" w:type="dxa"/>
            <w:vAlign w:val="center"/>
          </w:tcPr>
          <w:p>
            <w:pPr>
              <w:pStyle w:val="14"/>
              <w:adjustRightInd w:val="0"/>
              <w:jc w:val="center"/>
              <w:rPr>
                <w:rFonts w:eastAsia="宋体"/>
                <w:color w:val="000000"/>
                <w:sz w:val="24"/>
                <w:szCs w:val="24"/>
              </w:rPr>
            </w:pPr>
            <w:r>
              <w:rPr>
                <w:rFonts w:eastAsia="宋体"/>
                <w:color w:val="000000"/>
                <w:sz w:val="24"/>
                <w:szCs w:val="24"/>
              </w:rPr>
              <w:t>COD</w:t>
            </w:r>
          </w:p>
        </w:tc>
        <w:tc>
          <w:tcPr>
            <w:tcW w:w="2363" w:type="dxa"/>
            <w:vAlign w:val="center"/>
          </w:tcPr>
          <w:p>
            <w:pPr>
              <w:pStyle w:val="14"/>
              <w:adjustRightInd w:val="0"/>
              <w:jc w:val="center"/>
              <w:rPr>
                <w:rFonts w:eastAsia="宋体"/>
                <w:color w:val="000000"/>
                <w:sz w:val="24"/>
                <w:szCs w:val="24"/>
              </w:rPr>
            </w:pPr>
            <w:r>
              <w:rPr>
                <w:rFonts w:eastAsia="宋体"/>
                <w:color w:val="000000"/>
                <w:sz w:val="24"/>
                <w:szCs w:val="24"/>
              </w:rPr>
              <w:t>350mg/L，0.</w:t>
            </w:r>
            <w:r>
              <w:rPr>
                <w:rFonts w:hint="eastAsia" w:eastAsia="宋体"/>
                <w:color w:val="000000"/>
                <w:sz w:val="24"/>
                <w:szCs w:val="24"/>
              </w:rPr>
              <w:t>0756</w:t>
            </w:r>
            <w:r>
              <w:rPr>
                <w:rFonts w:eastAsia="宋体"/>
                <w:color w:val="000000"/>
                <w:sz w:val="24"/>
                <w:szCs w:val="24"/>
              </w:rPr>
              <w:t>t/a</w:t>
            </w:r>
          </w:p>
        </w:tc>
        <w:tc>
          <w:tcPr>
            <w:tcW w:w="2311" w:type="dxa"/>
            <w:vAlign w:val="center"/>
          </w:tcPr>
          <w:p>
            <w:pPr>
              <w:pStyle w:val="14"/>
              <w:adjustRightInd w:val="0"/>
              <w:jc w:val="center"/>
              <w:rPr>
                <w:rFonts w:eastAsia="宋体"/>
                <w:color w:val="000000"/>
                <w:sz w:val="24"/>
                <w:szCs w:val="24"/>
              </w:rPr>
            </w:pPr>
            <w:r>
              <w:rPr>
                <w:rFonts w:hint="eastAsia" w:eastAsia="宋体"/>
                <w:color w:val="000000"/>
                <w:sz w:val="24"/>
                <w:szCs w:val="24"/>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pStyle w:val="14"/>
              <w:adjustRightInd w:val="0"/>
              <w:jc w:val="center"/>
            </w:pPr>
          </w:p>
        </w:tc>
        <w:tc>
          <w:tcPr>
            <w:tcW w:w="853" w:type="dxa"/>
            <w:gridSpan w:val="2"/>
            <w:vMerge w:val="continue"/>
            <w:vAlign w:val="center"/>
          </w:tcPr>
          <w:p>
            <w:pPr>
              <w:pStyle w:val="14"/>
              <w:adjustRightInd w:val="0"/>
              <w:jc w:val="center"/>
            </w:pPr>
          </w:p>
        </w:tc>
        <w:tc>
          <w:tcPr>
            <w:tcW w:w="1301" w:type="dxa"/>
            <w:gridSpan w:val="2"/>
            <w:vMerge w:val="continue"/>
            <w:vAlign w:val="center"/>
          </w:tcPr>
          <w:p>
            <w:pPr>
              <w:pStyle w:val="14"/>
              <w:adjustRightInd w:val="0"/>
              <w:jc w:val="center"/>
            </w:pPr>
          </w:p>
        </w:tc>
        <w:tc>
          <w:tcPr>
            <w:tcW w:w="1272" w:type="dxa"/>
            <w:vAlign w:val="center"/>
          </w:tcPr>
          <w:p>
            <w:pPr>
              <w:pStyle w:val="14"/>
              <w:adjustRightInd w:val="0"/>
              <w:jc w:val="center"/>
              <w:rPr>
                <w:rFonts w:eastAsia="宋体"/>
                <w:color w:val="000000"/>
                <w:sz w:val="24"/>
                <w:szCs w:val="24"/>
              </w:rPr>
            </w:pPr>
            <w:r>
              <w:rPr>
                <w:rFonts w:eastAsia="宋体"/>
                <w:color w:val="000000"/>
                <w:sz w:val="24"/>
                <w:szCs w:val="24"/>
              </w:rPr>
              <w:t>SS</w:t>
            </w:r>
          </w:p>
        </w:tc>
        <w:tc>
          <w:tcPr>
            <w:tcW w:w="2363" w:type="dxa"/>
            <w:vAlign w:val="center"/>
          </w:tcPr>
          <w:p>
            <w:pPr>
              <w:pStyle w:val="14"/>
              <w:adjustRightInd w:val="0"/>
              <w:jc w:val="center"/>
              <w:rPr>
                <w:rFonts w:eastAsia="宋体"/>
                <w:color w:val="000000"/>
                <w:sz w:val="24"/>
                <w:szCs w:val="24"/>
              </w:rPr>
            </w:pPr>
            <w:r>
              <w:rPr>
                <w:rFonts w:eastAsia="宋体"/>
                <w:color w:val="000000"/>
                <w:sz w:val="24"/>
                <w:szCs w:val="24"/>
              </w:rPr>
              <w:t>250mg/L，0.0</w:t>
            </w:r>
            <w:r>
              <w:rPr>
                <w:rFonts w:hint="eastAsia" w:eastAsia="宋体"/>
                <w:color w:val="000000"/>
                <w:sz w:val="24"/>
                <w:szCs w:val="24"/>
              </w:rPr>
              <w:t>54</w:t>
            </w:r>
            <w:r>
              <w:rPr>
                <w:rFonts w:eastAsia="宋体"/>
                <w:color w:val="000000"/>
                <w:sz w:val="24"/>
                <w:szCs w:val="24"/>
              </w:rPr>
              <w:t>t/a</w:t>
            </w:r>
          </w:p>
        </w:tc>
        <w:tc>
          <w:tcPr>
            <w:tcW w:w="2311" w:type="dxa"/>
            <w:vAlign w:val="center"/>
          </w:tcPr>
          <w:p>
            <w:pPr>
              <w:pStyle w:val="14"/>
              <w:adjustRightInd w:val="0"/>
              <w:jc w:val="center"/>
              <w:rPr>
                <w:rFonts w:eastAsia="宋体"/>
                <w:color w:val="000000"/>
                <w:sz w:val="24"/>
                <w:szCs w:val="24"/>
              </w:rPr>
            </w:pPr>
            <w:r>
              <w:rPr>
                <w:rFonts w:hint="eastAsia" w:eastAsia="宋体"/>
                <w:color w:val="000000"/>
                <w:sz w:val="24"/>
                <w:szCs w:val="24"/>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pStyle w:val="14"/>
              <w:adjustRightInd w:val="0"/>
              <w:jc w:val="center"/>
              <w:rPr>
                <w:rFonts w:eastAsia="宋体"/>
                <w:color w:val="000000"/>
                <w:sz w:val="24"/>
                <w:szCs w:val="24"/>
              </w:rPr>
            </w:pPr>
          </w:p>
        </w:tc>
        <w:tc>
          <w:tcPr>
            <w:tcW w:w="853" w:type="dxa"/>
            <w:gridSpan w:val="2"/>
            <w:vMerge w:val="continue"/>
            <w:vAlign w:val="center"/>
          </w:tcPr>
          <w:p>
            <w:pPr>
              <w:pStyle w:val="14"/>
              <w:adjustRightInd w:val="0"/>
              <w:jc w:val="center"/>
              <w:rPr>
                <w:rFonts w:eastAsia="宋体"/>
                <w:color w:val="000000"/>
                <w:sz w:val="24"/>
                <w:szCs w:val="24"/>
              </w:rPr>
            </w:pPr>
          </w:p>
        </w:tc>
        <w:tc>
          <w:tcPr>
            <w:tcW w:w="1301" w:type="dxa"/>
            <w:gridSpan w:val="2"/>
            <w:vMerge w:val="continue"/>
            <w:vAlign w:val="center"/>
          </w:tcPr>
          <w:p>
            <w:pPr>
              <w:pStyle w:val="14"/>
              <w:adjustRightInd w:val="0"/>
              <w:jc w:val="center"/>
              <w:rPr>
                <w:rFonts w:eastAsia="宋体"/>
                <w:color w:val="000000"/>
                <w:sz w:val="24"/>
                <w:szCs w:val="24"/>
              </w:rPr>
            </w:pPr>
          </w:p>
        </w:tc>
        <w:tc>
          <w:tcPr>
            <w:tcW w:w="1272" w:type="dxa"/>
            <w:vAlign w:val="center"/>
          </w:tcPr>
          <w:p>
            <w:pPr>
              <w:pStyle w:val="14"/>
              <w:adjustRightInd w:val="0"/>
              <w:jc w:val="center"/>
              <w:rPr>
                <w:rFonts w:eastAsia="宋体"/>
                <w:color w:val="000000"/>
                <w:sz w:val="24"/>
                <w:szCs w:val="24"/>
              </w:rPr>
            </w:pPr>
            <w:r>
              <w:rPr>
                <w:rFonts w:eastAsia="宋体"/>
                <w:color w:val="000000"/>
                <w:sz w:val="24"/>
                <w:szCs w:val="24"/>
              </w:rPr>
              <w:t>NH</w:t>
            </w:r>
            <w:r>
              <w:rPr>
                <w:rFonts w:eastAsia="宋体"/>
                <w:color w:val="000000"/>
                <w:sz w:val="24"/>
                <w:szCs w:val="24"/>
                <w:vertAlign w:val="subscript"/>
              </w:rPr>
              <w:t>3</w:t>
            </w:r>
            <w:r>
              <w:rPr>
                <w:rFonts w:eastAsia="宋体"/>
                <w:color w:val="000000"/>
                <w:sz w:val="24"/>
                <w:szCs w:val="24"/>
              </w:rPr>
              <w:t>-N</w:t>
            </w:r>
          </w:p>
        </w:tc>
        <w:tc>
          <w:tcPr>
            <w:tcW w:w="2363" w:type="dxa"/>
            <w:vAlign w:val="center"/>
          </w:tcPr>
          <w:p>
            <w:pPr>
              <w:pStyle w:val="14"/>
              <w:adjustRightInd w:val="0"/>
              <w:jc w:val="center"/>
              <w:rPr>
                <w:rFonts w:eastAsia="宋体"/>
                <w:color w:val="000000"/>
                <w:sz w:val="24"/>
                <w:szCs w:val="24"/>
              </w:rPr>
            </w:pPr>
            <w:r>
              <w:rPr>
                <w:rFonts w:eastAsia="宋体"/>
                <w:color w:val="000000"/>
                <w:sz w:val="24"/>
                <w:szCs w:val="24"/>
              </w:rPr>
              <w:t>30mg/L，0.00</w:t>
            </w:r>
            <w:r>
              <w:rPr>
                <w:rFonts w:hint="eastAsia" w:eastAsia="宋体"/>
                <w:color w:val="000000"/>
                <w:sz w:val="24"/>
                <w:szCs w:val="24"/>
              </w:rPr>
              <w:t>65</w:t>
            </w:r>
            <w:r>
              <w:rPr>
                <w:rFonts w:eastAsia="宋体"/>
                <w:color w:val="000000"/>
                <w:sz w:val="24"/>
                <w:szCs w:val="24"/>
              </w:rPr>
              <w:t>t/a</w:t>
            </w:r>
          </w:p>
        </w:tc>
        <w:tc>
          <w:tcPr>
            <w:tcW w:w="2311" w:type="dxa"/>
            <w:vAlign w:val="center"/>
          </w:tcPr>
          <w:p>
            <w:pPr>
              <w:pStyle w:val="14"/>
              <w:adjustRightInd w:val="0"/>
              <w:jc w:val="center"/>
              <w:rPr>
                <w:rFonts w:eastAsia="宋体"/>
                <w:color w:val="000000"/>
                <w:sz w:val="24"/>
                <w:szCs w:val="24"/>
              </w:rPr>
            </w:pPr>
            <w:r>
              <w:rPr>
                <w:rFonts w:hint="eastAsia" w:eastAsia="宋体"/>
                <w:color w:val="000000"/>
                <w:sz w:val="24"/>
                <w:szCs w:val="24"/>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pStyle w:val="14"/>
              <w:adjustRightInd w:val="0"/>
              <w:jc w:val="center"/>
              <w:rPr>
                <w:rFonts w:eastAsia="宋体"/>
                <w:color w:val="000000"/>
                <w:sz w:val="24"/>
                <w:szCs w:val="24"/>
              </w:rPr>
            </w:pPr>
          </w:p>
        </w:tc>
        <w:tc>
          <w:tcPr>
            <w:tcW w:w="853" w:type="dxa"/>
            <w:gridSpan w:val="2"/>
            <w:vMerge w:val="continue"/>
            <w:vAlign w:val="center"/>
          </w:tcPr>
          <w:p>
            <w:pPr>
              <w:pStyle w:val="14"/>
              <w:adjustRightInd w:val="0"/>
              <w:jc w:val="center"/>
              <w:rPr>
                <w:rFonts w:eastAsia="宋体"/>
                <w:color w:val="000000"/>
                <w:sz w:val="24"/>
                <w:szCs w:val="24"/>
              </w:rPr>
            </w:pPr>
          </w:p>
        </w:tc>
        <w:tc>
          <w:tcPr>
            <w:tcW w:w="1301" w:type="dxa"/>
            <w:gridSpan w:val="2"/>
            <w:vMerge w:val="continue"/>
            <w:vAlign w:val="center"/>
          </w:tcPr>
          <w:p>
            <w:pPr>
              <w:pStyle w:val="14"/>
              <w:adjustRightInd w:val="0"/>
              <w:jc w:val="center"/>
              <w:rPr>
                <w:rFonts w:eastAsia="宋体"/>
                <w:color w:val="000000"/>
                <w:sz w:val="24"/>
                <w:szCs w:val="24"/>
              </w:rPr>
            </w:pPr>
          </w:p>
        </w:tc>
        <w:tc>
          <w:tcPr>
            <w:tcW w:w="1272" w:type="dxa"/>
            <w:vAlign w:val="center"/>
          </w:tcPr>
          <w:p>
            <w:pPr>
              <w:pStyle w:val="14"/>
              <w:adjustRightInd w:val="0"/>
              <w:jc w:val="center"/>
              <w:rPr>
                <w:rFonts w:eastAsia="宋体"/>
                <w:color w:val="000000"/>
                <w:sz w:val="24"/>
                <w:szCs w:val="24"/>
              </w:rPr>
            </w:pPr>
            <w:r>
              <w:rPr>
                <w:rFonts w:eastAsia="宋体"/>
                <w:color w:val="000000"/>
                <w:sz w:val="24"/>
                <w:szCs w:val="24"/>
              </w:rPr>
              <w:t>总磷</w:t>
            </w:r>
          </w:p>
        </w:tc>
        <w:tc>
          <w:tcPr>
            <w:tcW w:w="2363" w:type="dxa"/>
            <w:vAlign w:val="center"/>
          </w:tcPr>
          <w:p>
            <w:pPr>
              <w:pStyle w:val="14"/>
              <w:adjustRightInd w:val="0"/>
              <w:jc w:val="center"/>
              <w:rPr>
                <w:rFonts w:eastAsia="宋体"/>
                <w:color w:val="000000"/>
                <w:sz w:val="24"/>
                <w:szCs w:val="24"/>
              </w:rPr>
            </w:pPr>
            <w:r>
              <w:rPr>
                <w:rFonts w:eastAsia="宋体"/>
                <w:color w:val="000000"/>
                <w:sz w:val="24"/>
                <w:szCs w:val="24"/>
              </w:rPr>
              <w:t>3mg/L，0.000</w:t>
            </w:r>
            <w:r>
              <w:rPr>
                <w:rFonts w:hint="eastAsia" w:eastAsia="宋体"/>
                <w:color w:val="000000"/>
                <w:sz w:val="24"/>
                <w:szCs w:val="24"/>
              </w:rPr>
              <w:t>6</w:t>
            </w:r>
            <w:r>
              <w:rPr>
                <w:rFonts w:eastAsia="宋体"/>
                <w:color w:val="000000"/>
                <w:sz w:val="24"/>
                <w:szCs w:val="24"/>
              </w:rPr>
              <w:t>t/a</w:t>
            </w:r>
          </w:p>
        </w:tc>
        <w:tc>
          <w:tcPr>
            <w:tcW w:w="2311" w:type="dxa"/>
            <w:vAlign w:val="center"/>
          </w:tcPr>
          <w:p>
            <w:pPr>
              <w:pStyle w:val="14"/>
              <w:adjustRightInd w:val="0"/>
              <w:jc w:val="center"/>
              <w:rPr>
                <w:rFonts w:eastAsia="宋体"/>
                <w:color w:val="000000"/>
                <w:sz w:val="24"/>
                <w:szCs w:val="24"/>
              </w:rPr>
            </w:pPr>
            <w:r>
              <w:rPr>
                <w:rFonts w:hint="eastAsia" w:eastAsia="宋体"/>
                <w:color w:val="000000"/>
                <w:sz w:val="24"/>
                <w:szCs w:val="24"/>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pStyle w:val="14"/>
              <w:adjustRightInd w:val="0"/>
              <w:jc w:val="center"/>
              <w:rPr>
                <w:rFonts w:eastAsia="宋体"/>
                <w:color w:val="000000"/>
                <w:sz w:val="24"/>
                <w:szCs w:val="24"/>
              </w:rPr>
            </w:pPr>
          </w:p>
        </w:tc>
        <w:tc>
          <w:tcPr>
            <w:tcW w:w="853" w:type="dxa"/>
            <w:gridSpan w:val="2"/>
            <w:vMerge w:val="continue"/>
            <w:vAlign w:val="center"/>
          </w:tcPr>
          <w:p>
            <w:pPr>
              <w:pStyle w:val="14"/>
              <w:adjustRightInd w:val="0"/>
              <w:jc w:val="center"/>
              <w:rPr>
                <w:rFonts w:eastAsia="宋体"/>
                <w:color w:val="000000"/>
                <w:sz w:val="24"/>
                <w:szCs w:val="24"/>
              </w:rPr>
            </w:pPr>
          </w:p>
        </w:tc>
        <w:tc>
          <w:tcPr>
            <w:tcW w:w="1301" w:type="dxa"/>
            <w:gridSpan w:val="2"/>
            <w:vMerge w:val="continue"/>
            <w:vAlign w:val="center"/>
          </w:tcPr>
          <w:p>
            <w:pPr>
              <w:pStyle w:val="14"/>
              <w:adjustRightInd w:val="0"/>
              <w:jc w:val="center"/>
              <w:rPr>
                <w:rFonts w:eastAsia="宋体"/>
                <w:color w:val="000000"/>
                <w:sz w:val="24"/>
                <w:szCs w:val="24"/>
              </w:rPr>
            </w:pPr>
          </w:p>
        </w:tc>
        <w:tc>
          <w:tcPr>
            <w:tcW w:w="1272" w:type="dxa"/>
            <w:vAlign w:val="center"/>
          </w:tcPr>
          <w:p>
            <w:pPr>
              <w:pStyle w:val="14"/>
              <w:adjustRightInd w:val="0"/>
              <w:jc w:val="center"/>
              <w:rPr>
                <w:rFonts w:eastAsia="宋体"/>
                <w:color w:val="000000"/>
                <w:sz w:val="24"/>
                <w:szCs w:val="24"/>
              </w:rPr>
            </w:pPr>
            <w:r>
              <w:rPr>
                <w:rFonts w:hint="eastAsia" w:eastAsia="宋体"/>
                <w:color w:val="000000"/>
                <w:sz w:val="24"/>
                <w:szCs w:val="24"/>
              </w:rPr>
              <w:t>动植物油</w:t>
            </w:r>
          </w:p>
        </w:tc>
        <w:tc>
          <w:tcPr>
            <w:tcW w:w="2363" w:type="dxa"/>
            <w:vAlign w:val="center"/>
          </w:tcPr>
          <w:p>
            <w:pPr>
              <w:pStyle w:val="14"/>
              <w:adjustRightInd w:val="0"/>
              <w:jc w:val="center"/>
              <w:rPr>
                <w:rFonts w:eastAsia="宋体"/>
                <w:color w:val="000000"/>
                <w:sz w:val="24"/>
                <w:szCs w:val="24"/>
              </w:rPr>
            </w:pPr>
            <w:r>
              <w:rPr>
                <w:rFonts w:hint="eastAsia" w:eastAsia="宋体"/>
                <w:color w:val="000000"/>
                <w:sz w:val="24"/>
                <w:szCs w:val="24"/>
              </w:rPr>
              <w:t>40</w:t>
            </w:r>
            <w:r>
              <w:rPr>
                <w:rFonts w:eastAsia="宋体"/>
                <w:color w:val="000000"/>
                <w:sz w:val="24"/>
                <w:szCs w:val="24"/>
              </w:rPr>
              <w:t>mg/L，0.0</w:t>
            </w:r>
            <w:r>
              <w:rPr>
                <w:rFonts w:hint="eastAsia" w:eastAsia="宋体"/>
                <w:color w:val="000000"/>
                <w:sz w:val="24"/>
                <w:szCs w:val="24"/>
              </w:rPr>
              <w:t>086</w:t>
            </w:r>
            <w:r>
              <w:rPr>
                <w:rFonts w:eastAsia="宋体"/>
                <w:color w:val="000000"/>
                <w:sz w:val="24"/>
                <w:szCs w:val="24"/>
              </w:rPr>
              <w:t>t/a</w:t>
            </w:r>
          </w:p>
        </w:tc>
        <w:tc>
          <w:tcPr>
            <w:tcW w:w="2311" w:type="dxa"/>
            <w:vAlign w:val="center"/>
          </w:tcPr>
          <w:p>
            <w:pPr>
              <w:pStyle w:val="14"/>
              <w:adjustRightInd w:val="0"/>
              <w:jc w:val="center"/>
              <w:rPr>
                <w:rFonts w:eastAsia="宋体"/>
                <w:color w:val="000000"/>
                <w:sz w:val="24"/>
                <w:szCs w:val="24"/>
              </w:rPr>
            </w:pPr>
            <w:r>
              <w:rPr>
                <w:rFonts w:hint="eastAsia" w:eastAsia="宋体"/>
                <w:color w:val="000000"/>
                <w:sz w:val="24"/>
                <w:szCs w:val="24"/>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adjustRightInd w:val="0"/>
              <w:snapToGrid w:val="0"/>
              <w:spacing w:line="360" w:lineRule="auto"/>
              <w:jc w:val="center"/>
              <w:rPr>
                <w:rFonts w:eastAsia="宋体"/>
                <w:color w:val="000000"/>
                <w:szCs w:val="24"/>
              </w:rPr>
            </w:pPr>
          </w:p>
        </w:tc>
        <w:tc>
          <w:tcPr>
            <w:tcW w:w="853" w:type="dxa"/>
            <w:gridSpan w:val="2"/>
            <w:vMerge w:val="restart"/>
            <w:vAlign w:val="center"/>
          </w:tcPr>
          <w:p>
            <w:pPr>
              <w:adjustRightInd w:val="0"/>
              <w:snapToGrid w:val="0"/>
              <w:spacing w:line="360" w:lineRule="auto"/>
              <w:jc w:val="center"/>
              <w:rPr>
                <w:rFonts w:eastAsia="宋体"/>
                <w:color w:val="000000"/>
                <w:szCs w:val="24"/>
              </w:rPr>
            </w:pPr>
            <w:r>
              <w:rPr>
                <w:rFonts w:eastAsia="宋体"/>
                <w:color w:val="000000"/>
                <w:spacing w:val="-6"/>
                <w:szCs w:val="24"/>
              </w:rPr>
              <w:t>固体废物</w:t>
            </w:r>
          </w:p>
        </w:tc>
        <w:tc>
          <w:tcPr>
            <w:tcW w:w="1301" w:type="dxa"/>
            <w:gridSpan w:val="2"/>
            <w:vAlign w:val="center"/>
          </w:tcPr>
          <w:p>
            <w:pPr>
              <w:adjustRightInd w:val="0"/>
              <w:snapToGrid w:val="0"/>
              <w:jc w:val="center"/>
              <w:rPr>
                <w:rFonts w:eastAsia="宋体"/>
                <w:color w:val="000000"/>
                <w:szCs w:val="24"/>
              </w:rPr>
            </w:pPr>
            <w:r>
              <w:rPr>
                <w:rFonts w:eastAsia="宋体"/>
                <w:color w:val="000000"/>
                <w:szCs w:val="24"/>
              </w:rPr>
              <w:t>职工生活</w:t>
            </w:r>
          </w:p>
        </w:tc>
        <w:tc>
          <w:tcPr>
            <w:tcW w:w="1272" w:type="dxa"/>
            <w:vAlign w:val="center"/>
          </w:tcPr>
          <w:p>
            <w:pPr>
              <w:adjustRightInd w:val="0"/>
              <w:snapToGrid w:val="0"/>
              <w:jc w:val="center"/>
              <w:rPr>
                <w:rFonts w:eastAsia="宋体"/>
                <w:color w:val="000000"/>
                <w:szCs w:val="24"/>
              </w:rPr>
            </w:pPr>
            <w:r>
              <w:rPr>
                <w:rFonts w:eastAsia="宋体"/>
                <w:color w:val="000000"/>
                <w:szCs w:val="24"/>
              </w:rPr>
              <w:t>生活垃圾</w:t>
            </w:r>
          </w:p>
        </w:tc>
        <w:tc>
          <w:tcPr>
            <w:tcW w:w="2363" w:type="dxa"/>
            <w:vAlign w:val="center"/>
          </w:tcPr>
          <w:p>
            <w:pPr>
              <w:adjustRightInd w:val="0"/>
              <w:snapToGrid w:val="0"/>
              <w:jc w:val="center"/>
              <w:rPr>
                <w:rFonts w:eastAsia="宋体"/>
                <w:szCs w:val="24"/>
              </w:rPr>
            </w:pPr>
            <w:r>
              <w:rPr>
                <w:rFonts w:hint="eastAsia" w:eastAsia="宋体"/>
                <w:szCs w:val="24"/>
              </w:rPr>
              <w:t>4.5</w:t>
            </w:r>
            <w:r>
              <w:rPr>
                <w:rFonts w:eastAsia="宋体"/>
                <w:szCs w:val="24"/>
              </w:rPr>
              <w:t>t/a</w:t>
            </w:r>
          </w:p>
        </w:tc>
        <w:tc>
          <w:tcPr>
            <w:tcW w:w="2311" w:type="dxa"/>
            <w:vAlign w:val="center"/>
          </w:tcPr>
          <w:p>
            <w:pPr>
              <w:adjustRightInd w:val="0"/>
              <w:snapToGrid w:val="0"/>
              <w:jc w:val="center"/>
              <w:rPr>
                <w:rFonts w:eastAsia="宋体"/>
                <w:color w:val="000000"/>
                <w:szCs w:val="24"/>
              </w:rPr>
            </w:pPr>
            <w:r>
              <w:rPr>
                <w:rFonts w:eastAsia="宋体"/>
                <w:color w:val="000000"/>
                <w:szCs w:val="24"/>
              </w:rPr>
              <w:t>环卫部门清运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adjustRightInd w:val="0"/>
              <w:snapToGrid w:val="0"/>
              <w:spacing w:line="360" w:lineRule="auto"/>
              <w:jc w:val="center"/>
              <w:rPr>
                <w:rFonts w:eastAsia="宋体"/>
                <w:color w:val="000000"/>
                <w:szCs w:val="24"/>
              </w:rPr>
            </w:pPr>
          </w:p>
        </w:tc>
        <w:tc>
          <w:tcPr>
            <w:tcW w:w="853" w:type="dxa"/>
            <w:gridSpan w:val="2"/>
            <w:vMerge w:val="continue"/>
            <w:vAlign w:val="center"/>
          </w:tcPr>
          <w:p>
            <w:pPr>
              <w:adjustRightInd w:val="0"/>
              <w:snapToGrid w:val="0"/>
              <w:spacing w:line="360" w:lineRule="auto"/>
              <w:jc w:val="center"/>
              <w:rPr>
                <w:rFonts w:eastAsia="宋体"/>
                <w:color w:val="000000"/>
                <w:spacing w:val="-6"/>
                <w:szCs w:val="24"/>
              </w:rPr>
            </w:pPr>
          </w:p>
        </w:tc>
        <w:tc>
          <w:tcPr>
            <w:tcW w:w="1301" w:type="dxa"/>
            <w:gridSpan w:val="2"/>
            <w:vMerge w:val="restart"/>
            <w:vAlign w:val="center"/>
          </w:tcPr>
          <w:p>
            <w:pPr>
              <w:adjustRightInd w:val="0"/>
              <w:snapToGrid w:val="0"/>
              <w:jc w:val="center"/>
              <w:rPr>
                <w:rFonts w:eastAsia="宋体"/>
                <w:color w:val="000000"/>
                <w:szCs w:val="24"/>
              </w:rPr>
            </w:pPr>
            <w:r>
              <w:rPr>
                <w:rFonts w:hint="eastAsia" w:eastAsia="宋体"/>
                <w:color w:val="000000"/>
                <w:szCs w:val="24"/>
              </w:rPr>
              <w:t>一般</w:t>
            </w:r>
            <w:r>
              <w:rPr>
                <w:rFonts w:eastAsia="宋体"/>
                <w:color w:val="000000"/>
                <w:szCs w:val="24"/>
              </w:rPr>
              <w:t>固废</w:t>
            </w:r>
          </w:p>
        </w:tc>
        <w:tc>
          <w:tcPr>
            <w:tcW w:w="1272" w:type="dxa"/>
            <w:vAlign w:val="center"/>
          </w:tcPr>
          <w:p>
            <w:pPr>
              <w:adjustRightInd w:val="0"/>
              <w:snapToGrid w:val="0"/>
              <w:jc w:val="center"/>
              <w:rPr>
                <w:rFonts w:eastAsia="宋体"/>
                <w:color w:val="000000"/>
                <w:szCs w:val="24"/>
              </w:rPr>
            </w:pPr>
            <w:r>
              <w:rPr>
                <w:rFonts w:eastAsia="宋体"/>
                <w:color w:val="000000"/>
                <w:szCs w:val="24"/>
              </w:rPr>
              <w:t>不合格料</w:t>
            </w:r>
          </w:p>
        </w:tc>
        <w:tc>
          <w:tcPr>
            <w:tcW w:w="2363" w:type="dxa"/>
            <w:vAlign w:val="center"/>
          </w:tcPr>
          <w:p>
            <w:pPr>
              <w:adjustRightInd w:val="0"/>
              <w:snapToGrid w:val="0"/>
              <w:jc w:val="center"/>
              <w:rPr>
                <w:rFonts w:eastAsia="宋体"/>
                <w:szCs w:val="24"/>
              </w:rPr>
            </w:pPr>
            <w:r>
              <w:rPr>
                <w:rFonts w:hint="eastAsia" w:eastAsia="宋体"/>
                <w:szCs w:val="24"/>
              </w:rPr>
              <w:t>500</w:t>
            </w:r>
            <w:r>
              <w:rPr>
                <w:rFonts w:eastAsia="宋体"/>
                <w:szCs w:val="24"/>
              </w:rPr>
              <w:t>t/a</w:t>
            </w:r>
          </w:p>
        </w:tc>
        <w:tc>
          <w:tcPr>
            <w:tcW w:w="2311" w:type="dxa"/>
            <w:vAlign w:val="center"/>
          </w:tcPr>
          <w:p>
            <w:pPr>
              <w:adjustRightInd w:val="0"/>
              <w:snapToGrid w:val="0"/>
              <w:jc w:val="center"/>
              <w:rPr>
                <w:rFonts w:eastAsia="宋体"/>
                <w:color w:val="000000"/>
                <w:szCs w:val="24"/>
              </w:rPr>
            </w:pPr>
            <w:r>
              <w:rPr>
                <w:rFonts w:eastAsia="宋体"/>
                <w:color w:val="000000"/>
                <w:szCs w:val="24"/>
              </w:rPr>
              <w:t>废品收购站回收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adjustRightInd w:val="0"/>
              <w:snapToGrid w:val="0"/>
              <w:jc w:val="center"/>
              <w:rPr>
                <w:rFonts w:eastAsia="宋体"/>
                <w:szCs w:val="24"/>
              </w:rPr>
            </w:pPr>
          </w:p>
        </w:tc>
        <w:tc>
          <w:tcPr>
            <w:tcW w:w="853" w:type="dxa"/>
            <w:gridSpan w:val="2"/>
            <w:vMerge w:val="continue"/>
            <w:vAlign w:val="center"/>
          </w:tcPr>
          <w:p>
            <w:pPr>
              <w:adjustRightInd w:val="0"/>
              <w:snapToGrid w:val="0"/>
              <w:jc w:val="center"/>
              <w:rPr>
                <w:rFonts w:eastAsia="宋体"/>
                <w:szCs w:val="24"/>
              </w:rPr>
            </w:pPr>
          </w:p>
        </w:tc>
        <w:tc>
          <w:tcPr>
            <w:tcW w:w="1301" w:type="dxa"/>
            <w:gridSpan w:val="2"/>
            <w:vMerge w:val="continue"/>
            <w:vAlign w:val="center"/>
          </w:tcPr>
          <w:p>
            <w:pPr>
              <w:adjustRightInd w:val="0"/>
              <w:snapToGrid w:val="0"/>
              <w:jc w:val="center"/>
              <w:rPr>
                <w:rFonts w:eastAsia="宋体"/>
                <w:szCs w:val="24"/>
              </w:rPr>
            </w:pPr>
          </w:p>
        </w:tc>
        <w:tc>
          <w:tcPr>
            <w:tcW w:w="1272" w:type="dxa"/>
            <w:vAlign w:val="center"/>
          </w:tcPr>
          <w:p>
            <w:pPr>
              <w:adjustRightInd w:val="0"/>
              <w:snapToGrid w:val="0"/>
              <w:jc w:val="center"/>
              <w:rPr>
                <w:rFonts w:eastAsia="宋体"/>
                <w:color w:val="000000"/>
                <w:szCs w:val="24"/>
              </w:rPr>
            </w:pPr>
            <w:r>
              <w:rPr>
                <w:rFonts w:eastAsia="宋体"/>
                <w:color w:val="000000"/>
                <w:szCs w:val="24"/>
              </w:rPr>
              <w:t>石英碎屑</w:t>
            </w:r>
          </w:p>
        </w:tc>
        <w:tc>
          <w:tcPr>
            <w:tcW w:w="2363" w:type="dxa"/>
            <w:vAlign w:val="center"/>
          </w:tcPr>
          <w:p>
            <w:pPr>
              <w:adjustRightInd w:val="0"/>
              <w:snapToGrid w:val="0"/>
              <w:jc w:val="center"/>
              <w:rPr>
                <w:rFonts w:eastAsia="宋体"/>
                <w:szCs w:val="24"/>
              </w:rPr>
            </w:pPr>
            <w:r>
              <w:rPr>
                <w:rFonts w:hint="eastAsia" w:eastAsia="宋体"/>
                <w:szCs w:val="24"/>
              </w:rPr>
              <w:t>160</w:t>
            </w:r>
            <w:r>
              <w:rPr>
                <w:rFonts w:eastAsia="宋体"/>
                <w:szCs w:val="24"/>
              </w:rPr>
              <w:t>t/a</w:t>
            </w:r>
          </w:p>
        </w:tc>
        <w:tc>
          <w:tcPr>
            <w:tcW w:w="2311" w:type="dxa"/>
            <w:vAlign w:val="center"/>
          </w:tcPr>
          <w:p>
            <w:pPr>
              <w:adjustRightInd w:val="0"/>
              <w:snapToGrid w:val="0"/>
              <w:jc w:val="center"/>
              <w:rPr>
                <w:rFonts w:eastAsia="宋体"/>
                <w:color w:val="000000"/>
                <w:szCs w:val="24"/>
              </w:rPr>
            </w:pPr>
            <w:r>
              <w:rPr>
                <w:rFonts w:eastAsia="宋体"/>
                <w:color w:val="000000"/>
                <w:szCs w:val="24"/>
              </w:rPr>
              <w:t>废品收购站回收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adjustRightInd w:val="0"/>
              <w:snapToGrid w:val="0"/>
              <w:jc w:val="center"/>
              <w:rPr>
                <w:rFonts w:eastAsia="宋体"/>
                <w:szCs w:val="24"/>
              </w:rPr>
            </w:pPr>
          </w:p>
        </w:tc>
        <w:tc>
          <w:tcPr>
            <w:tcW w:w="853" w:type="dxa"/>
            <w:gridSpan w:val="2"/>
            <w:vMerge w:val="continue"/>
            <w:vAlign w:val="center"/>
          </w:tcPr>
          <w:p>
            <w:pPr>
              <w:adjustRightInd w:val="0"/>
              <w:snapToGrid w:val="0"/>
              <w:jc w:val="center"/>
              <w:rPr>
                <w:rFonts w:eastAsia="宋体"/>
                <w:szCs w:val="24"/>
              </w:rPr>
            </w:pPr>
          </w:p>
        </w:tc>
        <w:tc>
          <w:tcPr>
            <w:tcW w:w="1301" w:type="dxa"/>
            <w:gridSpan w:val="2"/>
            <w:vMerge w:val="continue"/>
            <w:vAlign w:val="center"/>
          </w:tcPr>
          <w:p>
            <w:pPr>
              <w:adjustRightInd w:val="0"/>
              <w:snapToGrid w:val="0"/>
              <w:jc w:val="center"/>
              <w:rPr>
                <w:rFonts w:eastAsia="宋体"/>
                <w:szCs w:val="24"/>
              </w:rPr>
            </w:pPr>
          </w:p>
        </w:tc>
        <w:tc>
          <w:tcPr>
            <w:tcW w:w="1272" w:type="dxa"/>
            <w:vAlign w:val="center"/>
          </w:tcPr>
          <w:p>
            <w:pPr>
              <w:adjustRightInd w:val="0"/>
              <w:snapToGrid w:val="0"/>
              <w:jc w:val="center"/>
              <w:rPr>
                <w:rFonts w:eastAsia="宋体"/>
                <w:color w:val="000000"/>
                <w:szCs w:val="24"/>
              </w:rPr>
            </w:pPr>
            <w:r>
              <w:rPr>
                <w:rFonts w:eastAsia="宋体"/>
                <w:szCs w:val="24"/>
              </w:rPr>
              <w:t>石英尾渣</w:t>
            </w:r>
          </w:p>
        </w:tc>
        <w:tc>
          <w:tcPr>
            <w:tcW w:w="2363" w:type="dxa"/>
            <w:vAlign w:val="center"/>
          </w:tcPr>
          <w:p>
            <w:pPr>
              <w:adjustRightInd w:val="0"/>
              <w:snapToGrid w:val="0"/>
              <w:jc w:val="center"/>
              <w:rPr>
                <w:rFonts w:eastAsia="宋体"/>
                <w:szCs w:val="24"/>
              </w:rPr>
            </w:pPr>
            <w:r>
              <w:rPr>
                <w:rFonts w:hint="eastAsia" w:eastAsia="宋体"/>
                <w:szCs w:val="24"/>
              </w:rPr>
              <w:t>80</w:t>
            </w:r>
            <w:r>
              <w:rPr>
                <w:rFonts w:eastAsia="宋体"/>
                <w:szCs w:val="24"/>
              </w:rPr>
              <w:t>t/a</w:t>
            </w:r>
          </w:p>
        </w:tc>
        <w:tc>
          <w:tcPr>
            <w:tcW w:w="2311" w:type="dxa"/>
            <w:vAlign w:val="center"/>
          </w:tcPr>
          <w:p>
            <w:pPr>
              <w:adjustRightInd w:val="0"/>
              <w:snapToGrid w:val="0"/>
              <w:jc w:val="center"/>
              <w:rPr>
                <w:rFonts w:eastAsia="宋体"/>
                <w:color w:val="000000"/>
                <w:szCs w:val="24"/>
              </w:rPr>
            </w:pPr>
            <w:r>
              <w:rPr>
                <w:rFonts w:eastAsia="宋体"/>
                <w:color w:val="000000"/>
                <w:szCs w:val="24"/>
              </w:rPr>
              <w:t>废品收购站回收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420" w:type="dxa"/>
            <w:vMerge w:val="continue"/>
            <w:vAlign w:val="center"/>
          </w:tcPr>
          <w:p>
            <w:pPr>
              <w:adjustRightInd w:val="0"/>
              <w:snapToGrid w:val="0"/>
              <w:jc w:val="center"/>
              <w:rPr>
                <w:rFonts w:eastAsia="宋体"/>
                <w:szCs w:val="24"/>
              </w:rPr>
            </w:pPr>
          </w:p>
        </w:tc>
        <w:tc>
          <w:tcPr>
            <w:tcW w:w="853" w:type="dxa"/>
            <w:gridSpan w:val="2"/>
            <w:vMerge w:val="continue"/>
            <w:vAlign w:val="center"/>
          </w:tcPr>
          <w:p>
            <w:pPr>
              <w:adjustRightInd w:val="0"/>
              <w:snapToGrid w:val="0"/>
              <w:jc w:val="center"/>
              <w:rPr>
                <w:rFonts w:eastAsia="宋体"/>
                <w:szCs w:val="24"/>
              </w:rPr>
            </w:pPr>
          </w:p>
        </w:tc>
        <w:tc>
          <w:tcPr>
            <w:tcW w:w="1301" w:type="dxa"/>
            <w:gridSpan w:val="2"/>
            <w:vMerge w:val="continue"/>
            <w:vAlign w:val="center"/>
          </w:tcPr>
          <w:p>
            <w:pPr>
              <w:adjustRightInd w:val="0"/>
              <w:snapToGrid w:val="0"/>
              <w:jc w:val="center"/>
              <w:rPr>
                <w:rFonts w:eastAsia="宋体"/>
                <w:szCs w:val="24"/>
              </w:rPr>
            </w:pPr>
          </w:p>
        </w:tc>
        <w:tc>
          <w:tcPr>
            <w:tcW w:w="1272" w:type="dxa"/>
            <w:vAlign w:val="center"/>
          </w:tcPr>
          <w:p>
            <w:pPr>
              <w:adjustRightInd w:val="0"/>
              <w:snapToGrid w:val="0"/>
              <w:jc w:val="center"/>
              <w:rPr>
                <w:rFonts w:eastAsia="宋体"/>
                <w:szCs w:val="24"/>
              </w:rPr>
            </w:pPr>
            <w:r>
              <w:rPr>
                <w:rFonts w:hint="eastAsia" w:eastAsia="宋体"/>
                <w:szCs w:val="24"/>
              </w:rPr>
              <w:t>除尘器收集的粉尘</w:t>
            </w:r>
          </w:p>
        </w:tc>
        <w:tc>
          <w:tcPr>
            <w:tcW w:w="2363" w:type="dxa"/>
            <w:vAlign w:val="center"/>
          </w:tcPr>
          <w:p>
            <w:pPr>
              <w:adjustRightInd w:val="0"/>
              <w:snapToGrid w:val="0"/>
              <w:jc w:val="center"/>
              <w:rPr>
                <w:rFonts w:eastAsia="宋体"/>
                <w:szCs w:val="24"/>
              </w:rPr>
            </w:pPr>
            <w:r>
              <w:rPr>
                <w:rFonts w:hint="eastAsia" w:eastAsia="宋体"/>
                <w:szCs w:val="24"/>
              </w:rPr>
              <w:t>17.82t/a</w:t>
            </w:r>
          </w:p>
        </w:tc>
        <w:tc>
          <w:tcPr>
            <w:tcW w:w="2311" w:type="dxa"/>
            <w:vAlign w:val="center"/>
          </w:tcPr>
          <w:p>
            <w:pPr>
              <w:adjustRightInd w:val="0"/>
              <w:snapToGrid w:val="0"/>
              <w:jc w:val="center"/>
              <w:rPr>
                <w:rFonts w:eastAsia="宋体"/>
                <w:color w:val="000000"/>
                <w:szCs w:val="24"/>
              </w:rPr>
            </w:pPr>
            <w:r>
              <w:rPr>
                <w:rFonts w:eastAsia="宋体"/>
                <w:color w:val="000000"/>
                <w:szCs w:val="24"/>
              </w:rPr>
              <w:t>环卫部门清运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695" w:hRule="atLeast"/>
          <w:jc w:val="center"/>
        </w:trPr>
        <w:tc>
          <w:tcPr>
            <w:tcW w:w="420" w:type="dxa"/>
            <w:vMerge w:val="continue"/>
            <w:vAlign w:val="center"/>
          </w:tcPr>
          <w:p>
            <w:pPr>
              <w:adjustRightInd w:val="0"/>
              <w:snapToGrid w:val="0"/>
              <w:spacing w:line="360" w:lineRule="auto"/>
              <w:jc w:val="center"/>
              <w:rPr>
                <w:rFonts w:eastAsia="宋体"/>
                <w:color w:val="000000"/>
                <w:szCs w:val="24"/>
              </w:rPr>
            </w:pPr>
          </w:p>
        </w:tc>
        <w:tc>
          <w:tcPr>
            <w:tcW w:w="853" w:type="dxa"/>
            <w:gridSpan w:val="2"/>
            <w:vAlign w:val="center"/>
          </w:tcPr>
          <w:p>
            <w:pPr>
              <w:autoSpaceDE w:val="0"/>
              <w:autoSpaceDN w:val="0"/>
              <w:adjustRightInd w:val="0"/>
              <w:snapToGrid w:val="0"/>
              <w:spacing w:line="360" w:lineRule="auto"/>
              <w:jc w:val="center"/>
              <w:rPr>
                <w:rFonts w:eastAsia="宋体"/>
                <w:snapToGrid w:val="0"/>
                <w:color w:val="000000"/>
                <w:szCs w:val="24"/>
              </w:rPr>
            </w:pPr>
            <w:r>
              <w:rPr>
                <w:rFonts w:eastAsia="宋体"/>
                <w:snapToGrid w:val="0"/>
                <w:color w:val="000000"/>
                <w:szCs w:val="24"/>
              </w:rPr>
              <w:t>噪声</w:t>
            </w:r>
          </w:p>
        </w:tc>
        <w:tc>
          <w:tcPr>
            <w:tcW w:w="7247" w:type="dxa"/>
            <w:gridSpan w:val="5"/>
            <w:vAlign w:val="center"/>
          </w:tcPr>
          <w:p>
            <w:pPr>
              <w:pStyle w:val="27"/>
              <w:ind w:firstLine="480"/>
              <w:rPr>
                <w:rFonts w:eastAsia="宋体"/>
                <w:snapToGrid w:val="0"/>
                <w:color w:val="000000"/>
              </w:rPr>
            </w:pPr>
            <w:r>
              <w:rPr>
                <w:rFonts w:eastAsia="宋体"/>
                <w:color w:val="000000"/>
                <w:sz w:val="24"/>
                <w:szCs w:val="24"/>
              </w:rPr>
              <w:t>本项目噪声主要为设备运行噪声，噪声源强在75～80dB（A）之间。通过采取距离衰减、墙体隔声、减震处理、加强绿化、合理布局及针对高噪声设备采取针对性较强的措施后，厂界噪声影响值满足《工业企业厂界环境噪声排放标准》(GB12348-2008)</w:t>
            </w:r>
            <w:r>
              <w:rPr>
                <w:rFonts w:hint="eastAsia" w:eastAsia="宋体"/>
                <w:color w:val="000000"/>
                <w:sz w:val="24"/>
                <w:szCs w:val="24"/>
              </w:rPr>
              <w:t>2</w:t>
            </w:r>
            <w:r>
              <w:rPr>
                <w:rFonts w:eastAsia="宋体"/>
                <w:color w:val="000000"/>
                <w:sz w:val="24"/>
                <w:szCs w:val="24"/>
              </w:rPr>
              <w:t>类标准。</w:t>
            </w:r>
          </w:p>
        </w:tc>
      </w:tr>
      <w:tr>
        <w:tblPrEx>
          <w:tblLayout w:type="fixed"/>
          <w:tblCellMar>
            <w:top w:w="0" w:type="dxa"/>
            <w:left w:w="108" w:type="dxa"/>
            <w:bottom w:w="0" w:type="dxa"/>
            <w:right w:w="108" w:type="dxa"/>
          </w:tblCellMar>
        </w:tblPrEx>
        <w:trPr>
          <w:trHeight w:val="322" w:hRule="atLeast"/>
          <w:jc w:val="center"/>
        </w:trPr>
        <w:tc>
          <w:tcPr>
            <w:tcW w:w="420" w:type="dxa"/>
            <w:vMerge w:val="continue"/>
            <w:vAlign w:val="center"/>
          </w:tcPr>
          <w:p>
            <w:pPr>
              <w:adjustRightInd w:val="0"/>
              <w:snapToGrid w:val="0"/>
              <w:spacing w:line="360" w:lineRule="auto"/>
              <w:jc w:val="center"/>
              <w:rPr>
                <w:rFonts w:eastAsia="宋体"/>
                <w:color w:val="000000"/>
                <w:szCs w:val="24"/>
              </w:rPr>
            </w:pPr>
          </w:p>
        </w:tc>
        <w:tc>
          <w:tcPr>
            <w:tcW w:w="853" w:type="dxa"/>
            <w:gridSpan w:val="2"/>
            <w:vAlign w:val="center"/>
          </w:tcPr>
          <w:p>
            <w:pPr>
              <w:autoSpaceDE w:val="0"/>
              <w:autoSpaceDN w:val="0"/>
              <w:adjustRightInd w:val="0"/>
              <w:snapToGrid w:val="0"/>
              <w:spacing w:line="360" w:lineRule="auto"/>
              <w:jc w:val="center"/>
              <w:rPr>
                <w:rFonts w:eastAsia="宋体"/>
                <w:snapToGrid w:val="0"/>
                <w:color w:val="000000"/>
                <w:szCs w:val="24"/>
              </w:rPr>
            </w:pPr>
            <w:r>
              <w:rPr>
                <w:rFonts w:hint="eastAsia" w:eastAsia="宋体"/>
                <w:snapToGrid w:val="0"/>
                <w:color w:val="000000"/>
                <w:szCs w:val="24"/>
              </w:rPr>
              <w:t>其它</w:t>
            </w:r>
          </w:p>
        </w:tc>
        <w:tc>
          <w:tcPr>
            <w:tcW w:w="7247" w:type="dxa"/>
            <w:gridSpan w:val="5"/>
            <w:vAlign w:val="center"/>
          </w:tcPr>
          <w:p>
            <w:pPr>
              <w:pStyle w:val="27"/>
              <w:ind w:firstLine="960" w:firstLineChars="400"/>
              <w:rPr>
                <w:rFonts w:eastAsia="宋体"/>
                <w:color w:val="000000"/>
                <w:sz w:val="24"/>
                <w:szCs w:val="24"/>
              </w:rPr>
            </w:pPr>
            <w:r>
              <w:rPr>
                <w:rFonts w:hint="eastAsia" w:eastAsia="宋体"/>
                <w:color w:val="000000"/>
                <w:sz w:val="24"/>
                <w:szCs w:val="24"/>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8520" w:type="dxa"/>
            <w:gridSpan w:val="8"/>
          </w:tcPr>
          <w:p>
            <w:pPr>
              <w:spacing w:line="360" w:lineRule="auto"/>
            </w:pPr>
            <w:r>
              <w:rPr>
                <w:rFonts w:hint="eastAsia" w:ascii="宋体" w:hAnsi="宋体" w:eastAsia="宋体" w:cs="宋体"/>
                <w:b/>
                <w:bCs/>
              </w:rPr>
              <w:t>主要生态影响（不够时可附另页）</w:t>
            </w:r>
          </w:p>
          <w:p>
            <w:pPr>
              <w:spacing w:line="360" w:lineRule="auto"/>
              <w:ind w:firstLine="480" w:firstLineChars="200"/>
            </w:pPr>
            <w:r>
              <w:rPr>
                <w:rFonts w:hint="eastAsia"/>
              </w:rPr>
              <w:t>无</w:t>
            </w:r>
          </w:p>
          <w:p/>
          <w:p/>
          <w:p/>
          <w:p/>
        </w:tc>
      </w:tr>
    </w:tbl>
    <w:p>
      <w:pPr>
        <w:adjustRightInd w:val="0"/>
        <w:snapToGrid w:val="0"/>
        <w:outlineLvl w:val="0"/>
        <w:rPr>
          <w:rFonts w:eastAsia="宋体"/>
          <w:b/>
          <w:sz w:val="32"/>
          <w:szCs w:val="32"/>
        </w:rPr>
      </w:pPr>
      <w:r>
        <w:rPr>
          <w:rFonts w:eastAsia="宋体"/>
          <w:b/>
          <w:sz w:val="32"/>
          <w:szCs w:val="32"/>
        </w:rPr>
        <w:t>七、环境影响分析</w:t>
      </w:r>
    </w:p>
    <w:tbl>
      <w:tblPr>
        <w:tblStyle w:val="25"/>
        <w:tblW w:w="852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279" w:hRule="atLeast"/>
          <w:jc w:val="center"/>
        </w:trPr>
        <w:tc>
          <w:tcPr>
            <w:tcW w:w="8522" w:type="dxa"/>
          </w:tcPr>
          <w:p>
            <w:pPr>
              <w:spacing w:line="360" w:lineRule="auto"/>
              <w:rPr>
                <w:rFonts w:eastAsia="宋体"/>
                <w:b/>
                <w:szCs w:val="24"/>
              </w:rPr>
            </w:pPr>
            <w:r>
              <w:rPr>
                <w:rFonts w:eastAsia="宋体"/>
                <w:b/>
                <w:szCs w:val="24"/>
              </w:rPr>
              <w:t>施工期环境影响简要分析：</w:t>
            </w:r>
          </w:p>
          <w:p>
            <w:pPr>
              <w:spacing w:line="360" w:lineRule="auto"/>
              <w:ind w:firstLine="482" w:firstLineChars="200"/>
              <w:rPr>
                <w:rFonts w:eastAsia="宋体"/>
                <w:szCs w:val="24"/>
              </w:rPr>
            </w:pPr>
            <w:r>
              <w:rPr>
                <w:rFonts w:eastAsia="宋体"/>
                <w:b/>
                <w:szCs w:val="24"/>
              </w:rPr>
              <w:t>1、大气环境影响分析及防治措施</w:t>
            </w:r>
          </w:p>
          <w:p>
            <w:pPr>
              <w:spacing w:line="360" w:lineRule="auto"/>
              <w:ind w:firstLine="480" w:firstLineChars="200"/>
              <w:rPr>
                <w:rFonts w:eastAsia="宋体"/>
                <w:szCs w:val="24"/>
              </w:rPr>
            </w:pPr>
            <w:r>
              <w:rPr>
                <w:rFonts w:eastAsia="宋体"/>
                <w:szCs w:val="24"/>
              </w:rPr>
              <w:t>（1）施工期废气环境影响分析</w:t>
            </w:r>
          </w:p>
          <w:p>
            <w:pPr>
              <w:spacing w:line="360" w:lineRule="auto"/>
              <w:ind w:firstLine="480" w:firstLineChars="200"/>
              <w:rPr>
                <w:rFonts w:eastAsia="宋体"/>
                <w:szCs w:val="24"/>
              </w:rPr>
            </w:pPr>
            <w:r>
              <w:rPr>
                <w:rFonts w:eastAsia="宋体"/>
                <w:szCs w:val="24"/>
              </w:rPr>
              <w:t>①各类燃油动力机械在进行场地挖填、清理平整、运输等施工活动时排放的废气，主要有害成分有CO、NOx等。由于施工的燃油机械为间断作业，且使用数量不多，通过加强对设备的维护保养，减少排放量，对空气质量产生的影响较小。</w:t>
            </w:r>
          </w:p>
          <w:p>
            <w:pPr>
              <w:spacing w:line="360" w:lineRule="auto"/>
              <w:ind w:firstLine="480" w:firstLineChars="200"/>
              <w:rPr>
                <w:rFonts w:eastAsia="宋体"/>
                <w:szCs w:val="24"/>
              </w:rPr>
            </w:pPr>
            <w:r>
              <w:rPr>
                <w:rFonts w:eastAsia="宋体"/>
                <w:szCs w:val="24"/>
              </w:rPr>
              <w:t>②在整个建设施工阶段土石方开挖、整地、钻孔、散装水泥和建筑材料运输及混泥土搅拌等作业过程中会产生扬尘，对周围环境有一定影响。其影响分为主要在扬尘下风向200m范围内，其中，0~50m为重污染带，50~100m为较重污染带，100~200m为轻污染带，200m以外影响甚微。根据类似工程实地监测资料，在正常情况下，对施工区域周围50～100m范围以外环境空气中的TSP仍可达二级标准（TSP浓度1.5～30mg/m</w:t>
            </w:r>
            <w:r>
              <w:rPr>
                <w:rFonts w:eastAsia="宋体"/>
                <w:szCs w:val="24"/>
                <w:vertAlign w:val="superscript"/>
              </w:rPr>
              <w:t>3</w:t>
            </w:r>
            <w:r>
              <w:rPr>
                <w:rFonts w:eastAsia="宋体"/>
                <w:szCs w:val="24"/>
              </w:rPr>
              <w:t>）。但在大风（＞5级）情况下，施工粉尘对施工区域周围100～300m范围以外的TSP才能达二级标准。如果在施工期间对车辆行驶的路面撒水抑尘，每天撒水4～5次，预计扬尘可减少70%左右。对环境影响较小。</w:t>
            </w:r>
          </w:p>
          <w:p>
            <w:pPr>
              <w:spacing w:line="360" w:lineRule="auto"/>
              <w:ind w:firstLine="480" w:firstLineChars="200"/>
              <w:rPr>
                <w:rFonts w:eastAsia="宋体"/>
                <w:szCs w:val="24"/>
              </w:rPr>
            </w:pPr>
            <w:r>
              <w:rPr>
                <w:rFonts w:eastAsia="宋体"/>
                <w:szCs w:val="24"/>
              </w:rPr>
              <w:t>（2）防治措施</w:t>
            </w:r>
          </w:p>
          <w:p>
            <w:pPr>
              <w:spacing w:line="360" w:lineRule="auto"/>
              <w:ind w:firstLine="480" w:firstLineChars="200"/>
              <w:rPr>
                <w:rFonts w:eastAsia="宋体"/>
                <w:szCs w:val="24"/>
              </w:rPr>
            </w:pPr>
            <w:r>
              <w:rPr>
                <w:rFonts w:eastAsia="宋体"/>
                <w:szCs w:val="24"/>
              </w:rPr>
              <w:t>根据城市房地产开发工程施工特点，施工场地的二次扬尘是主要的大气污染源。为尽可能减少施工期有害气体和粉尘在工程区及周围环境中的扩散，本环评要求施工时施工方应严格按照国家环保总局、建设部《关于有效控制城市扬尘污染的通知》和建设部的有关施工规范，采取有效的抑尘措施，尽量将施工扬尘对周边环境的影响降到最低，主要措施如下：</w:t>
            </w:r>
          </w:p>
          <w:p>
            <w:pPr>
              <w:spacing w:line="360" w:lineRule="auto"/>
              <w:ind w:firstLine="480" w:firstLineChars="200"/>
              <w:rPr>
                <w:rFonts w:eastAsia="宋体"/>
                <w:szCs w:val="24"/>
              </w:rPr>
            </w:pPr>
            <w:r>
              <w:rPr>
                <w:rFonts w:eastAsia="宋体"/>
                <w:szCs w:val="24"/>
              </w:rPr>
              <w:t>①加强管理，工程建设单位应制定施工扬尘污染防治方案，根据施工工序编制施工期内扬尘污染防治任务书，实施扬尘防治全过程管理，责任到每个施工工序；</w:t>
            </w:r>
          </w:p>
          <w:p>
            <w:pPr>
              <w:spacing w:line="360" w:lineRule="auto"/>
              <w:ind w:firstLine="480" w:firstLineChars="200"/>
              <w:rPr>
                <w:rFonts w:eastAsia="宋体"/>
                <w:szCs w:val="24"/>
              </w:rPr>
            </w:pPr>
            <w:r>
              <w:rPr>
                <w:rFonts w:eastAsia="宋体"/>
                <w:szCs w:val="24"/>
              </w:rPr>
              <w:t>②实行封闭施工</w:t>
            </w:r>
          </w:p>
          <w:p>
            <w:pPr>
              <w:spacing w:line="360" w:lineRule="auto"/>
              <w:ind w:firstLine="480" w:firstLineChars="200"/>
              <w:rPr>
                <w:rFonts w:eastAsia="宋体"/>
                <w:szCs w:val="24"/>
              </w:rPr>
            </w:pPr>
            <w:r>
              <w:rPr>
                <w:rFonts w:eastAsia="宋体"/>
                <w:szCs w:val="24"/>
              </w:rPr>
              <w:t>建筑工地必须实行围挡封闭施工，围墙高度不低于1.8m。建筑工地脚手架外侧必须用密闭式安全网全封闭，封闭高度要高出作业面1.5m以上并定期保洁。同时施工过程中使用水泥、石灰、沙石、涂料、铺装材料等易产生扬尘的建筑材料时，应采取密闭存储；设置围挡或堆砌围墙；采用防尘布苫盖等一系列措施减少扬尘；</w:t>
            </w:r>
          </w:p>
          <w:p>
            <w:pPr>
              <w:spacing w:line="360" w:lineRule="auto"/>
              <w:ind w:firstLine="480" w:firstLineChars="200"/>
              <w:rPr>
                <w:rFonts w:eastAsia="宋体"/>
                <w:szCs w:val="24"/>
              </w:rPr>
            </w:pPr>
            <w:r>
              <w:rPr>
                <w:rFonts w:eastAsia="宋体"/>
                <w:szCs w:val="24"/>
              </w:rPr>
              <w:t>③采用湿式作业</w:t>
            </w:r>
          </w:p>
          <w:p>
            <w:pPr>
              <w:spacing w:line="360" w:lineRule="auto"/>
              <w:ind w:firstLine="480" w:firstLineChars="200"/>
              <w:rPr>
                <w:rFonts w:eastAsia="宋体"/>
                <w:szCs w:val="24"/>
              </w:rPr>
            </w:pPr>
            <w:r>
              <w:rPr>
                <w:rFonts w:eastAsia="宋体"/>
                <w:szCs w:val="24"/>
              </w:rPr>
              <w:t>对施工主要产尘工作面进行洒水降尘，按排专人对施工场地进出路口100m范围内的道路进行洒水降尘。视天气情况而定，一般每天洒水2～3次；若遇大风或干燥天气可适当增加洒水次数。遇到四级或四级以上大风天气，应停止土方作业，同时作业处覆以防尘网；</w:t>
            </w:r>
          </w:p>
          <w:p>
            <w:pPr>
              <w:spacing w:line="360" w:lineRule="auto"/>
              <w:ind w:firstLine="480" w:firstLineChars="200"/>
              <w:rPr>
                <w:rFonts w:eastAsia="宋体"/>
                <w:szCs w:val="24"/>
              </w:rPr>
            </w:pPr>
            <w:r>
              <w:rPr>
                <w:rFonts w:eastAsia="宋体"/>
                <w:szCs w:val="24"/>
              </w:rPr>
              <w:t>④实行硬地坪施工</w:t>
            </w:r>
          </w:p>
          <w:p>
            <w:pPr>
              <w:spacing w:line="360" w:lineRule="auto"/>
              <w:ind w:firstLine="480" w:firstLineChars="200"/>
              <w:rPr>
                <w:rFonts w:eastAsia="宋体"/>
                <w:szCs w:val="24"/>
              </w:rPr>
            </w:pPr>
            <w:r>
              <w:rPr>
                <w:rFonts w:eastAsia="宋体"/>
                <w:szCs w:val="24"/>
              </w:rPr>
              <w:t>建筑工地的场内道路，采用桩基础的工地要进行硬化处理，实行硬地坪施工。工地出入口必须设置车辆冲洗、排水设施，安排专人对施工场进出路口100范围内的道路进行清扫。</w:t>
            </w:r>
          </w:p>
          <w:p>
            <w:pPr>
              <w:spacing w:line="360" w:lineRule="auto"/>
              <w:ind w:firstLine="480" w:firstLineChars="200"/>
              <w:rPr>
                <w:rFonts w:eastAsia="宋体"/>
                <w:szCs w:val="24"/>
              </w:rPr>
            </w:pPr>
            <w:r>
              <w:rPr>
                <w:rFonts w:eastAsia="宋体"/>
                <w:szCs w:val="24"/>
              </w:rPr>
              <w:t>⑤加强施工现场运输车辆管理</w:t>
            </w:r>
          </w:p>
          <w:p>
            <w:pPr>
              <w:spacing w:line="360" w:lineRule="auto"/>
              <w:ind w:firstLine="480" w:firstLineChars="200"/>
              <w:rPr>
                <w:rFonts w:eastAsia="宋体"/>
                <w:szCs w:val="24"/>
              </w:rPr>
            </w:pPr>
            <w:r>
              <w:rPr>
                <w:rFonts w:eastAsia="宋体"/>
                <w:szCs w:val="24"/>
              </w:rPr>
              <w:t>加强密闭运渣车辆管理，防止施工工地进出车辆的带泥和冒装撒漏，严禁运输车辆沿路撒漏和污染道路，确保密闭运输效果。驶入建筑工地的运输车辆必须车身整洁，装卸车厢完好，装卸货物堆码整齐，不得污染道路；驶出建筑工地的运输车辆必须冲洗干净，严禁带泥土上路，严禁超载，必须有遮盖和防护措施，防止建筑材料、垃圾和尘土飞洒落和流溢。</w:t>
            </w:r>
          </w:p>
          <w:p>
            <w:pPr>
              <w:spacing w:line="360" w:lineRule="auto"/>
              <w:ind w:firstLine="480" w:firstLineChars="200"/>
              <w:rPr>
                <w:rFonts w:eastAsia="宋体"/>
                <w:szCs w:val="24"/>
              </w:rPr>
            </w:pPr>
            <w:r>
              <w:rPr>
                <w:rFonts w:eastAsia="宋体"/>
                <w:szCs w:val="24"/>
              </w:rPr>
              <w:t>⑥规定制度、定期监控，制定控制扬尘污染方案，对施工工地和道路的扬尘污染进行监控，定期公布监控结果。</w:t>
            </w:r>
          </w:p>
          <w:p>
            <w:pPr>
              <w:spacing w:line="360" w:lineRule="auto"/>
              <w:ind w:firstLine="482" w:firstLineChars="200"/>
              <w:rPr>
                <w:rFonts w:eastAsia="宋体"/>
                <w:b/>
                <w:szCs w:val="24"/>
              </w:rPr>
            </w:pPr>
            <w:r>
              <w:rPr>
                <w:rFonts w:eastAsia="宋体"/>
                <w:b/>
                <w:szCs w:val="24"/>
              </w:rPr>
              <w:t>2、水环境影响分析及防治措施</w:t>
            </w:r>
          </w:p>
          <w:p>
            <w:pPr>
              <w:spacing w:line="360" w:lineRule="auto"/>
              <w:ind w:firstLine="480" w:firstLineChars="200"/>
              <w:rPr>
                <w:rFonts w:eastAsia="宋体"/>
                <w:szCs w:val="24"/>
              </w:rPr>
            </w:pPr>
            <w:r>
              <w:rPr>
                <w:rFonts w:eastAsia="宋体"/>
                <w:szCs w:val="24"/>
              </w:rPr>
              <w:t>（1）施工废水环境影响分析</w:t>
            </w:r>
          </w:p>
          <w:p>
            <w:pPr>
              <w:spacing w:line="360" w:lineRule="auto"/>
              <w:ind w:firstLine="480" w:firstLineChars="200"/>
              <w:rPr>
                <w:rFonts w:eastAsia="宋体"/>
                <w:szCs w:val="24"/>
              </w:rPr>
            </w:pPr>
            <w:r>
              <w:rPr>
                <w:rFonts w:eastAsia="宋体"/>
                <w:szCs w:val="24"/>
              </w:rPr>
              <w:t>施工期间产生的混凝土养护废水，拟设简易沉淀池，经沉淀处理后全部回用，不会对周边环境造成影响；动力、运输设备的冲洗设固定场地，冲洗废水主要污染物为SS和石油类，经隔油-沉淀池处理后回用于场地防尘及冲洗用水，不外排，对环境影响小。施工人员按50人计，每人每天用水0.06m</w:t>
            </w:r>
            <w:r>
              <w:rPr>
                <w:rFonts w:eastAsia="宋体"/>
                <w:szCs w:val="24"/>
                <w:vertAlign w:val="superscript"/>
              </w:rPr>
              <w:t>3</w:t>
            </w:r>
            <w:r>
              <w:rPr>
                <w:rFonts w:eastAsia="宋体"/>
                <w:szCs w:val="24"/>
              </w:rPr>
              <w:t>，则用水量为</w:t>
            </w:r>
            <w:r>
              <w:rPr>
                <w:rFonts w:hint="eastAsia" w:eastAsia="宋体"/>
                <w:szCs w:val="24"/>
              </w:rPr>
              <w:t>3</w:t>
            </w:r>
            <w:r>
              <w:rPr>
                <w:rFonts w:eastAsia="宋体"/>
                <w:szCs w:val="24"/>
              </w:rPr>
              <w:t>m</w:t>
            </w:r>
            <w:r>
              <w:rPr>
                <w:rFonts w:eastAsia="宋体"/>
                <w:szCs w:val="24"/>
                <w:vertAlign w:val="superscript"/>
              </w:rPr>
              <w:t>3</w:t>
            </w:r>
            <w:r>
              <w:rPr>
                <w:rFonts w:eastAsia="宋体"/>
                <w:szCs w:val="24"/>
              </w:rPr>
              <w:t>/d，</w:t>
            </w:r>
            <w:r>
              <w:rPr>
                <w:rFonts w:hint="eastAsia" w:eastAsia="宋体"/>
                <w:szCs w:val="24"/>
              </w:rPr>
              <w:t>施工期</w:t>
            </w:r>
            <w:r>
              <w:rPr>
                <w:rFonts w:eastAsia="宋体"/>
                <w:szCs w:val="24"/>
              </w:rPr>
              <w:t>生活污水产生量约为</w:t>
            </w:r>
            <w:r>
              <w:rPr>
                <w:rFonts w:hint="eastAsia" w:eastAsia="宋体"/>
                <w:szCs w:val="24"/>
              </w:rPr>
              <w:t>423</w:t>
            </w:r>
            <w:r>
              <w:rPr>
                <w:rFonts w:eastAsia="宋体"/>
                <w:szCs w:val="24"/>
              </w:rPr>
              <w:t>m</w:t>
            </w:r>
            <w:r>
              <w:rPr>
                <w:rFonts w:eastAsia="宋体"/>
                <w:szCs w:val="24"/>
                <w:vertAlign w:val="superscript"/>
              </w:rPr>
              <w:t>3</w:t>
            </w:r>
            <w:r>
              <w:rPr>
                <w:rFonts w:eastAsia="宋体"/>
                <w:szCs w:val="24"/>
              </w:rPr>
              <w:t>，经化粪池处理后外运堆肥，无外排。</w:t>
            </w:r>
          </w:p>
          <w:p>
            <w:pPr>
              <w:spacing w:line="360" w:lineRule="auto"/>
              <w:ind w:firstLine="480" w:firstLineChars="200"/>
              <w:rPr>
                <w:rFonts w:eastAsia="宋体"/>
                <w:szCs w:val="24"/>
              </w:rPr>
            </w:pPr>
            <w:r>
              <w:rPr>
                <w:rFonts w:eastAsia="宋体"/>
                <w:szCs w:val="24"/>
              </w:rPr>
              <w:t>（2）防治措施</w:t>
            </w:r>
          </w:p>
          <w:p>
            <w:pPr>
              <w:spacing w:line="360" w:lineRule="auto"/>
              <w:ind w:firstLine="480" w:firstLineChars="200"/>
              <w:rPr>
                <w:rFonts w:eastAsia="宋体"/>
                <w:szCs w:val="24"/>
              </w:rPr>
            </w:pPr>
            <w:r>
              <w:rPr>
                <w:rFonts w:eastAsia="宋体"/>
                <w:szCs w:val="24"/>
              </w:rPr>
              <w:t>①施工场地四周设排水沟，设置固定的车辆冲洗场所，施工燃油机械维护和冲洗的含油污水经隔油、沉淀，用于场地防尘及冲洗用水，不外排。同时加强施工机械管理，防止油的跑、冒、漏、滴。</w:t>
            </w:r>
          </w:p>
          <w:p>
            <w:pPr>
              <w:spacing w:line="360" w:lineRule="auto"/>
              <w:ind w:firstLine="480" w:firstLineChars="200"/>
              <w:rPr>
                <w:rFonts w:eastAsia="宋体"/>
                <w:szCs w:val="24"/>
              </w:rPr>
            </w:pPr>
            <w:r>
              <w:rPr>
                <w:rFonts w:eastAsia="宋体"/>
                <w:szCs w:val="24"/>
              </w:rPr>
              <w:t>②在施工场地自建营地生活的施工人员产生的生活污水，经预建的简易生活污水处理系统处理后外运堆肥，无外排。</w:t>
            </w:r>
          </w:p>
          <w:p>
            <w:pPr>
              <w:spacing w:line="360" w:lineRule="auto"/>
              <w:ind w:firstLine="480" w:firstLineChars="200"/>
              <w:rPr>
                <w:rFonts w:eastAsia="宋体"/>
                <w:szCs w:val="24"/>
              </w:rPr>
            </w:pPr>
            <w:r>
              <w:rPr>
                <w:rFonts w:eastAsia="宋体"/>
                <w:szCs w:val="24"/>
              </w:rPr>
              <w:t>③实行一水多用、循环利用、节约用水的原则、对施工废水应分类收集，按其不同的性质，做相应的处理后循环利用或排放。</w:t>
            </w:r>
          </w:p>
          <w:p>
            <w:pPr>
              <w:spacing w:line="360" w:lineRule="auto"/>
              <w:ind w:firstLine="482" w:firstLineChars="200"/>
              <w:rPr>
                <w:rFonts w:eastAsia="宋体"/>
                <w:b/>
                <w:szCs w:val="24"/>
              </w:rPr>
            </w:pPr>
            <w:r>
              <w:rPr>
                <w:rFonts w:eastAsia="宋体"/>
                <w:b/>
                <w:szCs w:val="24"/>
              </w:rPr>
              <w:t>3、声环境影响分析及防治措施</w:t>
            </w:r>
          </w:p>
          <w:p>
            <w:pPr>
              <w:spacing w:line="360" w:lineRule="auto"/>
              <w:ind w:firstLine="480" w:firstLineChars="200"/>
              <w:rPr>
                <w:rFonts w:eastAsia="宋体"/>
                <w:szCs w:val="24"/>
              </w:rPr>
            </w:pPr>
            <w:r>
              <w:rPr>
                <w:rFonts w:eastAsia="宋体"/>
                <w:szCs w:val="24"/>
              </w:rPr>
              <w:t>（1）声环境影响分析</w:t>
            </w:r>
          </w:p>
          <w:p>
            <w:pPr>
              <w:spacing w:line="360" w:lineRule="auto"/>
              <w:ind w:firstLine="480" w:firstLineChars="200"/>
              <w:rPr>
                <w:rFonts w:eastAsia="宋体"/>
                <w:szCs w:val="24"/>
              </w:rPr>
            </w:pPr>
            <w:r>
              <w:rPr>
                <w:rFonts w:eastAsia="宋体"/>
                <w:szCs w:val="24"/>
              </w:rPr>
              <w:t>在施工过程中，由于各种施工机械设备的运转和各类车辆的运行，将不可避免地产生噪声污染。施工中使用的挖掘机、推土机、混凝土搅拌机、运输车辆等都是噪声的产生源。施工期高噪声设备的噪声值见表7-1。</w:t>
            </w:r>
          </w:p>
          <w:p>
            <w:pPr>
              <w:spacing w:line="360" w:lineRule="auto"/>
              <w:jc w:val="center"/>
              <w:rPr>
                <w:rFonts w:eastAsia="宋体"/>
                <w:b/>
                <w:szCs w:val="24"/>
                <w:lang w:val="zh-CN"/>
              </w:rPr>
            </w:pPr>
            <w:r>
              <w:rPr>
                <w:rFonts w:eastAsia="宋体"/>
                <w:b/>
                <w:szCs w:val="24"/>
                <w:lang w:val="zh-CN"/>
              </w:rPr>
              <w:t>表</w:t>
            </w:r>
            <w:r>
              <w:rPr>
                <w:rFonts w:eastAsia="宋体"/>
                <w:b/>
                <w:szCs w:val="24"/>
              </w:rPr>
              <w:t xml:space="preserve">7-1  </w:t>
            </w:r>
            <w:r>
              <w:rPr>
                <w:rFonts w:eastAsia="宋体"/>
                <w:b/>
                <w:szCs w:val="24"/>
                <w:lang w:val="zh-CN"/>
              </w:rPr>
              <w:t>各种施工机械设备的噪声源强单位：dB(A)</w:t>
            </w:r>
          </w:p>
          <w:tbl>
            <w:tblPr>
              <w:tblStyle w:val="25"/>
              <w:tblW w:w="830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97"/>
              <w:gridCol w:w="1465"/>
              <w:gridCol w:w="3442"/>
              <w:gridCol w:w="250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97" w:type="dxa"/>
                  <w:vAlign w:val="center"/>
                </w:tcPr>
                <w:p>
                  <w:pPr>
                    <w:adjustRightInd w:val="0"/>
                    <w:snapToGrid w:val="0"/>
                    <w:jc w:val="center"/>
                    <w:rPr>
                      <w:rFonts w:eastAsia="宋体"/>
                      <w:b/>
                      <w:bCs/>
                      <w:sz w:val="21"/>
                      <w:szCs w:val="21"/>
                    </w:rPr>
                  </w:pPr>
                  <w:r>
                    <w:rPr>
                      <w:rFonts w:eastAsia="宋体"/>
                      <w:b/>
                      <w:bCs/>
                      <w:sz w:val="21"/>
                      <w:szCs w:val="21"/>
                    </w:rPr>
                    <w:t>序号</w:t>
                  </w:r>
                </w:p>
              </w:tc>
              <w:tc>
                <w:tcPr>
                  <w:tcW w:w="1465" w:type="dxa"/>
                  <w:vAlign w:val="center"/>
                </w:tcPr>
                <w:p>
                  <w:pPr>
                    <w:adjustRightInd w:val="0"/>
                    <w:snapToGrid w:val="0"/>
                    <w:jc w:val="center"/>
                    <w:rPr>
                      <w:rFonts w:eastAsia="宋体"/>
                      <w:b/>
                      <w:bCs/>
                      <w:sz w:val="21"/>
                      <w:szCs w:val="21"/>
                    </w:rPr>
                  </w:pPr>
                  <w:r>
                    <w:rPr>
                      <w:rFonts w:eastAsia="宋体"/>
                      <w:b/>
                      <w:bCs/>
                      <w:sz w:val="21"/>
                      <w:szCs w:val="21"/>
                    </w:rPr>
                    <w:t>主要噪声源</w:t>
                  </w:r>
                </w:p>
              </w:tc>
              <w:tc>
                <w:tcPr>
                  <w:tcW w:w="3442" w:type="dxa"/>
                  <w:vAlign w:val="center"/>
                </w:tcPr>
                <w:p>
                  <w:pPr>
                    <w:adjustRightInd w:val="0"/>
                    <w:snapToGrid w:val="0"/>
                    <w:jc w:val="center"/>
                    <w:rPr>
                      <w:rFonts w:eastAsia="宋体"/>
                      <w:b/>
                      <w:bCs/>
                      <w:sz w:val="21"/>
                      <w:szCs w:val="21"/>
                    </w:rPr>
                  </w:pPr>
                  <w:r>
                    <w:rPr>
                      <w:rFonts w:eastAsia="宋体"/>
                      <w:b/>
                      <w:bCs/>
                      <w:sz w:val="21"/>
                      <w:szCs w:val="21"/>
                    </w:rPr>
                    <w:t>测点距施工机械设备的噪声源强(m)</w:t>
                  </w:r>
                </w:p>
              </w:tc>
              <w:tc>
                <w:tcPr>
                  <w:tcW w:w="2502" w:type="dxa"/>
                  <w:vAlign w:val="center"/>
                </w:tcPr>
                <w:p>
                  <w:pPr>
                    <w:adjustRightInd w:val="0"/>
                    <w:snapToGrid w:val="0"/>
                    <w:jc w:val="center"/>
                    <w:rPr>
                      <w:rFonts w:eastAsia="宋体"/>
                      <w:b/>
                      <w:bCs/>
                      <w:sz w:val="21"/>
                      <w:szCs w:val="21"/>
                    </w:rPr>
                  </w:pPr>
                  <w:r>
                    <w:rPr>
                      <w:rFonts w:eastAsia="宋体"/>
                      <w:b/>
                      <w:bCs/>
                      <w:sz w:val="21"/>
                      <w:szCs w:val="21"/>
                    </w:rPr>
                    <w:t>等效连续A声级dB(A)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97" w:type="dxa"/>
                  <w:vAlign w:val="center"/>
                </w:tcPr>
                <w:p>
                  <w:pPr>
                    <w:adjustRightInd w:val="0"/>
                    <w:snapToGrid w:val="0"/>
                    <w:jc w:val="center"/>
                    <w:rPr>
                      <w:rFonts w:eastAsia="宋体"/>
                      <w:sz w:val="21"/>
                      <w:szCs w:val="21"/>
                    </w:rPr>
                  </w:pPr>
                  <w:r>
                    <w:rPr>
                      <w:rFonts w:eastAsia="宋体"/>
                      <w:sz w:val="21"/>
                      <w:szCs w:val="21"/>
                    </w:rPr>
                    <w:t>1</w:t>
                  </w:r>
                </w:p>
              </w:tc>
              <w:tc>
                <w:tcPr>
                  <w:tcW w:w="1465" w:type="dxa"/>
                  <w:vAlign w:val="center"/>
                </w:tcPr>
                <w:p>
                  <w:pPr>
                    <w:adjustRightInd w:val="0"/>
                    <w:snapToGrid w:val="0"/>
                    <w:jc w:val="center"/>
                    <w:rPr>
                      <w:rFonts w:eastAsia="宋体"/>
                      <w:sz w:val="21"/>
                      <w:szCs w:val="21"/>
                    </w:rPr>
                  </w:pPr>
                  <w:r>
                    <w:rPr>
                      <w:rFonts w:eastAsia="宋体"/>
                      <w:sz w:val="21"/>
                      <w:szCs w:val="21"/>
                    </w:rPr>
                    <w:t>挖掘机</w:t>
                  </w:r>
                </w:p>
              </w:tc>
              <w:tc>
                <w:tcPr>
                  <w:tcW w:w="3442" w:type="dxa"/>
                  <w:vAlign w:val="center"/>
                </w:tcPr>
                <w:p>
                  <w:pPr>
                    <w:adjustRightInd w:val="0"/>
                    <w:snapToGrid w:val="0"/>
                    <w:jc w:val="center"/>
                    <w:rPr>
                      <w:rFonts w:eastAsia="宋体"/>
                      <w:sz w:val="21"/>
                      <w:szCs w:val="21"/>
                    </w:rPr>
                  </w:pPr>
                  <w:r>
                    <w:rPr>
                      <w:rFonts w:eastAsia="宋体"/>
                      <w:sz w:val="21"/>
                      <w:szCs w:val="21"/>
                    </w:rPr>
                    <w:t>10</w:t>
                  </w:r>
                </w:p>
              </w:tc>
              <w:tc>
                <w:tcPr>
                  <w:tcW w:w="2502" w:type="dxa"/>
                  <w:vAlign w:val="center"/>
                </w:tcPr>
                <w:p>
                  <w:pPr>
                    <w:adjustRightInd w:val="0"/>
                    <w:snapToGrid w:val="0"/>
                    <w:jc w:val="center"/>
                    <w:rPr>
                      <w:rFonts w:eastAsia="宋体"/>
                      <w:sz w:val="21"/>
                      <w:szCs w:val="21"/>
                    </w:rPr>
                  </w:pPr>
                  <w:r>
                    <w:rPr>
                      <w:rFonts w:eastAsia="宋体"/>
                      <w:sz w:val="21"/>
                      <w:szCs w:val="21"/>
                    </w:rPr>
                    <w:t>82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97" w:type="dxa"/>
                  <w:vAlign w:val="center"/>
                </w:tcPr>
                <w:p>
                  <w:pPr>
                    <w:adjustRightInd w:val="0"/>
                    <w:snapToGrid w:val="0"/>
                    <w:jc w:val="center"/>
                    <w:rPr>
                      <w:rFonts w:eastAsia="宋体"/>
                      <w:sz w:val="21"/>
                      <w:szCs w:val="21"/>
                    </w:rPr>
                  </w:pPr>
                  <w:r>
                    <w:rPr>
                      <w:rFonts w:eastAsia="宋体"/>
                      <w:sz w:val="21"/>
                      <w:szCs w:val="21"/>
                    </w:rPr>
                    <w:t>2</w:t>
                  </w:r>
                </w:p>
              </w:tc>
              <w:tc>
                <w:tcPr>
                  <w:tcW w:w="1465" w:type="dxa"/>
                  <w:vAlign w:val="center"/>
                </w:tcPr>
                <w:p>
                  <w:pPr>
                    <w:adjustRightInd w:val="0"/>
                    <w:snapToGrid w:val="0"/>
                    <w:jc w:val="center"/>
                    <w:rPr>
                      <w:rFonts w:eastAsia="宋体"/>
                      <w:sz w:val="21"/>
                      <w:szCs w:val="21"/>
                    </w:rPr>
                  </w:pPr>
                  <w:r>
                    <w:rPr>
                      <w:rFonts w:eastAsia="宋体"/>
                      <w:sz w:val="21"/>
                      <w:szCs w:val="21"/>
                    </w:rPr>
                    <w:t>推土机</w:t>
                  </w:r>
                </w:p>
              </w:tc>
              <w:tc>
                <w:tcPr>
                  <w:tcW w:w="3442" w:type="dxa"/>
                  <w:vAlign w:val="center"/>
                </w:tcPr>
                <w:p>
                  <w:pPr>
                    <w:adjustRightInd w:val="0"/>
                    <w:snapToGrid w:val="0"/>
                    <w:jc w:val="center"/>
                    <w:rPr>
                      <w:rFonts w:eastAsia="宋体"/>
                      <w:sz w:val="21"/>
                      <w:szCs w:val="21"/>
                    </w:rPr>
                  </w:pPr>
                  <w:r>
                    <w:rPr>
                      <w:rFonts w:eastAsia="宋体"/>
                      <w:sz w:val="21"/>
                      <w:szCs w:val="21"/>
                    </w:rPr>
                    <w:t>10</w:t>
                  </w:r>
                </w:p>
              </w:tc>
              <w:tc>
                <w:tcPr>
                  <w:tcW w:w="2502" w:type="dxa"/>
                  <w:vAlign w:val="center"/>
                </w:tcPr>
                <w:p>
                  <w:pPr>
                    <w:adjustRightInd w:val="0"/>
                    <w:snapToGrid w:val="0"/>
                    <w:jc w:val="center"/>
                    <w:rPr>
                      <w:rFonts w:eastAsia="宋体"/>
                      <w:sz w:val="21"/>
                      <w:szCs w:val="21"/>
                    </w:rPr>
                  </w:pPr>
                  <w:r>
                    <w:rPr>
                      <w:rFonts w:eastAsia="宋体"/>
                      <w:sz w:val="21"/>
                      <w:szCs w:val="21"/>
                    </w:rPr>
                    <w:t>76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97" w:type="dxa"/>
                  <w:vAlign w:val="center"/>
                </w:tcPr>
                <w:p>
                  <w:pPr>
                    <w:adjustRightInd w:val="0"/>
                    <w:snapToGrid w:val="0"/>
                    <w:jc w:val="center"/>
                    <w:rPr>
                      <w:rFonts w:eastAsia="宋体"/>
                      <w:sz w:val="21"/>
                      <w:szCs w:val="21"/>
                    </w:rPr>
                  </w:pPr>
                  <w:r>
                    <w:rPr>
                      <w:rFonts w:eastAsia="宋体"/>
                      <w:sz w:val="21"/>
                      <w:szCs w:val="21"/>
                    </w:rPr>
                    <w:t>3</w:t>
                  </w:r>
                </w:p>
              </w:tc>
              <w:tc>
                <w:tcPr>
                  <w:tcW w:w="1465" w:type="dxa"/>
                  <w:vAlign w:val="center"/>
                </w:tcPr>
                <w:p>
                  <w:pPr>
                    <w:adjustRightInd w:val="0"/>
                    <w:snapToGrid w:val="0"/>
                    <w:jc w:val="center"/>
                    <w:rPr>
                      <w:rFonts w:eastAsia="宋体"/>
                      <w:sz w:val="21"/>
                      <w:szCs w:val="21"/>
                    </w:rPr>
                  </w:pPr>
                  <w:r>
                    <w:rPr>
                      <w:rFonts w:eastAsia="宋体"/>
                      <w:sz w:val="21"/>
                      <w:szCs w:val="21"/>
                    </w:rPr>
                    <w:t>搅拌机</w:t>
                  </w:r>
                </w:p>
              </w:tc>
              <w:tc>
                <w:tcPr>
                  <w:tcW w:w="3442" w:type="dxa"/>
                  <w:vAlign w:val="center"/>
                </w:tcPr>
                <w:p>
                  <w:pPr>
                    <w:adjustRightInd w:val="0"/>
                    <w:snapToGrid w:val="0"/>
                    <w:jc w:val="center"/>
                    <w:rPr>
                      <w:rFonts w:eastAsia="宋体"/>
                      <w:sz w:val="21"/>
                      <w:szCs w:val="21"/>
                    </w:rPr>
                  </w:pPr>
                  <w:r>
                    <w:rPr>
                      <w:rFonts w:eastAsia="宋体"/>
                      <w:sz w:val="21"/>
                      <w:szCs w:val="21"/>
                    </w:rPr>
                    <w:t>10</w:t>
                  </w:r>
                </w:p>
              </w:tc>
              <w:tc>
                <w:tcPr>
                  <w:tcW w:w="2502" w:type="dxa"/>
                  <w:vAlign w:val="center"/>
                </w:tcPr>
                <w:p>
                  <w:pPr>
                    <w:adjustRightInd w:val="0"/>
                    <w:snapToGrid w:val="0"/>
                    <w:jc w:val="center"/>
                    <w:rPr>
                      <w:rFonts w:eastAsia="宋体"/>
                      <w:sz w:val="21"/>
                      <w:szCs w:val="21"/>
                    </w:rPr>
                  </w:pPr>
                  <w:r>
                    <w:rPr>
                      <w:rFonts w:eastAsia="宋体"/>
                      <w:sz w:val="21"/>
                      <w:szCs w:val="21"/>
                    </w:rPr>
                    <w:t>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97" w:type="dxa"/>
                  <w:vAlign w:val="center"/>
                </w:tcPr>
                <w:p>
                  <w:pPr>
                    <w:adjustRightInd w:val="0"/>
                    <w:snapToGrid w:val="0"/>
                    <w:jc w:val="center"/>
                    <w:rPr>
                      <w:rFonts w:eastAsia="宋体"/>
                      <w:sz w:val="21"/>
                      <w:szCs w:val="21"/>
                    </w:rPr>
                  </w:pPr>
                  <w:r>
                    <w:rPr>
                      <w:rFonts w:eastAsia="宋体"/>
                      <w:sz w:val="21"/>
                      <w:szCs w:val="21"/>
                    </w:rPr>
                    <w:t>4</w:t>
                  </w:r>
                </w:p>
              </w:tc>
              <w:tc>
                <w:tcPr>
                  <w:tcW w:w="1465" w:type="dxa"/>
                  <w:vAlign w:val="center"/>
                </w:tcPr>
                <w:p>
                  <w:pPr>
                    <w:adjustRightInd w:val="0"/>
                    <w:snapToGrid w:val="0"/>
                    <w:jc w:val="center"/>
                    <w:rPr>
                      <w:rFonts w:eastAsia="宋体"/>
                      <w:sz w:val="21"/>
                      <w:szCs w:val="21"/>
                    </w:rPr>
                  </w:pPr>
                  <w:r>
                    <w:rPr>
                      <w:rFonts w:eastAsia="宋体"/>
                      <w:sz w:val="21"/>
                      <w:szCs w:val="21"/>
                    </w:rPr>
                    <w:t>夯土机</w:t>
                  </w:r>
                </w:p>
              </w:tc>
              <w:tc>
                <w:tcPr>
                  <w:tcW w:w="3442" w:type="dxa"/>
                  <w:vAlign w:val="center"/>
                </w:tcPr>
                <w:p>
                  <w:pPr>
                    <w:adjustRightInd w:val="0"/>
                    <w:snapToGrid w:val="0"/>
                    <w:jc w:val="center"/>
                    <w:rPr>
                      <w:rFonts w:eastAsia="宋体"/>
                      <w:sz w:val="21"/>
                      <w:szCs w:val="21"/>
                    </w:rPr>
                  </w:pPr>
                  <w:r>
                    <w:rPr>
                      <w:rFonts w:eastAsia="宋体"/>
                      <w:sz w:val="21"/>
                      <w:szCs w:val="21"/>
                    </w:rPr>
                    <w:t>10</w:t>
                  </w:r>
                </w:p>
              </w:tc>
              <w:tc>
                <w:tcPr>
                  <w:tcW w:w="2502" w:type="dxa"/>
                  <w:vAlign w:val="center"/>
                </w:tcPr>
                <w:p>
                  <w:pPr>
                    <w:adjustRightInd w:val="0"/>
                    <w:snapToGrid w:val="0"/>
                    <w:jc w:val="center"/>
                    <w:rPr>
                      <w:rFonts w:eastAsia="宋体"/>
                      <w:sz w:val="21"/>
                      <w:szCs w:val="21"/>
                    </w:rPr>
                  </w:pPr>
                  <w:r>
                    <w:rPr>
                      <w:rFonts w:eastAsia="宋体"/>
                      <w:sz w:val="21"/>
                      <w:szCs w:val="21"/>
                    </w:rPr>
                    <w:t>83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97" w:type="dxa"/>
                  <w:vAlign w:val="center"/>
                </w:tcPr>
                <w:p>
                  <w:pPr>
                    <w:adjustRightInd w:val="0"/>
                    <w:snapToGrid w:val="0"/>
                    <w:jc w:val="center"/>
                    <w:rPr>
                      <w:rFonts w:eastAsia="宋体"/>
                      <w:sz w:val="21"/>
                      <w:szCs w:val="21"/>
                    </w:rPr>
                  </w:pPr>
                  <w:r>
                    <w:rPr>
                      <w:rFonts w:eastAsia="宋体"/>
                      <w:sz w:val="21"/>
                      <w:szCs w:val="21"/>
                    </w:rPr>
                    <w:t>5</w:t>
                  </w:r>
                </w:p>
              </w:tc>
              <w:tc>
                <w:tcPr>
                  <w:tcW w:w="1465" w:type="dxa"/>
                  <w:vAlign w:val="center"/>
                </w:tcPr>
                <w:p>
                  <w:pPr>
                    <w:adjustRightInd w:val="0"/>
                    <w:snapToGrid w:val="0"/>
                    <w:jc w:val="center"/>
                    <w:rPr>
                      <w:rFonts w:eastAsia="宋体"/>
                      <w:sz w:val="21"/>
                      <w:szCs w:val="21"/>
                    </w:rPr>
                  </w:pPr>
                  <w:r>
                    <w:rPr>
                      <w:rFonts w:eastAsia="宋体"/>
                      <w:sz w:val="21"/>
                      <w:szCs w:val="21"/>
                    </w:rPr>
                    <w:t>起重机</w:t>
                  </w:r>
                </w:p>
              </w:tc>
              <w:tc>
                <w:tcPr>
                  <w:tcW w:w="3442" w:type="dxa"/>
                  <w:vAlign w:val="center"/>
                </w:tcPr>
                <w:p>
                  <w:pPr>
                    <w:adjustRightInd w:val="0"/>
                    <w:snapToGrid w:val="0"/>
                    <w:jc w:val="center"/>
                    <w:rPr>
                      <w:rFonts w:eastAsia="宋体"/>
                      <w:sz w:val="21"/>
                      <w:szCs w:val="21"/>
                    </w:rPr>
                  </w:pPr>
                  <w:r>
                    <w:rPr>
                      <w:rFonts w:eastAsia="宋体"/>
                      <w:sz w:val="21"/>
                      <w:szCs w:val="21"/>
                    </w:rPr>
                    <w:t>10</w:t>
                  </w:r>
                </w:p>
              </w:tc>
              <w:tc>
                <w:tcPr>
                  <w:tcW w:w="2502" w:type="dxa"/>
                  <w:vAlign w:val="center"/>
                </w:tcPr>
                <w:p>
                  <w:pPr>
                    <w:adjustRightInd w:val="0"/>
                    <w:snapToGrid w:val="0"/>
                    <w:jc w:val="center"/>
                    <w:rPr>
                      <w:rFonts w:eastAsia="宋体"/>
                      <w:sz w:val="21"/>
                      <w:szCs w:val="21"/>
                    </w:rPr>
                  </w:pPr>
                  <w:r>
                    <w:rPr>
                      <w:rFonts w:eastAsia="宋体"/>
                      <w:sz w:val="21"/>
                      <w:szCs w:val="21"/>
                    </w:rPr>
                    <w:t>82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97" w:type="dxa"/>
                  <w:vAlign w:val="center"/>
                </w:tcPr>
                <w:p>
                  <w:pPr>
                    <w:adjustRightInd w:val="0"/>
                    <w:snapToGrid w:val="0"/>
                    <w:jc w:val="center"/>
                    <w:rPr>
                      <w:rFonts w:eastAsia="宋体"/>
                      <w:sz w:val="21"/>
                      <w:szCs w:val="21"/>
                    </w:rPr>
                  </w:pPr>
                  <w:r>
                    <w:rPr>
                      <w:rFonts w:eastAsia="宋体"/>
                      <w:sz w:val="21"/>
                      <w:szCs w:val="21"/>
                    </w:rPr>
                    <w:t>6</w:t>
                  </w:r>
                </w:p>
              </w:tc>
              <w:tc>
                <w:tcPr>
                  <w:tcW w:w="1465" w:type="dxa"/>
                  <w:vAlign w:val="center"/>
                </w:tcPr>
                <w:p>
                  <w:pPr>
                    <w:adjustRightInd w:val="0"/>
                    <w:snapToGrid w:val="0"/>
                    <w:jc w:val="center"/>
                    <w:rPr>
                      <w:rFonts w:eastAsia="宋体"/>
                      <w:sz w:val="21"/>
                      <w:szCs w:val="21"/>
                    </w:rPr>
                  </w:pPr>
                  <w:r>
                    <w:rPr>
                      <w:rFonts w:eastAsia="宋体"/>
                      <w:sz w:val="21"/>
                      <w:szCs w:val="21"/>
                    </w:rPr>
                    <w:t>卡车</w:t>
                  </w:r>
                </w:p>
              </w:tc>
              <w:tc>
                <w:tcPr>
                  <w:tcW w:w="3442" w:type="dxa"/>
                  <w:vAlign w:val="center"/>
                </w:tcPr>
                <w:p>
                  <w:pPr>
                    <w:adjustRightInd w:val="0"/>
                    <w:snapToGrid w:val="0"/>
                    <w:jc w:val="center"/>
                    <w:rPr>
                      <w:rFonts w:eastAsia="宋体"/>
                      <w:sz w:val="21"/>
                      <w:szCs w:val="21"/>
                    </w:rPr>
                  </w:pPr>
                  <w:r>
                    <w:rPr>
                      <w:rFonts w:eastAsia="宋体"/>
                      <w:sz w:val="21"/>
                      <w:szCs w:val="21"/>
                    </w:rPr>
                    <w:t>10</w:t>
                  </w:r>
                </w:p>
              </w:tc>
              <w:tc>
                <w:tcPr>
                  <w:tcW w:w="2502" w:type="dxa"/>
                  <w:vAlign w:val="center"/>
                </w:tcPr>
                <w:p>
                  <w:pPr>
                    <w:adjustRightInd w:val="0"/>
                    <w:snapToGrid w:val="0"/>
                    <w:jc w:val="center"/>
                    <w:rPr>
                      <w:rFonts w:eastAsia="宋体"/>
                      <w:sz w:val="21"/>
                      <w:szCs w:val="21"/>
                    </w:rPr>
                  </w:pPr>
                  <w:r>
                    <w:rPr>
                      <w:rFonts w:eastAsia="宋体"/>
                      <w:sz w:val="21"/>
                      <w:szCs w:val="21"/>
                    </w:rPr>
                    <w:t>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97" w:type="dxa"/>
                  <w:vAlign w:val="center"/>
                </w:tcPr>
                <w:p>
                  <w:pPr>
                    <w:adjustRightInd w:val="0"/>
                    <w:snapToGrid w:val="0"/>
                    <w:jc w:val="center"/>
                    <w:rPr>
                      <w:rFonts w:eastAsia="宋体"/>
                      <w:sz w:val="21"/>
                      <w:szCs w:val="21"/>
                    </w:rPr>
                  </w:pPr>
                  <w:r>
                    <w:rPr>
                      <w:rFonts w:eastAsia="宋体"/>
                      <w:sz w:val="21"/>
                      <w:szCs w:val="21"/>
                    </w:rPr>
                    <w:t>7</w:t>
                  </w:r>
                </w:p>
              </w:tc>
              <w:tc>
                <w:tcPr>
                  <w:tcW w:w="1465" w:type="dxa"/>
                  <w:vAlign w:val="center"/>
                </w:tcPr>
                <w:p>
                  <w:pPr>
                    <w:adjustRightInd w:val="0"/>
                    <w:snapToGrid w:val="0"/>
                    <w:jc w:val="center"/>
                    <w:rPr>
                      <w:rFonts w:eastAsia="宋体"/>
                      <w:sz w:val="21"/>
                      <w:szCs w:val="21"/>
                    </w:rPr>
                  </w:pPr>
                  <w:r>
                    <w:rPr>
                      <w:rFonts w:eastAsia="宋体"/>
                      <w:sz w:val="21"/>
                      <w:szCs w:val="21"/>
                    </w:rPr>
                    <w:t>电锯</w:t>
                  </w:r>
                </w:p>
              </w:tc>
              <w:tc>
                <w:tcPr>
                  <w:tcW w:w="3442" w:type="dxa"/>
                  <w:vAlign w:val="center"/>
                </w:tcPr>
                <w:p>
                  <w:pPr>
                    <w:adjustRightInd w:val="0"/>
                    <w:snapToGrid w:val="0"/>
                    <w:jc w:val="center"/>
                    <w:rPr>
                      <w:rFonts w:eastAsia="宋体"/>
                      <w:sz w:val="21"/>
                      <w:szCs w:val="21"/>
                    </w:rPr>
                  </w:pPr>
                  <w:r>
                    <w:rPr>
                      <w:rFonts w:eastAsia="宋体"/>
                      <w:sz w:val="21"/>
                      <w:szCs w:val="21"/>
                    </w:rPr>
                    <w:t>10</w:t>
                  </w:r>
                </w:p>
              </w:tc>
              <w:tc>
                <w:tcPr>
                  <w:tcW w:w="2502" w:type="dxa"/>
                  <w:vAlign w:val="center"/>
                </w:tcPr>
                <w:p>
                  <w:pPr>
                    <w:adjustRightInd w:val="0"/>
                    <w:snapToGrid w:val="0"/>
                    <w:jc w:val="center"/>
                    <w:rPr>
                      <w:rFonts w:eastAsia="宋体"/>
                      <w:sz w:val="21"/>
                      <w:szCs w:val="21"/>
                    </w:rPr>
                  </w:pPr>
                  <w:r>
                    <w:rPr>
                      <w:rFonts w:eastAsia="宋体"/>
                      <w:sz w:val="21"/>
                      <w:szCs w:val="21"/>
                    </w:rPr>
                    <w:t>84</w:t>
                  </w:r>
                </w:p>
              </w:tc>
            </w:tr>
          </w:tbl>
          <w:p>
            <w:pPr>
              <w:spacing w:line="360" w:lineRule="auto"/>
              <w:ind w:firstLine="480" w:firstLineChars="200"/>
              <w:rPr>
                <w:rFonts w:eastAsia="宋体"/>
                <w:szCs w:val="24"/>
              </w:rPr>
            </w:pPr>
            <w:r>
              <w:rPr>
                <w:rFonts w:eastAsia="宋体"/>
                <w:szCs w:val="24"/>
              </w:rPr>
              <w:t>本项目施工噪声源可近似作为点声源处理，属于低频噪声，根据点声源噪声衰减模式，可估算其施工期间离噪声源不同距离处的噪声值，预测模式如下：</w:t>
            </w:r>
          </w:p>
          <w:p>
            <w:pPr>
              <w:spacing w:line="360" w:lineRule="auto"/>
              <w:jc w:val="center"/>
              <w:rPr>
                <w:rFonts w:eastAsia="宋体"/>
                <w:szCs w:val="24"/>
              </w:rPr>
            </w:pPr>
            <w:r>
              <w:rPr>
                <w:rFonts w:eastAsia="宋体"/>
                <w:szCs w:val="24"/>
              </w:rPr>
              <w:drawing>
                <wp:inline distT="0" distB="0" distL="114300" distR="114300">
                  <wp:extent cx="1562100" cy="386080"/>
                  <wp:effectExtent l="0" t="0" r="0" b="10795"/>
                  <wp:docPr id="5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1"/>
                          <pic:cNvPicPr>
                            <a:picLocks noChangeAspect="1"/>
                          </pic:cNvPicPr>
                        </pic:nvPicPr>
                        <pic:blipFill>
                          <a:blip r:embed="rId13"/>
                          <a:stretch>
                            <a:fillRect/>
                          </a:stretch>
                        </pic:blipFill>
                        <pic:spPr>
                          <a:xfrm>
                            <a:off x="0" y="0"/>
                            <a:ext cx="1562100" cy="386080"/>
                          </a:xfrm>
                          <a:prstGeom prst="rect">
                            <a:avLst/>
                          </a:prstGeom>
                          <a:noFill/>
                          <a:ln w="9525">
                            <a:noFill/>
                          </a:ln>
                        </pic:spPr>
                      </pic:pic>
                    </a:graphicData>
                  </a:graphic>
                </wp:inline>
              </w:drawing>
            </w:r>
          </w:p>
          <w:p>
            <w:pPr>
              <w:spacing w:line="360" w:lineRule="auto"/>
              <w:ind w:firstLine="480" w:firstLineChars="200"/>
              <w:rPr>
                <w:rFonts w:eastAsia="宋体"/>
                <w:szCs w:val="24"/>
              </w:rPr>
            </w:pPr>
            <w:r>
              <w:rPr>
                <w:rFonts w:eastAsia="宋体"/>
                <w:szCs w:val="24"/>
              </w:rPr>
              <w:t>式中：L</w:t>
            </w:r>
            <w:r>
              <w:rPr>
                <w:rFonts w:eastAsia="宋体"/>
                <w:szCs w:val="24"/>
                <w:vertAlign w:val="subscript"/>
              </w:rPr>
              <w:t>2</w:t>
            </w:r>
            <w:r>
              <w:rPr>
                <w:rFonts w:eastAsia="宋体"/>
                <w:szCs w:val="24"/>
              </w:rPr>
              <w:t>—声点源在预测点产生的声压级；</w:t>
            </w:r>
          </w:p>
          <w:p>
            <w:pPr>
              <w:spacing w:line="360" w:lineRule="auto"/>
              <w:ind w:firstLine="480" w:firstLineChars="200"/>
              <w:rPr>
                <w:rFonts w:eastAsia="宋体"/>
                <w:szCs w:val="24"/>
              </w:rPr>
            </w:pPr>
            <w:r>
              <w:rPr>
                <w:rFonts w:eastAsia="宋体"/>
                <w:szCs w:val="24"/>
              </w:rPr>
              <w:t xml:space="preserve">      L</w:t>
            </w:r>
            <w:r>
              <w:rPr>
                <w:rFonts w:eastAsia="宋体"/>
                <w:szCs w:val="24"/>
                <w:vertAlign w:val="subscript"/>
              </w:rPr>
              <w:t>1</w:t>
            </w:r>
            <w:r>
              <w:rPr>
                <w:rFonts w:eastAsia="宋体"/>
                <w:szCs w:val="24"/>
              </w:rPr>
              <w:t>—声电源在参考点产生的声压级；</w:t>
            </w:r>
          </w:p>
          <w:p>
            <w:pPr>
              <w:spacing w:line="360" w:lineRule="auto"/>
              <w:ind w:firstLine="480" w:firstLineChars="200"/>
              <w:rPr>
                <w:rFonts w:eastAsia="宋体"/>
                <w:szCs w:val="24"/>
              </w:rPr>
            </w:pPr>
            <w:r>
              <w:rPr>
                <w:rFonts w:eastAsia="宋体"/>
                <w:szCs w:val="24"/>
              </w:rPr>
              <w:t xml:space="preserve">      r</w:t>
            </w:r>
            <w:r>
              <w:rPr>
                <w:rFonts w:eastAsia="宋体"/>
                <w:szCs w:val="24"/>
                <w:vertAlign w:val="subscript"/>
              </w:rPr>
              <w:t>2</w:t>
            </w:r>
            <w:r>
              <w:rPr>
                <w:rFonts w:eastAsia="宋体"/>
                <w:szCs w:val="24"/>
              </w:rPr>
              <w:t>—预测点距声源的距离；</w:t>
            </w:r>
          </w:p>
          <w:p>
            <w:pPr>
              <w:spacing w:line="360" w:lineRule="auto"/>
              <w:ind w:firstLine="480" w:firstLineChars="200"/>
              <w:rPr>
                <w:rFonts w:eastAsia="宋体"/>
                <w:szCs w:val="24"/>
              </w:rPr>
            </w:pPr>
            <w:r>
              <w:rPr>
                <w:rFonts w:eastAsia="宋体"/>
                <w:szCs w:val="24"/>
              </w:rPr>
              <w:t xml:space="preserve">      r</w:t>
            </w:r>
            <w:r>
              <w:rPr>
                <w:rFonts w:eastAsia="宋体"/>
                <w:szCs w:val="24"/>
                <w:vertAlign w:val="subscript"/>
              </w:rPr>
              <w:t>1</w:t>
            </w:r>
            <w:r>
              <w:rPr>
                <w:rFonts w:eastAsia="宋体"/>
                <w:szCs w:val="24"/>
              </w:rPr>
              <w:t>—参考点距声源的距离；</w:t>
            </w:r>
          </w:p>
          <w:p>
            <w:pPr>
              <w:spacing w:line="360" w:lineRule="auto"/>
              <w:ind w:firstLine="480" w:firstLineChars="200"/>
              <w:rPr>
                <w:rFonts w:eastAsia="宋体"/>
                <w:szCs w:val="24"/>
              </w:rPr>
            </w:pPr>
            <w:r>
              <w:rPr>
                <w:rFonts w:eastAsia="宋体"/>
                <w:szCs w:val="24"/>
              </w:rPr>
              <w:t>△L—各种因素引起的衰减量(包括声屏障、空气吸收引起的衰减量)</w:t>
            </w:r>
          </w:p>
          <w:p>
            <w:pPr>
              <w:spacing w:line="360" w:lineRule="auto"/>
              <w:ind w:firstLine="480" w:firstLineChars="200"/>
              <w:rPr>
                <w:rFonts w:eastAsia="宋体"/>
                <w:szCs w:val="24"/>
              </w:rPr>
            </w:pPr>
            <w:r>
              <w:rPr>
                <w:rFonts w:eastAsia="宋体"/>
                <w:szCs w:val="24"/>
              </w:rPr>
              <w:t>在不考虑各种衰减影响情况下，利用模式可模拟计算得到各种施工机械在不同距离处的噪声影响值，具体结果详见表7-2。</w:t>
            </w:r>
          </w:p>
          <w:p/>
          <w:p>
            <w:pPr>
              <w:spacing w:line="360" w:lineRule="auto"/>
              <w:jc w:val="center"/>
              <w:rPr>
                <w:rFonts w:eastAsia="宋体"/>
                <w:b/>
                <w:szCs w:val="24"/>
                <w:lang w:val="zh-CN"/>
              </w:rPr>
            </w:pPr>
            <w:r>
              <w:rPr>
                <w:rFonts w:eastAsia="宋体"/>
                <w:b/>
                <w:szCs w:val="24"/>
                <w:lang w:val="zh-CN"/>
              </w:rPr>
              <w:t>表</w:t>
            </w:r>
            <w:r>
              <w:rPr>
                <w:rFonts w:eastAsia="宋体"/>
                <w:b/>
                <w:szCs w:val="24"/>
              </w:rPr>
              <w:t xml:space="preserve">7-2  </w:t>
            </w:r>
            <w:r>
              <w:rPr>
                <w:rFonts w:eastAsia="宋体"/>
                <w:b/>
                <w:szCs w:val="24"/>
                <w:lang w:val="zh-CN"/>
              </w:rPr>
              <w:t>各种施工机械在不同距离处的噪声预测值单位：dB(A)</w:t>
            </w:r>
          </w:p>
          <w:tbl>
            <w:tblPr>
              <w:tblStyle w:val="25"/>
              <w:tblW w:w="8306" w:type="dxa"/>
              <w:jc w:val="center"/>
              <w:tblInd w:w="0" w:type="dxa"/>
              <w:tblLayout w:type="fixed"/>
              <w:tblCellMar>
                <w:top w:w="0" w:type="dxa"/>
                <w:left w:w="108" w:type="dxa"/>
                <w:bottom w:w="0" w:type="dxa"/>
                <w:right w:w="108" w:type="dxa"/>
              </w:tblCellMar>
            </w:tblPr>
            <w:tblGrid>
              <w:gridCol w:w="2963"/>
              <w:gridCol w:w="668"/>
              <w:gridCol w:w="669"/>
              <w:gridCol w:w="668"/>
              <w:gridCol w:w="668"/>
              <w:gridCol w:w="667"/>
              <w:gridCol w:w="668"/>
              <w:gridCol w:w="667"/>
              <w:gridCol w:w="668"/>
            </w:tblGrid>
            <w:tr>
              <w:tblPrEx>
                <w:tblLayout w:type="fixed"/>
                <w:tblCellMar>
                  <w:top w:w="0" w:type="dxa"/>
                  <w:left w:w="108" w:type="dxa"/>
                  <w:bottom w:w="0" w:type="dxa"/>
                  <w:right w:w="108" w:type="dxa"/>
                </w:tblCellMar>
              </w:tblPrEx>
              <w:trPr>
                <w:jc w:val="center"/>
              </w:trPr>
              <w:tc>
                <w:tcPr>
                  <w:tcW w:w="2963" w:type="dxa"/>
                  <w:tcBorders>
                    <w:top w:val="single" w:color="auto" w:sz="12" w:space="0"/>
                    <w:left w:val="nil"/>
                    <w:bottom w:val="single" w:color="auto" w:sz="4" w:space="0"/>
                    <w:right w:val="single" w:color="auto" w:sz="8" w:space="0"/>
                    <w:tl2br w:val="single" w:color="auto" w:sz="4" w:space="0"/>
                  </w:tcBorders>
                  <w:vAlign w:val="center"/>
                </w:tcPr>
                <w:p>
                  <w:pPr>
                    <w:ind w:firstLine="1581" w:firstLineChars="750"/>
                    <w:rPr>
                      <w:rFonts w:eastAsia="宋体"/>
                      <w:b/>
                      <w:bCs/>
                      <w:sz w:val="21"/>
                      <w:szCs w:val="21"/>
                    </w:rPr>
                  </w:pPr>
                  <w:r>
                    <w:rPr>
                      <w:rFonts w:eastAsia="宋体"/>
                      <w:b/>
                      <w:bCs/>
                      <w:sz w:val="21"/>
                      <w:szCs w:val="21"/>
                    </w:rPr>
                    <w:t>距离（m）</w:t>
                  </w:r>
                </w:p>
                <w:p>
                  <w:pPr>
                    <w:rPr>
                      <w:rFonts w:eastAsia="宋体"/>
                      <w:sz w:val="21"/>
                      <w:szCs w:val="21"/>
                    </w:rPr>
                  </w:pPr>
                  <w:r>
                    <w:rPr>
                      <w:rFonts w:eastAsia="宋体"/>
                      <w:b/>
                      <w:bCs/>
                      <w:sz w:val="21"/>
                      <w:szCs w:val="21"/>
                    </w:rPr>
                    <w:t>噪声源</w:t>
                  </w:r>
                </w:p>
              </w:tc>
              <w:tc>
                <w:tcPr>
                  <w:tcW w:w="668" w:type="dxa"/>
                  <w:tcBorders>
                    <w:top w:val="single" w:color="auto" w:sz="12" w:space="0"/>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10</w:t>
                  </w:r>
                </w:p>
              </w:tc>
              <w:tc>
                <w:tcPr>
                  <w:tcW w:w="669" w:type="dxa"/>
                  <w:tcBorders>
                    <w:top w:val="single" w:color="auto" w:sz="12" w:space="0"/>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25</w:t>
                  </w:r>
                </w:p>
              </w:tc>
              <w:tc>
                <w:tcPr>
                  <w:tcW w:w="668" w:type="dxa"/>
                  <w:tcBorders>
                    <w:top w:val="single" w:color="auto" w:sz="12" w:space="0"/>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50</w:t>
                  </w:r>
                </w:p>
              </w:tc>
              <w:tc>
                <w:tcPr>
                  <w:tcW w:w="668" w:type="dxa"/>
                  <w:tcBorders>
                    <w:top w:val="single" w:color="auto" w:sz="12" w:space="0"/>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100</w:t>
                  </w:r>
                </w:p>
              </w:tc>
              <w:tc>
                <w:tcPr>
                  <w:tcW w:w="667" w:type="dxa"/>
                  <w:tcBorders>
                    <w:top w:val="single" w:color="auto" w:sz="12" w:space="0"/>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180</w:t>
                  </w:r>
                </w:p>
              </w:tc>
              <w:tc>
                <w:tcPr>
                  <w:tcW w:w="668" w:type="dxa"/>
                  <w:tcBorders>
                    <w:top w:val="single" w:color="auto" w:sz="12" w:space="0"/>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300</w:t>
                  </w:r>
                </w:p>
              </w:tc>
              <w:tc>
                <w:tcPr>
                  <w:tcW w:w="667" w:type="dxa"/>
                  <w:tcBorders>
                    <w:top w:val="single" w:color="auto" w:sz="12" w:space="0"/>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400</w:t>
                  </w:r>
                </w:p>
              </w:tc>
              <w:tc>
                <w:tcPr>
                  <w:tcW w:w="668" w:type="dxa"/>
                  <w:tcBorders>
                    <w:top w:val="single" w:color="auto" w:sz="12" w:space="0"/>
                    <w:left w:val="nil"/>
                    <w:bottom w:val="single" w:color="auto" w:sz="8" w:space="0"/>
                    <w:right w:val="nil"/>
                  </w:tcBorders>
                  <w:vAlign w:val="center"/>
                </w:tcPr>
                <w:p>
                  <w:pPr>
                    <w:jc w:val="center"/>
                    <w:rPr>
                      <w:rFonts w:eastAsia="宋体"/>
                      <w:sz w:val="21"/>
                      <w:szCs w:val="21"/>
                    </w:rPr>
                  </w:pPr>
                  <w:r>
                    <w:rPr>
                      <w:rFonts w:eastAsia="宋体"/>
                      <w:sz w:val="21"/>
                      <w:szCs w:val="21"/>
                    </w:rPr>
                    <w:t>550</w:t>
                  </w:r>
                </w:p>
              </w:tc>
            </w:tr>
            <w:tr>
              <w:tblPrEx>
                <w:tblLayout w:type="fixed"/>
                <w:tblCellMar>
                  <w:top w:w="0" w:type="dxa"/>
                  <w:left w:w="108" w:type="dxa"/>
                  <w:bottom w:w="0" w:type="dxa"/>
                  <w:right w:w="108" w:type="dxa"/>
                </w:tblCellMar>
              </w:tblPrEx>
              <w:trPr>
                <w:jc w:val="center"/>
              </w:trPr>
              <w:tc>
                <w:tcPr>
                  <w:tcW w:w="2963" w:type="dxa"/>
                  <w:tcBorders>
                    <w:top w:val="single" w:color="auto" w:sz="4" w:space="0"/>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搅拌机、电锯、卡车、夯土机</w:t>
                  </w:r>
                </w:p>
              </w:tc>
              <w:tc>
                <w:tcPr>
                  <w:tcW w:w="668"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85</w:t>
                  </w:r>
                </w:p>
              </w:tc>
              <w:tc>
                <w:tcPr>
                  <w:tcW w:w="669"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77</w:t>
                  </w:r>
                </w:p>
              </w:tc>
              <w:tc>
                <w:tcPr>
                  <w:tcW w:w="668"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71</w:t>
                  </w:r>
                </w:p>
              </w:tc>
              <w:tc>
                <w:tcPr>
                  <w:tcW w:w="668"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65</w:t>
                  </w:r>
                </w:p>
              </w:tc>
              <w:tc>
                <w:tcPr>
                  <w:tcW w:w="667"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60</w:t>
                  </w:r>
                </w:p>
              </w:tc>
              <w:tc>
                <w:tcPr>
                  <w:tcW w:w="668"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55</w:t>
                  </w:r>
                </w:p>
              </w:tc>
              <w:tc>
                <w:tcPr>
                  <w:tcW w:w="667"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53</w:t>
                  </w:r>
                </w:p>
              </w:tc>
              <w:tc>
                <w:tcPr>
                  <w:tcW w:w="668" w:type="dxa"/>
                  <w:tcBorders>
                    <w:top w:val="nil"/>
                    <w:left w:val="nil"/>
                    <w:bottom w:val="single" w:color="auto" w:sz="8" w:space="0"/>
                    <w:right w:val="nil"/>
                  </w:tcBorders>
                  <w:vAlign w:val="center"/>
                </w:tcPr>
                <w:p>
                  <w:pPr>
                    <w:jc w:val="center"/>
                    <w:rPr>
                      <w:rFonts w:eastAsia="宋体"/>
                      <w:sz w:val="21"/>
                      <w:szCs w:val="21"/>
                    </w:rPr>
                  </w:pPr>
                  <w:r>
                    <w:rPr>
                      <w:rFonts w:eastAsia="宋体"/>
                      <w:sz w:val="21"/>
                      <w:szCs w:val="21"/>
                    </w:rPr>
                    <w:t>50</w:t>
                  </w:r>
                </w:p>
              </w:tc>
            </w:tr>
            <w:tr>
              <w:tblPrEx>
                <w:tblLayout w:type="fixed"/>
                <w:tblCellMar>
                  <w:top w:w="0" w:type="dxa"/>
                  <w:left w:w="108" w:type="dxa"/>
                  <w:bottom w:w="0" w:type="dxa"/>
                  <w:right w:w="108" w:type="dxa"/>
                </w:tblCellMar>
              </w:tblPrEx>
              <w:trPr>
                <w:jc w:val="center"/>
              </w:trPr>
              <w:tc>
                <w:tcPr>
                  <w:tcW w:w="2963"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起重机、挖掘机</w:t>
                  </w:r>
                </w:p>
              </w:tc>
              <w:tc>
                <w:tcPr>
                  <w:tcW w:w="668"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84</w:t>
                  </w:r>
                </w:p>
              </w:tc>
              <w:tc>
                <w:tcPr>
                  <w:tcW w:w="669"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76</w:t>
                  </w:r>
                </w:p>
              </w:tc>
              <w:tc>
                <w:tcPr>
                  <w:tcW w:w="668"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70</w:t>
                  </w:r>
                </w:p>
              </w:tc>
              <w:tc>
                <w:tcPr>
                  <w:tcW w:w="668"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64</w:t>
                  </w:r>
                </w:p>
              </w:tc>
              <w:tc>
                <w:tcPr>
                  <w:tcW w:w="667"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59</w:t>
                  </w:r>
                </w:p>
              </w:tc>
              <w:tc>
                <w:tcPr>
                  <w:tcW w:w="668"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54</w:t>
                  </w:r>
                </w:p>
              </w:tc>
              <w:tc>
                <w:tcPr>
                  <w:tcW w:w="667" w:type="dxa"/>
                  <w:tcBorders>
                    <w:top w:val="nil"/>
                    <w:left w:val="nil"/>
                    <w:bottom w:val="single" w:color="auto" w:sz="8" w:space="0"/>
                    <w:right w:val="single" w:color="auto" w:sz="8" w:space="0"/>
                  </w:tcBorders>
                  <w:vAlign w:val="center"/>
                </w:tcPr>
                <w:p>
                  <w:pPr>
                    <w:jc w:val="center"/>
                    <w:rPr>
                      <w:rFonts w:eastAsia="宋体"/>
                      <w:sz w:val="21"/>
                      <w:szCs w:val="21"/>
                    </w:rPr>
                  </w:pPr>
                  <w:r>
                    <w:rPr>
                      <w:rFonts w:eastAsia="宋体"/>
                      <w:sz w:val="21"/>
                      <w:szCs w:val="21"/>
                    </w:rPr>
                    <w:t>52</w:t>
                  </w:r>
                </w:p>
              </w:tc>
              <w:tc>
                <w:tcPr>
                  <w:tcW w:w="668" w:type="dxa"/>
                  <w:tcBorders>
                    <w:top w:val="nil"/>
                    <w:left w:val="nil"/>
                    <w:bottom w:val="single" w:color="auto" w:sz="8" w:space="0"/>
                    <w:right w:val="nil"/>
                  </w:tcBorders>
                  <w:vAlign w:val="center"/>
                </w:tcPr>
                <w:p>
                  <w:pPr>
                    <w:jc w:val="center"/>
                    <w:rPr>
                      <w:rFonts w:eastAsia="宋体"/>
                      <w:sz w:val="21"/>
                      <w:szCs w:val="21"/>
                    </w:rPr>
                  </w:pPr>
                  <w:r>
                    <w:rPr>
                      <w:rFonts w:eastAsia="宋体"/>
                      <w:sz w:val="21"/>
                      <w:szCs w:val="21"/>
                    </w:rPr>
                    <w:t>49</w:t>
                  </w:r>
                </w:p>
              </w:tc>
            </w:tr>
            <w:tr>
              <w:tblPrEx>
                <w:tblLayout w:type="fixed"/>
                <w:tblCellMar>
                  <w:top w:w="0" w:type="dxa"/>
                  <w:left w:w="108" w:type="dxa"/>
                  <w:bottom w:w="0" w:type="dxa"/>
                  <w:right w:w="108" w:type="dxa"/>
                </w:tblCellMar>
              </w:tblPrEx>
              <w:trPr>
                <w:jc w:val="center"/>
              </w:trPr>
              <w:tc>
                <w:tcPr>
                  <w:tcW w:w="2963" w:type="dxa"/>
                  <w:tcBorders>
                    <w:top w:val="nil"/>
                    <w:left w:val="nil"/>
                    <w:bottom w:val="single" w:color="auto" w:sz="12" w:space="0"/>
                    <w:right w:val="single" w:color="auto" w:sz="8" w:space="0"/>
                  </w:tcBorders>
                  <w:vAlign w:val="center"/>
                </w:tcPr>
                <w:p>
                  <w:pPr>
                    <w:jc w:val="center"/>
                    <w:rPr>
                      <w:rFonts w:eastAsia="宋体"/>
                      <w:sz w:val="21"/>
                      <w:szCs w:val="21"/>
                    </w:rPr>
                  </w:pPr>
                  <w:r>
                    <w:rPr>
                      <w:rFonts w:eastAsia="宋体"/>
                      <w:sz w:val="21"/>
                      <w:szCs w:val="21"/>
                    </w:rPr>
                    <w:t>推土机</w:t>
                  </w:r>
                </w:p>
              </w:tc>
              <w:tc>
                <w:tcPr>
                  <w:tcW w:w="668" w:type="dxa"/>
                  <w:tcBorders>
                    <w:top w:val="nil"/>
                    <w:left w:val="nil"/>
                    <w:bottom w:val="single" w:color="auto" w:sz="12" w:space="0"/>
                    <w:right w:val="single" w:color="auto" w:sz="8" w:space="0"/>
                  </w:tcBorders>
                  <w:vAlign w:val="center"/>
                </w:tcPr>
                <w:p>
                  <w:pPr>
                    <w:jc w:val="center"/>
                    <w:rPr>
                      <w:rFonts w:eastAsia="宋体"/>
                      <w:sz w:val="21"/>
                      <w:szCs w:val="21"/>
                    </w:rPr>
                  </w:pPr>
                  <w:r>
                    <w:rPr>
                      <w:rFonts w:eastAsia="宋体"/>
                      <w:sz w:val="21"/>
                      <w:szCs w:val="21"/>
                    </w:rPr>
                    <w:t>76</w:t>
                  </w:r>
                </w:p>
              </w:tc>
              <w:tc>
                <w:tcPr>
                  <w:tcW w:w="669" w:type="dxa"/>
                  <w:tcBorders>
                    <w:top w:val="nil"/>
                    <w:left w:val="nil"/>
                    <w:bottom w:val="single" w:color="auto" w:sz="12" w:space="0"/>
                    <w:right w:val="single" w:color="auto" w:sz="8" w:space="0"/>
                  </w:tcBorders>
                  <w:vAlign w:val="center"/>
                </w:tcPr>
                <w:p>
                  <w:pPr>
                    <w:jc w:val="center"/>
                    <w:rPr>
                      <w:rFonts w:eastAsia="宋体"/>
                      <w:sz w:val="21"/>
                      <w:szCs w:val="21"/>
                    </w:rPr>
                  </w:pPr>
                  <w:r>
                    <w:rPr>
                      <w:rFonts w:eastAsia="宋体"/>
                      <w:sz w:val="21"/>
                      <w:szCs w:val="21"/>
                    </w:rPr>
                    <w:t>68</w:t>
                  </w:r>
                </w:p>
              </w:tc>
              <w:tc>
                <w:tcPr>
                  <w:tcW w:w="668" w:type="dxa"/>
                  <w:tcBorders>
                    <w:top w:val="nil"/>
                    <w:left w:val="nil"/>
                    <w:bottom w:val="single" w:color="auto" w:sz="12" w:space="0"/>
                    <w:right w:val="single" w:color="auto" w:sz="8" w:space="0"/>
                  </w:tcBorders>
                  <w:vAlign w:val="center"/>
                </w:tcPr>
                <w:p>
                  <w:pPr>
                    <w:jc w:val="center"/>
                    <w:rPr>
                      <w:rFonts w:eastAsia="宋体"/>
                      <w:sz w:val="21"/>
                      <w:szCs w:val="21"/>
                    </w:rPr>
                  </w:pPr>
                  <w:r>
                    <w:rPr>
                      <w:rFonts w:eastAsia="宋体"/>
                      <w:sz w:val="21"/>
                      <w:szCs w:val="21"/>
                    </w:rPr>
                    <w:t>62</w:t>
                  </w:r>
                </w:p>
              </w:tc>
              <w:tc>
                <w:tcPr>
                  <w:tcW w:w="668" w:type="dxa"/>
                  <w:tcBorders>
                    <w:top w:val="nil"/>
                    <w:left w:val="nil"/>
                    <w:bottom w:val="single" w:color="auto" w:sz="12" w:space="0"/>
                    <w:right w:val="single" w:color="auto" w:sz="8" w:space="0"/>
                  </w:tcBorders>
                  <w:vAlign w:val="center"/>
                </w:tcPr>
                <w:p>
                  <w:pPr>
                    <w:jc w:val="center"/>
                    <w:rPr>
                      <w:rFonts w:eastAsia="宋体"/>
                      <w:sz w:val="21"/>
                      <w:szCs w:val="21"/>
                    </w:rPr>
                  </w:pPr>
                  <w:r>
                    <w:rPr>
                      <w:rFonts w:eastAsia="宋体"/>
                      <w:sz w:val="21"/>
                      <w:szCs w:val="21"/>
                    </w:rPr>
                    <w:t>56</w:t>
                  </w:r>
                </w:p>
              </w:tc>
              <w:tc>
                <w:tcPr>
                  <w:tcW w:w="667" w:type="dxa"/>
                  <w:tcBorders>
                    <w:top w:val="nil"/>
                    <w:left w:val="nil"/>
                    <w:bottom w:val="single" w:color="auto" w:sz="12" w:space="0"/>
                    <w:right w:val="single" w:color="auto" w:sz="8" w:space="0"/>
                  </w:tcBorders>
                  <w:vAlign w:val="center"/>
                </w:tcPr>
                <w:p>
                  <w:pPr>
                    <w:jc w:val="center"/>
                    <w:rPr>
                      <w:rFonts w:eastAsia="宋体"/>
                      <w:sz w:val="21"/>
                      <w:szCs w:val="21"/>
                    </w:rPr>
                  </w:pPr>
                  <w:r>
                    <w:rPr>
                      <w:rFonts w:eastAsia="宋体"/>
                      <w:sz w:val="21"/>
                      <w:szCs w:val="21"/>
                    </w:rPr>
                    <w:t>51</w:t>
                  </w:r>
                </w:p>
              </w:tc>
              <w:tc>
                <w:tcPr>
                  <w:tcW w:w="668" w:type="dxa"/>
                  <w:tcBorders>
                    <w:top w:val="nil"/>
                    <w:left w:val="nil"/>
                    <w:bottom w:val="single" w:color="auto" w:sz="12" w:space="0"/>
                    <w:right w:val="single" w:color="auto" w:sz="8" w:space="0"/>
                  </w:tcBorders>
                  <w:vAlign w:val="center"/>
                </w:tcPr>
                <w:p>
                  <w:pPr>
                    <w:jc w:val="center"/>
                    <w:rPr>
                      <w:rFonts w:eastAsia="宋体"/>
                      <w:sz w:val="21"/>
                      <w:szCs w:val="21"/>
                    </w:rPr>
                  </w:pPr>
                  <w:r>
                    <w:rPr>
                      <w:rFonts w:eastAsia="宋体"/>
                      <w:sz w:val="21"/>
                      <w:szCs w:val="21"/>
                    </w:rPr>
                    <w:t>46</w:t>
                  </w:r>
                </w:p>
              </w:tc>
              <w:tc>
                <w:tcPr>
                  <w:tcW w:w="667" w:type="dxa"/>
                  <w:tcBorders>
                    <w:top w:val="nil"/>
                    <w:left w:val="nil"/>
                    <w:bottom w:val="single" w:color="auto" w:sz="12" w:space="0"/>
                    <w:right w:val="single" w:color="auto" w:sz="8" w:space="0"/>
                  </w:tcBorders>
                  <w:vAlign w:val="center"/>
                </w:tcPr>
                <w:p>
                  <w:pPr>
                    <w:jc w:val="center"/>
                    <w:rPr>
                      <w:rFonts w:eastAsia="宋体"/>
                      <w:sz w:val="21"/>
                      <w:szCs w:val="21"/>
                    </w:rPr>
                  </w:pPr>
                  <w:r>
                    <w:rPr>
                      <w:rFonts w:eastAsia="宋体"/>
                      <w:sz w:val="21"/>
                      <w:szCs w:val="21"/>
                    </w:rPr>
                    <w:t>44</w:t>
                  </w:r>
                </w:p>
              </w:tc>
              <w:tc>
                <w:tcPr>
                  <w:tcW w:w="668" w:type="dxa"/>
                  <w:tcBorders>
                    <w:top w:val="nil"/>
                    <w:left w:val="nil"/>
                    <w:bottom w:val="single" w:color="auto" w:sz="12" w:space="0"/>
                    <w:right w:val="nil"/>
                  </w:tcBorders>
                  <w:vAlign w:val="center"/>
                </w:tcPr>
                <w:p>
                  <w:pPr>
                    <w:jc w:val="center"/>
                    <w:rPr>
                      <w:rFonts w:eastAsia="宋体"/>
                      <w:sz w:val="21"/>
                      <w:szCs w:val="21"/>
                    </w:rPr>
                  </w:pPr>
                  <w:r>
                    <w:rPr>
                      <w:rFonts w:eastAsia="宋体"/>
                      <w:sz w:val="21"/>
                      <w:szCs w:val="21"/>
                    </w:rPr>
                    <w:t>41</w:t>
                  </w:r>
                </w:p>
              </w:tc>
            </w:tr>
          </w:tbl>
          <w:p>
            <w:pPr>
              <w:spacing w:line="360" w:lineRule="auto"/>
              <w:ind w:firstLine="480" w:firstLineChars="200"/>
              <w:rPr>
                <w:rFonts w:eastAsia="宋体"/>
                <w:szCs w:val="24"/>
              </w:rPr>
            </w:pPr>
            <w:r>
              <w:rPr>
                <w:rFonts w:eastAsia="宋体"/>
                <w:szCs w:val="24"/>
              </w:rPr>
              <w:t>对照《建筑施工场界环境噪声排放标准》（GB12523-2011）标准，白天施工时，施工设备超标范围在50m以内；夜间施工影响范围为300m，夜间禁止任何施工作业。</w:t>
            </w:r>
          </w:p>
          <w:p>
            <w:pPr>
              <w:spacing w:line="360" w:lineRule="auto"/>
              <w:ind w:firstLine="480" w:firstLineChars="200"/>
              <w:rPr>
                <w:rFonts w:eastAsia="宋体"/>
                <w:szCs w:val="24"/>
              </w:rPr>
            </w:pPr>
            <w:r>
              <w:rPr>
                <w:rFonts w:eastAsia="宋体"/>
                <w:szCs w:val="24"/>
              </w:rPr>
              <w:t>（2）防治措施</w:t>
            </w:r>
          </w:p>
          <w:p>
            <w:pPr>
              <w:spacing w:line="360" w:lineRule="auto"/>
              <w:ind w:firstLine="480" w:firstLineChars="200"/>
              <w:rPr>
                <w:rFonts w:eastAsia="宋体"/>
                <w:szCs w:val="24"/>
              </w:rPr>
            </w:pPr>
            <w:r>
              <w:rPr>
                <w:rFonts w:eastAsia="宋体"/>
                <w:szCs w:val="24"/>
              </w:rPr>
              <w:t>鉴于施工场地的开放性质及施工机械自身特点，不易进行噪声防治，只能从声源上控制和靠距离、绿化等自然衰减，尽量降低对周围环境的影响。施工期噪声控制主要措施有：</w:t>
            </w:r>
          </w:p>
          <w:p>
            <w:pPr>
              <w:spacing w:line="360" w:lineRule="auto"/>
              <w:ind w:firstLine="480" w:firstLineChars="200"/>
              <w:rPr>
                <w:rFonts w:eastAsia="宋体"/>
                <w:szCs w:val="24"/>
              </w:rPr>
            </w:pPr>
            <w:r>
              <w:rPr>
                <w:rFonts w:eastAsia="宋体"/>
                <w:szCs w:val="24"/>
              </w:rPr>
              <w:t>①从声源上控制，在满足施工需要的前提下，尽可能选取噪声低、振动小、能耗小的先进设备。同时加强对施工机械的维护保养，避免由于设备性能差而使机械噪声增大的现象发生。</w:t>
            </w:r>
          </w:p>
          <w:p>
            <w:pPr>
              <w:spacing w:line="360" w:lineRule="auto"/>
              <w:ind w:firstLine="480" w:firstLineChars="200"/>
              <w:rPr>
                <w:rFonts w:eastAsia="宋体"/>
                <w:szCs w:val="24"/>
              </w:rPr>
            </w:pPr>
            <w:r>
              <w:rPr>
                <w:rFonts w:eastAsia="宋体"/>
                <w:szCs w:val="24"/>
              </w:rPr>
              <w:t>②减少噪声干扰范围，充分利用地形、地物等自然条件，选择环境要求低的位置安放强噪声设施；移动噪声源如空压机、混凝土搅拌机等应尽可能屏蔽，在可能的条件下应尽量远离噪声敏感区，以减少噪声对周围地区的影响。同时施工场地应采用屏障围护，减弱噪声对外辐射，同时应在不同的施工阶段，按照《建筑施工场界环境噪声排放标准》（GB12523-2011）对施工场界进行噪声控制。</w:t>
            </w:r>
          </w:p>
          <w:p>
            <w:pPr>
              <w:spacing w:line="360" w:lineRule="auto"/>
              <w:ind w:firstLine="480" w:firstLineChars="200"/>
              <w:rPr>
                <w:rFonts w:eastAsia="宋体"/>
                <w:szCs w:val="24"/>
              </w:rPr>
            </w:pPr>
            <w:r>
              <w:rPr>
                <w:rFonts w:eastAsia="宋体"/>
                <w:szCs w:val="24"/>
              </w:rPr>
              <w:t>③施工车辆，特别是重型运载车辆的运行线路和时间，应尽量避开噪声敏感区域和敏感时段。进出施工场地的车辆应严格执行施工计划，按城市交通管制规定和规定路线进出场地，并设专人负责指挥小区内部运输交通运输和接入，在项目施工出入口前后应设置标示牌，施工场地车辆出入地点应尽量远离敏感点，经过敏感地段必须限速、禁鸣。</w:t>
            </w:r>
          </w:p>
          <w:p>
            <w:pPr>
              <w:spacing w:line="360" w:lineRule="auto"/>
              <w:ind w:firstLine="480" w:firstLineChars="200"/>
              <w:rPr>
                <w:rFonts w:eastAsia="宋体"/>
                <w:szCs w:val="24"/>
              </w:rPr>
            </w:pPr>
            <w:r>
              <w:rPr>
                <w:rFonts w:eastAsia="宋体"/>
                <w:szCs w:val="24"/>
              </w:rPr>
              <w:t>④加强对施工人员的环境宣传和教育，使他们认真落实各项降噪措施，做到文明施工。在保证施工质量前提下，加快施工进度，尽量缩短工期。</w:t>
            </w:r>
          </w:p>
          <w:p>
            <w:pPr>
              <w:spacing w:line="360" w:lineRule="auto"/>
              <w:ind w:firstLine="482" w:firstLineChars="200"/>
              <w:rPr>
                <w:rFonts w:eastAsia="宋体"/>
                <w:b/>
                <w:szCs w:val="24"/>
              </w:rPr>
            </w:pPr>
            <w:r>
              <w:rPr>
                <w:rFonts w:eastAsia="宋体"/>
                <w:b/>
                <w:szCs w:val="24"/>
              </w:rPr>
              <w:t>4、固废的环境影响分析及防治措施</w:t>
            </w:r>
          </w:p>
          <w:p>
            <w:pPr>
              <w:spacing w:line="360" w:lineRule="auto"/>
              <w:ind w:firstLine="480" w:firstLineChars="200"/>
              <w:rPr>
                <w:rFonts w:eastAsia="宋体"/>
                <w:szCs w:val="24"/>
              </w:rPr>
            </w:pPr>
            <w:r>
              <w:rPr>
                <w:rFonts w:eastAsia="宋体"/>
                <w:szCs w:val="24"/>
              </w:rPr>
              <w:t>（1）固体废弃物影响分析</w:t>
            </w:r>
          </w:p>
          <w:p>
            <w:pPr>
              <w:spacing w:line="360" w:lineRule="auto"/>
              <w:ind w:firstLine="480" w:firstLineChars="200"/>
              <w:rPr>
                <w:rFonts w:eastAsia="宋体"/>
                <w:szCs w:val="24"/>
              </w:rPr>
            </w:pPr>
            <w:r>
              <w:rPr>
                <w:rFonts w:eastAsia="宋体"/>
                <w:szCs w:val="24"/>
              </w:rPr>
              <w:t>施工固体废物主要包括施工人员的生活垃圾、平整土地和开挖地基的多余土方、施工过程中残余泄漏的混凝土、断砖破瓦、破残的瓷片、玻璃、钢筋、金属碎片、塑料碎片、抛弃在现场的破损工具、零件、和含有废棉纱以及装修时使用剩下的有机溶剂废物和废涂料等危险废物。</w:t>
            </w:r>
          </w:p>
          <w:p>
            <w:pPr>
              <w:spacing w:line="360" w:lineRule="auto"/>
              <w:ind w:firstLine="480" w:firstLineChars="200"/>
              <w:rPr>
                <w:rFonts w:eastAsia="宋体"/>
                <w:szCs w:val="24"/>
              </w:rPr>
            </w:pPr>
            <w:r>
              <w:rPr>
                <w:rFonts w:eastAsia="宋体"/>
                <w:szCs w:val="24"/>
              </w:rPr>
              <w:t>对施工现场的固体废物、余泥渣要及时收集处理，渣土等垃圾应倾倒到指定的地方。由于生活垃圾长期堆放容易变质腐烂，发生恶臭，污染空气，并成为蚊蝇滋生和病菌传播的源头，因此施工区域内应设置垃圾收集容器，派人专门收集，交由环卫部门进行处理。固体废物中的废机油、废润滑油和有机溶剂废物、废涂料等属于危险废物，应与建筑垃圾及生活垃圾分开收集，并交由专业公司回收处理。</w:t>
            </w:r>
          </w:p>
          <w:p>
            <w:pPr>
              <w:spacing w:line="360" w:lineRule="auto"/>
              <w:ind w:firstLine="480" w:firstLineChars="200"/>
              <w:rPr>
                <w:rFonts w:eastAsia="宋体"/>
                <w:szCs w:val="24"/>
              </w:rPr>
            </w:pPr>
            <w:r>
              <w:rPr>
                <w:rFonts w:eastAsia="宋体"/>
                <w:szCs w:val="24"/>
              </w:rPr>
              <w:t>（2）防治措施</w:t>
            </w:r>
          </w:p>
          <w:p>
            <w:pPr>
              <w:spacing w:line="360" w:lineRule="auto"/>
              <w:ind w:firstLine="480" w:firstLineChars="200"/>
              <w:rPr>
                <w:rFonts w:eastAsia="宋体"/>
                <w:szCs w:val="24"/>
              </w:rPr>
            </w:pPr>
            <w:r>
              <w:rPr>
                <w:rFonts w:eastAsia="宋体"/>
                <w:szCs w:val="24"/>
              </w:rPr>
              <w:t>①施工上，要尽量取得土石工程的平衡，减少弃土，做好各项排水、截水、防止水土流失的设计。剩余土石方、弃渣等集中运至政府指定的渣场进行处理；</w:t>
            </w:r>
          </w:p>
          <w:p>
            <w:pPr>
              <w:spacing w:line="360" w:lineRule="auto"/>
              <w:ind w:firstLine="480" w:firstLineChars="200"/>
              <w:rPr>
                <w:rFonts w:eastAsia="宋体"/>
                <w:szCs w:val="24"/>
              </w:rPr>
            </w:pPr>
            <w:r>
              <w:rPr>
                <w:rFonts w:eastAsia="宋体"/>
                <w:szCs w:val="24"/>
              </w:rPr>
              <w:t>②在施工中，应合理安排施工计划、施工程序，协调好各个施工步骤，雨季中尽量减少开挖面，并争取土料随挖、随运，减少堆土裸土的暴露时间，以避免受降雨的直接冲刷，在暴雨期，还应采取应急措施，尽量用覆盖物覆盖新开挖的陡坡，防止冲刷和塌崩。</w:t>
            </w:r>
          </w:p>
          <w:p>
            <w:pPr>
              <w:spacing w:line="360" w:lineRule="auto"/>
              <w:ind w:firstLine="480" w:firstLineChars="200"/>
              <w:rPr>
                <w:rFonts w:eastAsia="宋体"/>
                <w:szCs w:val="24"/>
              </w:rPr>
            </w:pPr>
            <w:r>
              <w:rPr>
                <w:rFonts w:eastAsia="宋体"/>
                <w:szCs w:val="24"/>
              </w:rPr>
              <w:t>③在施工场地，争取做到土料随填随压，不留松土。同时，要开边沟，边坡要用石块铺砌，填土场的上游要设置导流沟，防止上游的径流通过，填土作业尽量集中和避开雨季。</w:t>
            </w:r>
          </w:p>
          <w:p>
            <w:pPr>
              <w:spacing w:line="360" w:lineRule="auto"/>
              <w:ind w:firstLine="480" w:firstLineChars="200"/>
              <w:rPr>
                <w:rFonts w:eastAsia="宋体"/>
                <w:szCs w:val="24"/>
              </w:rPr>
            </w:pPr>
            <w:r>
              <w:rPr>
                <w:rFonts w:eastAsia="宋体"/>
                <w:szCs w:val="24"/>
              </w:rPr>
              <w:t>④施工人员生活垃圾交由当地环卫部门统一收集处理。</w:t>
            </w:r>
          </w:p>
          <w:p>
            <w:pPr>
              <w:spacing w:line="360" w:lineRule="auto"/>
              <w:rPr>
                <w:rFonts w:eastAsia="宋体"/>
                <w:b/>
                <w:szCs w:val="24"/>
              </w:rPr>
            </w:pPr>
          </w:p>
          <w:p>
            <w:pPr>
              <w:spacing w:line="360" w:lineRule="auto"/>
              <w:rPr>
                <w:rFonts w:eastAsia="宋体"/>
                <w:b/>
                <w:szCs w:val="24"/>
              </w:rPr>
            </w:pPr>
          </w:p>
          <w:p>
            <w:pPr>
              <w:spacing w:line="360" w:lineRule="auto"/>
              <w:rPr>
                <w:rFonts w:eastAsia="宋体"/>
                <w:b/>
                <w:szCs w:val="24"/>
              </w:rPr>
            </w:pPr>
          </w:p>
          <w:p>
            <w:pPr>
              <w:spacing w:line="360" w:lineRule="auto"/>
              <w:rPr>
                <w:rFonts w:eastAsia="宋体"/>
                <w:b/>
                <w:szCs w:val="24"/>
              </w:rPr>
            </w:pPr>
          </w:p>
          <w:p>
            <w:pPr>
              <w:spacing w:line="360" w:lineRule="auto"/>
              <w:rPr>
                <w:rFonts w:eastAsia="宋体"/>
                <w:b/>
                <w:szCs w:val="24"/>
              </w:rPr>
            </w:pPr>
          </w:p>
          <w:p>
            <w:pPr>
              <w:spacing w:line="360" w:lineRule="auto"/>
              <w:rPr>
                <w:rFonts w:eastAsia="宋体"/>
                <w:b/>
                <w:szCs w:val="24"/>
              </w:rPr>
            </w:pPr>
          </w:p>
          <w:p>
            <w:pPr>
              <w:spacing w:line="360" w:lineRule="auto"/>
              <w:rPr>
                <w:rFonts w:eastAsia="宋体"/>
                <w:b/>
                <w:szCs w:val="24"/>
              </w:rPr>
            </w:pPr>
          </w:p>
          <w:p>
            <w:pPr>
              <w:spacing w:line="360" w:lineRule="auto"/>
              <w:rPr>
                <w:rFonts w:eastAsia="宋体"/>
                <w:b/>
                <w:szCs w:val="24"/>
              </w:rPr>
            </w:pPr>
          </w:p>
          <w:p>
            <w:pPr>
              <w:spacing w:line="360" w:lineRule="auto"/>
              <w:rPr>
                <w:rFonts w:eastAsia="宋体"/>
                <w:b/>
                <w:szCs w:val="24"/>
              </w:rPr>
            </w:pPr>
          </w:p>
          <w:p>
            <w:pPr>
              <w:spacing w:line="360" w:lineRule="auto"/>
              <w:rPr>
                <w:rFonts w:eastAsia="宋体"/>
                <w:b/>
                <w:szCs w:val="24"/>
              </w:rPr>
            </w:pPr>
            <w:r>
              <w:rPr>
                <w:rFonts w:eastAsia="宋体"/>
                <w:b/>
                <w:szCs w:val="24"/>
              </w:rPr>
              <w:t>营运期环境影响分析：</w:t>
            </w:r>
          </w:p>
          <w:p>
            <w:pPr>
              <w:pStyle w:val="12"/>
              <w:ind w:firstLine="482"/>
              <w:jc w:val="both"/>
              <w:rPr>
                <w:rFonts w:eastAsia="宋体"/>
                <w:b/>
              </w:rPr>
            </w:pPr>
            <w:r>
              <w:rPr>
                <w:rFonts w:hAnsi="宋体" w:eastAsia="宋体"/>
                <w:b/>
              </w:rPr>
              <w:t>营运期环境影响分析：</w:t>
            </w:r>
          </w:p>
          <w:p>
            <w:pPr>
              <w:widowControl w:val="0"/>
              <w:spacing w:line="360" w:lineRule="auto"/>
              <w:ind w:firstLine="480" w:firstLineChars="200"/>
              <w:jc w:val="both"/>
              <w:rPr>
                <w:rFonts w:eastAsia="宋体"/>
                <w:color w:val="000000"/>
                <w:kern w:val="2"/>
                <w:szCs w:val="24"/>
              </w:rPr>
            </w:pPr>
            <w:r>
              <w:rPr>
                <w:rFonts w:hint="eastAsia" w:eastAsia="宋体"/>
                <w:color w:val="000000"/>
                <w:kern w:val="2"/>
                <w:szCs w:val="24"/>
              </w:rPr>
              <w:t>1、</w:t>
            </w:r>
            <w:r>
              <w:rPr>
                <w:rFonts w:eastAsia="宋体"/>
                <w:color w:val="000000"/>
                <w:kern w:val="2"/>
                <w:szCs w:val="24"/>
              </w:rPr>
              <w:t>大气环境影响分析</w:t>
            </w:r>
          </w:p>
          <w:p>
            <w:pPr>
              <w:widowControl w:val="0"/>
              <w:spacing w:line="360" w:lineRule="auto"/>
              <w:ind w:firstLine="480" w:firstLineChars="200"/>
              <w:jc w:val="both"/>
              <w:rPr>
                <w:rFonts w:eastAsia="宋体"/>
                <w:color w:val="000000"/>
                <w:kern w:val="2"/>
                <w:szCs w:val="24"/>
              </w:rPr>
            </w:pPr>
            <w:r>
              <w:rPr>
                <w:rFonts w:eastAsia="宋体"/>
                <w:color w:val="000000"/>
                <w:kern w:val="2"/>
                <w:szCs w:val="24"/>
              </w:rPr>
              <w:t>（</w:t>
            </w:r>
            <w:r>
              <w:rPr>
                <w:rFonts w:hint="eastAsia" w:eastAsia="宋体"/>
                <w:color w:val="000000"/>
                <w:kern w:val="2"/>
                <w:szCs w:val="24"/>
              </w:rPr>
              <w:t>1</w:t>
            </w:r>
            <w:r>
              <w:rPr>
                <w:rFonts w:eastAsia="宋体"/>
                <w:color w:val="000000"/>
                <w:kern w:val="2"/>
                <w:szCs w:val="24"/>
              </w:rPr>
              <w:t>）有组织废气</w:t>
            </w:r>
          </w:p>
          <w:p>
            <w:pPr>
              <w:widowControl w:val="0"/>
              <w:spacing w:line="360" w:lineRule="auto"/>
              <w:ind w:firstLine="480" w:firstLineChars="200"/>
              <w:jc w:val="both"/>
              <w:rPr>
                <w:rFonts w:eastAsia="宋体"/>
                <w:color w:val="000000"/>
                <w:kern w:val="2"/>
                <w:szCs w:val="24"/>
              </w:rPr>
            </w:pPr>
            <w:r>
              <w:rPr>
                <w:rFonts w:hint="eastAsia" w:eastAsia="宋体"/>
                <w:color w:val="000000"/>
                <w:kern w:val="2"/>
                <w:szCs w:val="24"/>
              </w:rPr>
              <w:t>建设项目有组织废气为有组织废气为</w:t>
            </w:r>
            <w:r>
              <w:rPr>
                <w:rFonts w:eastAsia="宋体"/>
                <w:color w:val="000000"/>
                <w:kern w:val="2"/>
                <w:szCs w:val="24"/>
              </w:rPr>
              <w:t>分筛过程中产生的</w:t>
            </w:r>
            <w:r>
              <w:rPr>
                <w:rFonts w:hint="eastAsia" w:eastAsia="宋体"/>
                <w:color w:val="000000"/>
                <w:kern w:val="2"/>
                <w:szCs w:val="24"/>
              </w:rPr>
              <w:t>颗粒物，厂区内食堂排放的油烟以及以及烘干工序加热燃烧废气。</w:t>
            </w:r>
          </w:p>
          <w:p>
            <w:pPr>
              <w:widowControl w:val="0"/>
              <w:spacing w:line="360" w:lineRule="auto"/>
              <w:ind w:firstLine="480" w:firstLineChars="200"/>
              <w:jc w:val="both"/>
              <w:rPr>
                <w:rFonts w:eastAsia="宋体"/>
                <w:color w:val="000000"/>
                <w:kern w:val="2"/>
                <w:szCs w:val="24"/>
              </w:rPr>
            </w:pPr>
            <w:r>
              <w:rPr>
                <w:rFonts w:eastAsia="宋体"/>
                <w:color w:val="000000"/>
                <w:kern w:val="2"/>
                <w:szCs w:val="24"/>
              </w:rPr>
              <w:t>①颗粒物</w:t>
            </w:r>
          </w:p>
          <w:p>
            <w:pPr>
              <w:widowControl w:val="0"/>
              <w:spacing w:line="360" w:lineRule="auto"/>
              <w:ind w:firstLine="480" w:firstLineChars="200"/>
              <w:jc w:val="both"/>
              <w:rPr>
                <w:rFonts w:eastAsia="宋体"/>
                <w:color w:val="000000"/>
                <w:kern w:val="2"/>
                <w:szCs w:val="24"/>
              </w:rPr>
            </w:pPr>
            <w:r>
              <w:rPr>
                <w:rFonts w:hint="eastAsia" w:eastAsia="宋体"/>
                <w:color w:val="000000"/>
                <w:kern w:val="2"/>
                <w:szCs w:val="24"/>
              </w:rPr>
              <w:t>本项目</w:t>
            </w:r>
            <w:r>
              <w:rPr>
                <w:rFonts w:hint="eastAsia" w:hAnsi="宋体" w:eastAsia="宋体"/>
                <w:color w:val="000000"/>
              </w:rPr>
              <w:t>筛选工序一部分采用人工，一部分采用筛选设备进行筛分，人工筛选不产生粉尘，粉尘主要产生于机器筛选。</w:t>
            </w:r>
            <w:r>
              <w:rPr>
                <w:rFonts w:hint="eastAsia" w:eastAsia="宋体"/>
                <w:color w:val="000000"/>
                <w:kern w:val="2"/>
                <w:szCs w:val="24"/>
              </w:rPr>
              <w:t>根据工程分析，筛选过程中颗粒物</w:t>
            </w:r>
            <w:r>
              <w:rPr>
                <w:rFonts w:eastAsia="宋体"/>
                <w:color w:val="000000"/>
                <w:kern w:val="2"/>
                <w:szCs w:val="24"/>
              </w:rPr>
              <w:t>产生量为</w:t>
            </w:r>
            <w:r>
              <w:rPr>
                <w:rFonts w:hint="eastAsia" w:eastAsia="宋体"/>
                <w:color w:val="000000"/>
                <w:kern w:val="2"/>
                <w:szCs w:val="24"/>
              </w:rPr>
              <w:t>20</w:t>
            </w:r>
            <w:r>
              <w:rPr>
                <w:rFonts w:eastAsia="宋体"/>
                <w:color w:val="000000"/>
                <w:kern w:val="2"/>
                <w:szCs w:val="24"/>
              </w:rPr>
              <w:t>t/a</w:t>
            </w:r>
            <w:r>
              <w:rPr>
                <w:rFonts w:hint="eastAsia" w:eastAsia="宋体"/>
                <w:color w:val="000000"/>
                <w:kern w:val="2"/>
                <w:szCs w:val="24"/>
              </w:rPr>
              <w:t>，</w:t>
            </w:r>
            <w:r>
              <w:rPr>
                <w:rFonts w:eastAsia="宋体"/>
                <w:color w:val="000000"/>
                <w:kern w:val="2"/>
                <w:szCs w:val="24"/>
              </w:rPr>
              <w:t>此部分废气经</w:t>
            </w:r>
            <w:r>
              <w:rPr>
                <w:rFonts w:hint="eastAsia" w:eastAsia="宋体"/>
                <w:color w:val="000000"/>
                <w:kern w:val="2"/>
                <w:szCs w:val="24"/>
              </w:rPr>
              <w:t>集气罩收集后</w:t>
            </w:r>
            <w:r>
              <w:rPr>
                <w:rFonts w:eastAsia="宋体"/>
                <w:color w:val="000000"/>
                <w:kern w:val="2"/>
                <w:szCs w:val="24"/>
              </w:rPr>
              <w:t>通过</w:t>
            </w:r>
            <w:r>
              <w:rPr>
                <w:rFonts w:hint="eastAsia" w:eastAsia="宋体"/>
                <w:color w:val="000000"/>
                <w:kern w:val="2"/>
                <w:szCs w:val="24"/>
              </w:rPr>
              <w:t>离心</w:t>
            </w:r>
            <w:r>
              <w:rPr>
                <w:rFonts w:eastAsia="宋体"/>
                <w:color w:val="000000"/>
                <w:kern w:val="2"/>
                <w:szCs w:val="24"/>
              </w:rPr>
              <w:t>除尘器处理，最后由</w:t>
            </w:r>
            <w:r>
              <w:rPr>
                <w:rFonts w:hint="eastAsia" w:eastAsia="宋体"/>
                <w:color w:val="000000"/>
                <w:kern w:val="2"/>
                <w:szCs w:val="24"/>
              </w:rPr>
              <w:t>15</w:t>
            </w:r>
            <w:r>
              <w:rPr>
                <w:rFonts w:eastAsia="宋体"/>
                <w:color w:val="000000"/>
                <w:kern w:val="2"/>
                <w:szCs w:val="24"/>
              </w:rPr>
              <w:t>m</w:t>
            </w:r>
            <w:r>
              <w:rPr>
                <w:rFonts w:hint="eastAsia" w:eastAsia="宋体"/>
                <w:color w:val="000000"/>
                <w:kern w:val="2"/>
                <w:szCs w:val="24"/>
              </w:rPr>
              <w:t>的1#</w:t>
            </w:r>
            <w:r>
              <w:rPr>
                <w:rFonts w:eastAsia="宋体"/>
                <w:color w:val="000000"/>
                <w:kern w:val="2"/>
                <w:szCs w:val="24"/>
              </w:rPr>
              <w:t>排气筒排放，</w:t>
            </w:r>
            <w:r>
              <w:rPr>
                <w:rFonts w:hint="eastAsia" w:eastAsia="宋体"/>
                <w:color w:val="000000"/>
                <w:kern w:val="2"/>
                <w:szCs w:val="24"/>
              </w:rPr>
              <w:t>集气罩</w:t>
            </w:r>
            <w:r>
              <w:rPr>
                <w:rFonts w:eastAsia="宋体"/>
                <w:color w:val="000000"/>
                <w:kern w:val="2"/>
                <w:szCs w:val="24"/>
              </w:rPr>
              <w:t>收集效率为</w:t>
            </w:r>
            <w:r>
              <w:rPr>
                <w:rFonts w:hint="eastAsia" w:eastAsia="宋体"/>
                <w:color w:val="000000"/>
                <w:kern w:val="2"/>
                <w:szCs w:val="24"/>
              </w:rPr>
              <w:t>99</w:t>
            </w:r>
            <w:r>
              <w:rPr>
                <w:rFonts w:eastAsia="宋体"/>
                <w:color w:val="000000"/>
                <w:kern w:val="2"/>
                <w:szCs w:val="24"/>
              </w:rPr>
              <w:t>%，离心除尘器效率为</w:t>
            </w:r>
            <w:r>
              <w:rPr>
                <w:rFonts w:hint="eastAsia" w:eastAsia="宋体"/>
                <w:color w:val="000000"/>
                <w:kern w:val="2"/>
                <w:szCs w:val="24"/>
              </w:rPr>
              <w:t>90</w:t>
            </w:r>
            <w:r>
              <w:rPr>
                <w:rFonts w:eastAsia="宋体"/>
                <w:color w:val="000000"/>
                <w:kern w:val="2"/>
                <w:szCs w:val="24"/>
              </w:rPr>
              <w:t>%</w:t>
            </w:r>
            <w:r>
              <w:rPr>
                <w:rFonts w:hint="eastAsia" w:eastAsia="宋体"/>
                <w:color w:val="000000"/>
                <w:kern w:val="2"/>
                <w:szCs w:val="24"/>
              </w:rPr>
              <w:t>，</w:t>
            </w:r>
            <w:r>
              <w:rPr>
                <w:rFonts w:eastAsia="宋体"/>
                <w:color w:val="000000"/>
                <w:kern w:val="2"/>
                <w:szCs w:val="24"/>
              </w:rPr>
              <w:t>引风机</w:t>
            </w:r>
            <w:r>
              <w:rPr>
                <w:rFonts w:hint="eastAsia" w:eastAsia="宋体"/>
                <w:color w:val="000000"/>
                <w:kern w:val="2"/>
                <w:szCs w:val="24"/>
              </w:rPr>
              <w:t>风量</w:t>
            </w:r>
            <w:r>
              <w:rPr>
                <w:rFonts w:eastAsia="宋体"/>
                <w:color w:val="000000"/>
                <w:kern w:val="2"/>
                <w:szCs w:val="24"/>
              </w:rPr>
              <w:t>按照</w:t>
            </w:r>
            <w:r>
              <w:rPr>
                <w:rFonts w:hint="eastAsia" w:eastAsia="宋体"/>
                <w:color w:val="000000"/>
                <w:kern w:val="2"/>
                <w:szCs w:val="24"/>
              </w:rPr>
              <w:t>8000</w:t>
            </w:r>
            <w:r>
              <w:rPr>
                <w:rFonts w:eastAsia="宋体"/>
                <w:color w:val="000000"/>
                <w:kern w:val="2"/>
                <w:szCs w:val="24"/>
              </w:rPr>
              <w:t>m</w:t>
            </w:r>
            <w:r>
              <w:rPr>
                <w:rFonts w:eastAsia="宋体"/>
                <w:color w:val="000000"/>
                <w:kern w:val="2"/>
                <w:szCs w:val="24"/>
                <w:vertAlign w:val="superscript"/>
              </w:rPr>
              <w:t>3</w:t>
            </w:r>
            <w:r>
              <w:rPr>
                <w:rFonts w:eastAsia="宋体"/>
                <w:color w:val="000000"/>
                <w:kern w:val="2"/>
                <w:szCs w:val="24"/>
              </w:rPr>
              <w:t>/h</w:t>
            </w:r>
            <w:r>
              <w:rPr>
                <w:rFonts w:hint="eastAsia" w:eastAsia="宋体"/>
                <w:color w:val="000000"/>
                <w:kern w:val="2"/>
                <w:szCs w:val="24"/>
              </w:rPr>
              <w:t>计</w:t>
            </w:r>
            <w:r>
              <w:rPr>
                <w:rFonts w:eastAsia="宋体"/>
                <w:color w:val="000000"/>
                <w:kern w:val="2"/>
                <w:szCs w:val="24"/>
              </w:rPr>
              <w:t>，则有组织</w:t>
            </w:r>
            <w:r>
              <w:rPr>
                <w:rFonts w:hint="eastAsia" w:eastAsia="宋体"/>
                <w:color w:val="000000"/>
                <w:kern w:val="2"/>
                <w:szCs w:val="24"/>
              </w:rPr>
              <w:t>颗粒物</w:t>
            </w:r>
            <w:r>
              <w:rPr>
                <w:rFonts w:eastAsia="宋体"/>
                <w:color w:val="000000"/>
                <w:kern w:val="2"/>
                <w:szCs w:val="24"/>
              </w:rPr>
              <w:t>产生量为</w:t>
            </w:r>
            <w:r>
              <w:rPr>
                <w:rFonts w:hint="eastAsia" w:eastAsia="宋体"/>
                <w:color w:val="000000"/>
                <w:kern w:val="2"/>
                <w:szCs w:val="24"/>
              </w:rPr>
              <w:t>19.8</w:t>
            </w:r>
            <w:r>
              <w:rPr>
                <w:rFonts w:eastAsia="宋体"/>
                <w:color w:val="000000"/>
                <w:kern w:val="2"/>
                <w:szCs w:val="24"/>
              </w:rPr>
              <w:t>t/a</w:t>
            </w:r>
            <w:r>
              <w:rPr>
                <w:rFonts w:hint="eastAsia" w:eastAsia="宋体"/>
                <w:color w:val="000000"/>
                <w:kern w:val="2"/>
                <w:szCs w:val="24"/>
              </w:rPr>
              <w:t>，</w:t>
            </w:r>
            <w:r>
              <w:rPr>
                <w:rFonts w:eastAsia="宋体"/>
                <w:color w:val="000000"/>
                <w:kern w:val="2"/>
                <w:szCs w:val="24"/>
              </w:rPr>
              <w:t>产生浓度为</w:t>
            </w:r>
            <w:r>
              <w:rPr>
                <w:rFonts w:hint="eastAsia" w:eastAsia="宋体"/>
                <w:color w:val="000000"/>
                <w:kern w:val="2"/>
                <w:szCs w:val="24"/>
              </w:rPr>
              <w:t>343.75</w:t>
            </w:r>
            <w:r>
              <w:rPr>
                <w:rFonts w:eastAsia="宋体"/>
                <w:color w:val="000000"/>
                <w:kern w:val="2"/>
                <w:szCs w:val="24"/>
              </w:rPr>
              <w:t>mg/m</w:t>
            </w:r>
            <w:r>
              <w:rPr>
                <w:rFonts w:eastAsia="宋体"/>
                <w:color w:val="000000"/>
                <w:kern w:val="2"/>
                <w:szCs w:val="24"/>
                <w:vertAlign w:val="superscript"/>
              </w:rPr>
              <w:t>3</w:t>
            </w:r>
            <w:r>
              <w:rPr>
                <w:rFonts w:hint="eastAsia" w:eastAsia="宋体"/>
                <w:color w:val="000000"/>
                <w:kern w:val="2"/>
                <w:szCs w:val="24"/>
              </w:rPr>
              <w:t>。排放量</w:t>
            </w:r>
            <w:r>
              <w:rPr>
                <w:rFonts w:eastAsia="宋体"/>
                <w:color w:val="000000"/>
                <w:kern w:val="2"/>
                <w:szCs w:val="24"/>
              </w:rPr>
              <w:t>为</w:t>
            </w:r>
            <w:r>
              <w:rPr>
                <w:rFonts w:hint="eastAsia" w:eastAsia="宋体"/>
                <w:color w:val="000000"/>
                <w:kern w:val="2"/>
                <w:szCs w:val="24"/>
              </w:rPr>
              <w:t>1.98</w:t>
            </w:r>
            <w:r>
              <w:rPr>
                <w:rFonts w:eastAsia="宋体"/>
                <w:color w:val="000000"/>
                <w:kern w:val="2"/>
                <w:szCs w:val="24"/>
              </w:rPr>
              <w:t>t/a</w:t>
            </w:r>
            <w:r>
              <w:rPr>
                <w:rFonts w:hint="eastAsia" w:eastAsia="宋体"/>
                <w:color w:val="000000"/>
                <w:kern w:val="2"/>
                <w:szCs w:val="24"/>
              </w:rPr>
              <w:t>，排放</w:t>
            </w:r>
            <w:r>
              <w:rPr>
                <w:rFonts w:eastAsia="宋体"/>
                <w:color w:val="000000"/>
                <w:kern w:val="2"/>
                <w:szCs w:val="24"/>
              </w:rPr>
              <w:t>速率为</w:t>
            </w:r>
            <w:r>
              <w:rPr>
                <w:rFonts w:hint="eastAsia" w:eastAsia="宋体"/>
                <w:color w:val="000000"/>
                <w:kern w:val="2"/>
                <w:szCs w:val="24"/>
              </w:rPr>
              <w:t>0.275</w:t>
            </w:r>
            <w:r>
              <w:rPr>
                <w:rFonts w:eastAsia="宋体"/>
                <w:color w:val="000000"/>
                <w:kern w:val="2"/>
                <w:szCs w:val="24"/>
              </w:rPr>
              <w:t>kg/h</w:t>
            </w:r>
            <w:r>
              <w:rPr>
                <w:rFonts w:hint="eastAsia" w:eastAsia="宋体"/>
                <w:color w:val="000000"/>
                <w:kern w:val="2"/>
                <w:szCs w:val="24"/>
              </w:rPr>
              <w:t>，排放</w:t>
            </w:r>
            <w:r>
              <w:rPr>
                <w:rFonts w:eastAsia="宋体"/>
                <w:color w:val="000000"/>
                <w:kern w:val="2"/>
                <w:szCs w:val="24"/>
              </w:rPr>
              <w:t>浓度为</w:t>
            </w:r>
            <w:r>
              <w:rPr>
                <w:rFonts w:hint="eastAsia" w:eastAsia="宋体"/>
                <w:color w:val="000000"/>
                <w:kern w:val="2"/>
                <w:szCs w:val="24"/>
              </w:rPr>
              <w:t>34.375</w:t>
            </w:r>
            <w:r>
              <w:rPr>
                <w:rFonts w:eastAsia="宋体"/>
                <w:color w:val="000000"/>
                <w:kern w:val="2"/>
                <w:szCs w:val="24"/>
              </w:rPr>
              <w:t>mg/m</w:t>
            </w:r>
            <w:r>
              <w:rPr>
                <w:rFonts w:eastAsia="宋体"/>
                <w:color w:val="000000"/>
                <w:kern w:val="2"/>
                <w:szCs w:val="24"/>
                <w:vertAlign w:val="superscript"/>
              </w:rPr>
              <w:t>3</w:t>
            </w:r>
            <w:r>
              <w:rPr>
                <w:rFonts w:hint="eastAsia" w:eastAsia="宋体"/>
                <w:color w:val="000000"/>
                <w:kern w:val="2"/>
                <w:szCs w:val="24"/>
              </w:rPr>
              <w:t>。</w:t>
            </w:r>
          </w:p>
          <w:p>
            <w:pPr>
              <w:spacing w:line="360" w:lineRule="auto"/>
              <w:ind w:firstLine="480" w:firstLineChars="200"/>
              <w:jc w:val="both"/>
              <w:rPr>
                <w:rFonts w:eastAsia="宋体"/>
                <w:kern w:val="2"/>
              </w:rPr>
            </w:pPr>
            <w:r>
              <w:rPr>
                <w:rFonts w:hint="eastAsia" w:eastAsia="宋体"/>
                <w:kern w:val="2"/>
              </w:rPr>
              <w:t>由计算可知，本项目有组织粉尘排放达到《大气污染物综合排放标准》(GB16297-1996)表2中二级排放标准即最高允许排放浓度</w:t>
            </w:r>
            <w:r>
              <w:rPr>
                <w:rFonts w:eastAsia="宋体"/>
                <w:kern w:val="2"/>
              </w:rPr>
              <w:t>60</w:t>
            </w:r>
            <w:r>
              <w:rPr>
                <w:rFonts w:hint="eastAsia" w:eastAsia="宋体"/>
                <w:kern w:val="2"/>
              </w:rPr>
              <w:t>mg/m</w:t>
            </w:r>
            <w:r>
              <w:rPr>
                <w:rFonts w:hint="eastAsia" w:eastAsia="宋体"/>
                <w:kern w:val="2"/>
                <w:vertAlign w:val="superscript"/>
              </w:rPr>
              <w:t>3</w:t>
            </w:r>
            <w:r>
              <w:rPr>
                <w:rFonts w:hint="eastAsia" w:eastAsia="宋体"/>
                <w:kern w:val="2"/>
              </w:rPr>
              <w:t>，最高允许排放速率3.5kg/h的要求，对周围环境空气质量影响较小，周围环境空气质量仍能维持现有功能等级。</w:t>
            </w:r>
          </w:p>
          <w:p>
            <w:pPr>
              <w:spacing w:line="360" w:lineRule="auto"/>
              <w:ind w:firstLine="480" w:firstLineChars="200"/>
              <w:rPr>
                <w:rFonts w:eastAsia="宋体"/>
              </w:rPr>
            </w:pPr>
            <w:r>
              <w:rPr>
                <w:rFonts w:eastAsia="宋体"/>
              </w:rPr>
              <w:t>②</w:t>
            </w:r>
            <w:r>
              <w:rPr>
                <w:rFonts w:hint="eastAsia" w:eastAsia="宋体"/>
              </w:rPr>
              <w:t>油烟</w:t>
            </w:r>
          </w:p>
          <w:p>
            <w:pPr>
              <w:spacing w:line="360" w:lineRule="auto"/>
              <w:ind w:firstLine="480" w:firstLineChars="200"/>
              <w:rPr>
                <w:rFonts w:eastAsia="宋体"/>
              </w:rPr>
            </w:pPr>
            <w:r>
              <w:rPr>
                <w:rFonts w:hint="eastAsia" w:eastAsia="宋体"/>
              </w:rPr>
              <w:t>本项目</w:t>
            </w:r>
            <w:r>
              <w:rPr>
                <w:rFonts w:eastAsia="宋体"/>
              </w:rPr>
              <w:t>油烟废气经高效油烟净化器装置处理后在屋顶高位排放。经油烟净化器处理后</w:t>
            </w:r>
            <w:r>
              <w:rPr>
                <w:rFonts w:hint="eastAsia" w:eastAsia="宋体"/>
              </w:rPr>
              <w:t>，</w:t>
            </w:r>
            <w:r>
              <w:rPr>
                <w:rFonts w:eastAsia="宋体"/>
              </w:rPr>
              <w:t>油烟排放浓度可达到</w:t>
            </w:r>
            <w:r>
              <w:rPr>
                <w:rFonts w:hint="eastAsia" w:eastAsia="宋体"/>
              </w:rPr>
              <w:t>1.5</w:t>
            </w:r>
            <w:r>
              <w:rPr>
                <w:rFonts w:eastAsia="宋体"/>
              </w:rPr>
              <w:t>mg/m</w:t>
            </w:r>
            <w:r>
              <w:rPr>
                <w:rFonts w:eastAsia="宋体"/>
                <w:vertAlign w:val="superscript"/>
              </w:rPr>
              <w:t>3</w:t>
            </w:r>
            <w:r>
              <w:rPr>
                <w:rFonts w:eastAsia="宋体"/>
              </w:rPr>
              <w:t>，</w:t>
            </w:r>
            <w:r>
              <w:rPr>
                <w:rFonts w:hint="eastAsia" w:eastAsia="宋体"/>
              </w:rPr>
              <w:t>能够满足</w:t>
            </w:r>
            <w:r>
              <w:rPr>
                <w:rFonts w:eastAsia="宋体"/>
              </w:rPr>
              <w:t>《饮食业油烟排放标准》(GB18483-2001)中2mg/m</w:t>
            </w:r>
            <w:r>
              <w:rPr>
                <w:rFonts w:eastAsia="宋体"/>
                <w:vertAlign w:val="superscript"/>
              </w:rPr>
              <w:t>3</w:t>
            </w:r>
            <w:r>
              <w:rPr>
                <w:rFonts w:eastAsia="宋体"/>
              </w:rPr>
              <w:t>的排放标准，可实现达标排放。</w:t>
            </w:r>
          </w:p>
          <w:p>
            <w:pPr>
              <w:spacing w:line="360" w:lineRule="auto"/>
              <w:ind w:firstLine="480" w:firstLineChars="200"/>
              <w:rPr>
                <w:rFonts w:eastAsia="宋体"/>
              </w:rPr>
            </w:pPr>
            <w:r>
              <w:rPr>
                <w:rFonts w:eastAsia="宋体"/>
              </w:rPr>
              <w:t>③燃烧废气</w:t>
            </w:r>
          </w:p>
          <w:p>
            <w:pPr>
              <w:spacing w:line="360" w:lineRule="auto"/>
              <w:ind w:firstLine="480" w:firstLineChars="200"/>
              <w:rPr>
                <w:rFonts w:eastAsia="宋体"/>
              </w:rPr>
            </w:pPr>
            <w:r>
              <w:rPr>
                <w:rFonts w:eastAsia="宋体"/>
              </w:rPr>
              <w:t>本项目</w:t>
            </w:r>
            <w:r>
              <w:rPr>
                <w:rFonts w:hint="eastAsia" w:eastAsia="宋体"/>
              </w:rPr>
              <w:t>烘干工序</w:t>
            </w:r>
            <w:r>
              <w:rPr>
                <w:rFonts w:eastAsia="宋体"/>
              </w:rPr>
              <w:t>使用天然气进行加热，燃烧过程会产生燃烧废气，天然气燃烧废气烟气经15m高</w:t>
            </w:r>
            <w:r>
              <w:rPr>
                <w:rFonts w:hint="eastAsia" w:eastAsia="宋体"/>
              </w:rPr>
              <w:t>2</w:t>
            </w:r>
            <w:r>
              <w:rPr>
                <w:rFonts w:eastAsia="宋体"/>
              </w:rPr>
              <w:t>#排气筒排放。燃烧废气烟尘排放浓度满足《工业炉窑大气污染物排放标准》（GB9078-1996）表2中标准，SO</w:t>
            </w:r>
            <w:r>
              <w:rPr>
                <w:rFonts w:eastAsia="宋体"/>
                <w:vertAlign w:val="subscript"/>
              </w:rPr>
              <w:t>2</w:t>
            </w:r>
            <w:r>
              <w:rPr>
                <w:rFonts w:eastAsia="宋体"/>
              </w:rPr>
              <w:t>、NOx排放浓度满足《山东省工业炉窑大气污染物排放标准》（DB37/2375-2013）表2中标准。</w:t>
            </w:r>
          </w:p>
          <w:p>
            <w:pPr>
              <w:spacing w:line="360" w:lineRule="auto"/>
              <w:ind w:firstLine="720" w:firstLineChars="300"/>
              <w:rPr>
                <w:rFonts w:eastAsia="宋体"/>
              </w:rPr>
            </w:pPr>
            <w:r>
              <w:rPr>
                <w:rFonts w:eastAsia="宋体"/>
              </w:rPr>
              <w:t>建设项目有组织废气大气污染物排放参数见表7-</w:t>
            </w:r>
            <w:r>
              <w:rPr>
                <w:rFonts w:hint="eastAsia" w:eastAsia="宋体"/>
              </w:rPr>
              <w:t>3</w:t>
            </w:r>
            <w:r>
              <w:rPr>
                <w:rFonts w:eastAsia="宋体"/>
              </w:rPr>
              <w:t>。</w:t>
            </w:r>
          </w:p>
          <w:p>
            <w:pPr>
              <w:rPr>
                <w:rFonts w:eastAsia="宋体"/>
              </w:rPr>
            </w:pPr>
          </w:p>
          <w:p>
            <w:pPr>
              <w:rPr>
                <w:rFonts w:eastAsia="宋体"/>
              </w:rPr>
            </w:pPr>
          </w:p>
          <w:p/>
          <w:p>
            <w:pPr>
              <w:pStyle w:val="3"/>
              <w:snapToGrid w:val="0"/>
              <w:spacing w:line="360" w:lineRule="auto"/>
              <w:ind w:firstLine="0"/>
              <w:jc w:val="center"/>
              <w:rPr>
                <w:b/>
                <w:bCs/>
                <w:snapToGrid w:val="0"/>
              </w:rPr>
            </w:pPr>
            <w:r>
              <w:rPr>
                <w:rFonts w:hAnsi="宋体"/>
                <w:b/>
                <w:snapToGrid w:val="0"/>
              </w:rPr>
              <w:t>表</w:t>
            </w:r>
            <w:r>
              <w:rPr>
                <w:rFonts w:hint="eastAsia"/>
                <w:b/>
                <w:snapToGrid w:val="0"/>
              </w:rPr>
              <w:t xml:space="preserve">7-3 </w:t>
            </w:r>
            <w:r>
              <w:rPr>
                <w:b/>
                <w:snapToGrid w:val="0"/>
              </w:rPr>
              <w:t xml:space="preserve"> </w:t>
            </w:r>
            <w:r>
              <w:rPr>
                <w:rFonts w:hAnsi="宋体"/>
                <w:b/>
                <w:snapToGrid w:val="0"/>
              </w:rPr>
              <w:t>本项目有组织污染物源强参数</w:t>
            </w:r>
          </w:p>
          <w:tbl>
            <w:tblPr>
              <w:tblStyle w:val="25"/>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980"/>
              <w:gridCol w:w="875"/>
              <w:gridCol w:w="904"/>
              <w:gridCol w:w="776"/>
              <w:gridCol w:w="905"/>
              <w:gridCol w:w="776"/>
              <w:gridCol w:w="779"/>
              <w:gridCol w:w="7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3" w:type="dxa"/>
                  <w:vMerge w:val="restart"/>
                  <w:vAlign w:val="center"/>
                </w:tcPr>
                <w:p>
                  <w:pPr>
                    <w:pStyle w:val="28"/>
                    <w:rPr>
                      <w:b/>
                      <w:color w:val="auto"/>
                    </w:rPr>
                  </w:pPr>
                  <w:r>
                    <w:rPr>
                      <w:rFonts w:hint="eastAsia"/>
                      <w:b/>
                      <w:color w:val="auto"/>
                    </w:rPr>
                    <w:t>污染源</w:t>
                  </w:r>
                </w:p>
              </w:tc>
              <w:tc>
                <w:tcPr>
                  <w:tcW w:w="980" w:type="dxa"/>
                  <w:vMerge w:val="restart"/>
                  <w:vAlign w:val="center"/>
                </w:tcPr>
                <w:p>
                  <w:pPr>
                    <w:pStyle w:val="28"/>
                    <w:rPr>
                      <w:b/>
                      <w:color w:val="auto"/>
                    </w:rPr>
                  </w:pPr>
                  <w:r>
                    <w:rPr>
                      <w:rFonts w:hAnsi="宋体"/>
                      <w:b/>
                      <w:color w:val="auto"/>
                    </w:rPr>
                    <w:t>主要污染物</w:t>
                  </w:r>
                </w:p>
              </w:tc>
              <w:tc>
                <w:tcPr>
                  <w:tcW w:w="875" w:type="dxa"/>
                  <w:vMerge w:val="restart"/>
                  <w:vAlign w:val="center"/>
                </w:tcPr>
                <w:p>
                  <w:pPr>
                    <w:pStyle w:val="28"/>
                    <w:rPr>
                      <w:b/>
                      <w:color w:val="auto"/>
                    </w:rPr>
                  </w:pPr>
                  <w:r>
                    <w:rPr>
                      <w:rFonts w:hAnsi="宋体"/>
                      <w:b/>
                      <w:color w:val="auto"/>
                    </w:rPr>
                    <w:t>排气量</w:t>
                  </w:r>
                  <w:r>
                    <w:rPr>
                      <w:b/>
                      <w:color w:val="auto"/>
                    </w:rPr>
                    <w:t>m</w:t>
                  </w:r>
                  <w:r>
                    <w:rPr>
                      <w:b/>
                      <w:color w:val="auto"/>
                      <w:vertAlign w:val="superscript"/>
                    </w:rPr>
                    <w:t>3</w:t>
                  </w:r>
                  <w:r>
                    <w:rPr>
                      <w:b/>
                      <w:color w:val="auto"/>
                    </w:rPr>
                    <w:t>/h</w:t>
                  </w:r>
                </w:p>
              </w:tc>
              <w:tc>
                <w:tcPr>
                  <w:tcW w:w="2585" w:type="dxa"/>
                  <w:gridSpan w:val="3"/>
                  <w:vAlign w:val="center"/>
                </w:tcPr>
                <w:p>
                  <w:pPr>
                    <w:pStyle w:val="28"/>
                    <w:rPr>
                      <w:b/>
                      <w:color w:val="auto"/>
                    </w:rPr>
                  </w:pPr>
                  <w:r>
                    <w:rPr>
                      <w:rFonts w:hAnsi="宋体"/>
                      <w:b/>
                      <w:color w:val="auto"/>
                    </w:rPr>
                    <w:t>排放情况</w:t>
                  </w:r>
                </w:p>
              </w:tc>
              <w:tc>
                <w:tcPr>
                  <w:tcW w:w="1555" w:type="dxa"/>
                  <w:gridSpan w:val="2"/>
                  <w:vAlign w:val="center"/>
                </w:tcPr>
                <w:p>
                  <w:pPr>
                    <w:snapToGrid w:val="0"/>
                    <w:jc w:val="center"/>
                    <w:rPr>
                      <w:rFonts w:eastAsia="宋体"/>
                      <w:b/>
                      <w:sz w:val="21"/>
                      <w:szCs w:val="21"/>
                    </w:rPr>
                  </w:pPr>
                  <w:r>
                    <w:rPr>
                      <w:rFonts w:hAnsi="宋体" w:eastAsia="宋体"/>
                      <w:b/>
                      <w:sz w:val="21"/>
                      <w:szCs w:val="21"/>
                    </w:rPr>
                    <w:t>排放参数</w:t>
                  </w:r>
                </w:p>
              </w:tc>
              <w:tc>
                <w:tcPr>
                  <w:tcW w:w="788" w:type="dxa"/>
                  <w:vMerge w:val="restart"/>
                  <w:vAlign w:val="center"/>
                </w:tcPr>
                <w:p>
                  <w:pPr>
                    <w:snapToGrid w:val="0"/>
                    <w:jc w:val="center"/>
                    <w:rPr>
                      <w:rFonts w:hAnsi="宋体" w:eastAsia="宋体"/>
                      <w:b/>
                      <w:sz w:val="21"/>
                      <w:szCs w:val="21"/>
                    </w:rPr>
                  </w:pPr>
                  <w:r>
                    <w:rPr>
                      <w:rFonts w:hAnsi="宋体" w:eastAsia="宋体"/>
                      <w:b/>
                      <w:sz w:val="21"/>
                      <w:szCs w:val="21"/>
                    </w:rPr>
                    <w:t>源强</w:t>
                  </w:r>
                </w:p>
                <w:p>
                  <w:pPr>
                    <w:snapToGrid w:val="0"/>
                    <w:jc w:val="center"/>
                    <w:rPr>
                      <w:rFonts w:eastAsia="宋体"/>
                      <w:b/>
                      <w:sz w:val="21"/>
                      <w:szCs w:val="21"/>
                    </w:rPr>
                  </w:pPr>
                  <w:r>
                    <w:rPr>
                      <w:rFonts w:hAnsi="宋体" w:eastAsia="宋体"/>
                      <w:b/>
                      <w:sz w:val="21"/>
                      <w:szCs w:val="21"/>
                    </w:rPr>
                    <w:t>形式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3" w:type="dxa"/>
                  <w:vMerge w:val="continue"/>
                  <w:vAlign w:val="center"/>
                </w:tcPr>
                <w:p>
                  <w:pPr>
                    <w:pStyle w:val="28"/>
                    <w:rPr>
                      <w:b/>
                      <w:color w:val="auto"/>
                    </w:rPr>
                  </w:pPr>
                </w:p>
              </w:tc>
              <w:tc>
                <w:tcPr>
                  <w:tcW w:w="980" w:type="dxa"/>
                  <w:vMerge w:val="continue"/>
                  <w:vAlign w:val="center"/>
                </w:tcPr>
                <w:p>
                  <w:pPr>
                    <w:pStyle w:val="28"/>
                    <w:rPr>
                      <w:b/>
                      <w:color w:val="auto"/>
                    </w:rPr>
                  </w:pPr>
                </w:p>
              </w:tc>
              <w:tc>
                <w:tcPr>
                  <w:tcW w:w="875" w:type="dxa"/>
                  <w:vMerge w:val="continue"/>
                  <w:vAlign w:val="center"/>
                </w:tcPr>
                <w:p>
                  <w:pPr>
                    <w:pStyle w:val="28"/>
                    <w:rPr>
                      <w:b/>
                      <w:color w:val="auto"/>
                    </w:rPr>
                  </w:pPr>
                </w:p>
              </w:tc>
              <w:tc>
                <w:tcPr>
                  <w:tcW w:w="904" w:type="dxa"/>
                  <w:vAlign w:val="center"/>
                </w:tcPr>
                <w:p>
                  <w:pPr>
                    <w:pStyle w:val="28"/>
                    <w:rPr>
                      <w:b/>
                      <w:color w:val="auto"/>
                    </w:rPr>
                  </w:pPr>
                  <w:r>
                    <w:rPr>
                      <w:rFonts w:hAnsi="宋体"/>
                      <w:b/>
                      <w:color w:val="auto"/>
                    </w:rPr>
                    <w:t>浓度</w:t>
                  </w:r>
                </w:p>
                <w:p>
                  <w:pPr>
                    <w:pStyle w:val="28"/>
                    <w:rPr>
                      <w:b/>
                      <w:color w:val="auto"/>
                    </w:rPr>
                  </w:pPr>
                  <w:r>
                    <w:rPr>
                      <w:b/>
                      <w:color w:val="auto"/>
                    </w:rPr>
                    <w:t>mg/m</w:t>
                  </w:r>
                  <w:r>
                    <w:rPr>
                      <w:b/>
                      <w:color w:val="auto"/>
                      <w:vertAlign w:val="superscript"/>
                    </w:rPr>
                    <w:t>3</w:t>
                  </w:r>
                </w:p>
              </w:tc>
              <w:tc>
                <w:tcPr>
                  <w:tcW w:w="776" w:type="dxa"/>
                  <w:vAlign w:val="center"/>
                </w:tcPr>
                <w:p>
                  <w:pPr>
                    <w:pStyle w:val="28"/>
                    <w:rPr>
                      <w:b/>
                      <w:color w:val="auto"/>
                    </w:rPr>
                  </w:pPr>
                  <w:r>
                    <w:rPr>
                      <w:rFonts w:hAnsi="宋体"/>
                      <w:b/>
                      <w:color w:val="auto"/>
                    </w:rPr>
                    <w:t>速率</w:t>
                  </w:r>
                </w:p>
                <w:p>
                  <w:pPr>
                    <w:pStyle w:val="28"/>
                    <w:rPr>
                      <w:b/>
                      <w:color w:val="auto"/>
                    </w:rPr>
                  </w:pPr>
                  <w:r>
                    <w:rPr>
                      <w:b/>
                      <w:color w:val="auto"/>
                    </w:rPr>
                    <w:t>kg/h</w:t>
                  </w:r>
                </w:p>
              </w:tc>
              <w:tc>
                <w:tcPr>
                  <w:tcW w:w="905" w:type="dxa"/>
                  <w:vAlign w:val="center"/>
                </w:tcPr>
                <w:p>
                  <w:pPr>
                    <w:pStyle w:val="28"/>
                    <w:rPr>
                      <w:b/>
                      <w:color w:val="auto"/>
                      <w:spacing w:val="-8"/>
                    </w:rPr>
                  </w:pPr>
                  <w:r>
                    <w:rPr>
                      <w:rFonts w:hAnsi="宋体"/>
                      <w:b/>
                      <w:color w:val="auto"/>
                      <w:spacing w:val="-8"/>
                    </w:rPr>
                    <w:t>排放量</w:t>
                  </w:r>
                </w:p>
                <w:p>
                  <w:pPr>
                    <w:pStyle w:val="28"/>
                    <w:rPr>
                      <w:b/>
                      <w:color w:val="auto"/>
                      <w:spacing w:val="-8"/>
                    </w:rPr>
                  </w:pPr>
                  <w:r>
                    <w:rPr>
                      <w:b/>
                      <w:color w:val="auto"/>
                      <w:spacing w:val="-8"/>
                    </w:rPr>
                    <w:t>t/a</w:t>
                  </w:r>
                </w:p>
              </w:tc>
              <w:tc>
                <w:tcPr>
                  <w:tcW w:w="776" w:type="dxa"/>
                  <w:vAlign w:val="center"/>
                </w:tcPr>
                <w:p>
                  <w:pPr>
                    <w:pStyle w:val="28"/>
                    <w:rPr>
                      <w:b/>
                      <w:color w:val="auto"/>
                    </w:rPr>
                  </w:pPr>
                  <w:r>
                    <w:rPr>
                      <w:rFonts w:hAnsi="宋体"/>
                      <w:b/>
                      <w:color w:val="auto"/>
                    </w:rPr>
                    <w:t>高度</w:t>
                  </w:r>
                  <w:r>
                    <w:rPr>
                      <w:b/>
                      <w:color w:val="auto"/>
                    </w:rPr>
                    <w:t>m</w:t>
                  </w:r>
                </w:p>
              </w:tc>
              <w:tc>
                <w:tcPr>
                  <w:tcW w:w="779" w:type="dxa"/>
                  <w:vAlign w:val="center"/>
                </w:tcPr>
                <w:p>
                  <w:pPr>
                    <w:pStyle w:val="28"/>
                    <w:rPr>
                      <w:b/>
                      <w:color w:val="auto"/>
                    </w:rPr>
                  </w:pPr>
                  <w:r>
                    <w:rPr>
                      <w:rFonts w:hAnsi="宋体"/>
                      <w:b/>
                      <w:color w:val="auto"/>
                    </w:rPr>
                    <w:t>直径</w:t>
                  </w:r>
                  <w:r>
                    <w:rPr>
                      <w:b/>
                      <w:color w:val="auto"/>
                    </w:rPr>
                    <w:t>m</w:t>
                  </w:r>
                </w:p>
              </w:tc>
              <w:tc>
                <w:tcPr>
                  <w:tcW w:w="788" w:type="dxa"/>
                  <w:vMerge w:val="continue"/>
                  <w:vAlign w:val="center"/>
                </w:tcPr>
                <w:p>
                  <w:pPr>
                    <w:pStyle w:val="28"/>
                    <w:rPr>
                      <w:b/>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3" w:type="dxa"/>
                  <w:vAlign w:val="center"/>
                </w:tcPr>
                <w:p>
                  <w:pPr>
                    <w:jc w:val="center"/>
                    <w:rPr>
                      <w:rFonts w:eastAsia="宋体"/>
                      <w:color w:val="000000"/>
                      <w:sz w:val="21"/>
                      <w:szCs w:val="21"/>
                    </w:rPr>
                  </w:pPr>
                  <w:r>
                    <w:rPr>
                      <w:rFonts w:hint="eastAsia" w:eastAsia="宋体"/>
                      <w:sz w:val="21"/>
                      <w:szCs w:val="21"/>
                    </w:rPr>
                    <w:t>1</w:t>
                  </w:r>
                  <w:r>
                    <w:rPr>
                      <w:rFonts w:eastAsia="宋体"/>
                      <w:sz w:val="21"/>
                      <w:szCs w:val="21"/>
                    </w:rPr>
                    <w:t>#排气筒</w:t>
                  </w:r>
                </w:p>
              </w:tc>
              <w:tc>
                <w:tcPr>
                  <w:tcW w:w="980" w:type="dxa"/>
                  <w:vAlign w:val="center"/>
                </w:tcPr>
                <w:p>
                  <w:pPr>
                    <w:jc w:val="center"/>
                    <w:rPr>
                      <w:rFonts w:eastAsia="宋体"/>
                      <w:color w:val="000000"/>
                      <w:sz w:val="21"/>
                      <w:szCs w:val="21"/>
                    </w:rPr>
                  </w:pPr>
                  <w:r>
                    <w:rPr>
                      <w:rFonts w:hint="eastAsia" w:eastAsia="宋体"/>
                      <w:sz w:val="21"/>
                      <w:szCs w:val="21"/>
                    </w:rPr>
                    <w:t>颗粒物</w:t>
                  </w:r>
                </w:p>
              </w:tc>
              <w:tc>
                <w:tcPr>
                  <w:tcW w:w="875" w:type="dxa"/>
                  <w:vAlign w:val="center"/>
                </w:tcPr>
                <w:p>
                  <w:pPr>
                    <w:pStyle w:val="28"/>
                    <w:rPr>
                      <w:color w:val="auto"/>
                    </w:rPr>
                  </w:pPr>
                  <w:r>
                    <w:rPr>
                      <w:rFonts w:hint="eastAsia"/>
                      <w:color w:val="auto"/>
                    </w:rPr>
                    <w:t>8000</w:t>
                  </w:r>
                </w:p>
              </w:tc>
              <w:tc>
                <w:tcPr>
                  <w:tcW w:w="904" w:type="dxa"/>
                  <w:vAlign w:val="center"/>
                </w:tcPr>
                <w:p>
                  <w:pPr>
                    <w:jc w:val="center"/>
                    <w:rPr>
                      <w:rFonts w:eastAsia="宋体"/>
                      <w:color w:val="000000"/>
                      <w:sz w:val="21"/>
                      <w:szCs w:val="21"/>
                    </w:rPr>
                  </w:pPr>
                  <w:r>
                    <w:rPr>
                      <w:rFonts w:hint="eastAsia" w:eastAsia="宋体"/>
                      <w:color w:val="000000"/>
                      <w:sz w:val="21"/>
                      <w:szCs w:val="21"/>
                    </w:rPr>
                    <w:t>34.375</w:t>
                  </w:r>
                </w:p>
              </w:tc>
              <w:tc>
                <w:tcPr>
                  <w:tcW w:w="776" w:type="dxa"/>
                  <w:vAlign w:val="center"/>
                </w:tcPr>
                <w:p>
                  <w:pPr>
                    <w:jc w:val="center"/>
                    <w:rPr>
                      <w:rFonts w:eastAsia="宋体"/>
                      <w:color w:val="000000"/>
                      <w:sz w:val="21"/>
                      <w:szCs w:val="21"/>
                    </w:rPr>
                  </w:pPr>
                  <w:r>
                    <w:rPr>
                      <w:rFonts w:hint="eastAsia" w:eastAsia="宋体"/>
                      <w:color w:val="000000"/>
                      <w:sz w:val="21"/>
                      <w:szCs w:val="21"/>
                    </w:rPr>
                    <w:t>0.275</w:t>
                  </w:r>
                </w:p>
              </w:tc>
              <w:tc>
                <w:tcPr>
                  <w:tcW w:w="905" w:type="dxa"/>
                  <w:vAlign w:val="center"/>
                </w:tcPr>
                <w:p>
                  <w:pPr>
                    <w:jc w:val="center"/>
                    <w:rPr>
                      <w:rFonts w:eastAsia="宋体"/>
                      <w:color w:val="000000"/>
                      <w:sz w:val="21"/>
                      <w:szCs w:val="21"/>
                    </w:rPr>
                  </w:pPr>
                  <w:r>
                    <w:rPr>
                      <w:rFonts w:hint="eastAsia" w:eastAsia="宋体"/>
                      <w:color w:val="000000"/>
                      <w:sz w:val="21"/>
                      <w:szCs w:val="21"/>
                    </w:rPr>
                    <w:t>1.98</w:t>
                  </w:r>
                </w:p>
              </w:tc>
              <w:tc>
                <w:tcPr>
                  <w:tcW w:w="776" w:type="dxa"/>
                  <w:vAlign w:val="center"/>
                </w:tcPr>
                <w:p>
                  <w:pPr>
                    <w:pStyle w:val="28"/>
                    <w:rPr>
                      <w:color w:val="auto"/>
                    </w:rPr>
                  </w:pPr>
                  <w:r>
                    <w:rPr>
                      <w:rFonts w:hint="eastAsia"/>
                      <w:color w:val="auto"/>
                    </w:rPr>
                    <w:t>15</w:t>
                  </w:r>
                </w:p>
              </w:tc>
              <w:tc>
                <w:tcPr>
                  <w:tcW w:w="779" w:type="dxa"/>
                  <w:vAlign w:val="center"/>
                </w:tcPr>
                <w:p>
                  <w:pPr>
                    <w:pStyle w:val="28"/>
                    <w:rPr>
                      <w:color w:val="auto"/>
                    </w:rPr>
                  </w:pPr>
                  <w:r>
                    <w:rPr>
                      <w:rFonts w:hint="eastAsia"/>
                      <w:color w:val="auto"/>
                    </w:rPr>
                    <w:t>0.5</w:t>
                  </w:r>
                </w:p>
              </w:tc>
              <w:tc>
                <w:tcPr>
                  <w:tcW w:w="788" w:type="dxa"/>
                  <w:vAlign w:val="center"/>
                </w:tcPr>
                <w:p>
                  <w:pPr>
                    <w:pStyle w:val="28"/>
                    <w:rPr>
                      <w:rFonts w:hAnsi="宋体"/>
                      <w:color w:val="auto"/>
                    </w:rPr>
                  </w:pPr>
                  <w:r>
                    <w:rPr>
                      <w:rFonts w:hAnsi="宋体"/>
                      <w:color w:val="auto"/>
                    </w:rPr>
                    <w:t>点源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3" w:type="dxa"/>
                  <w:vMerge w:val="restart"/>
                  <w:vAlign w:val="center"/>
                </w:tcPr>
                <w:p>
                  <w:pPr>
                    <w:jc w:val="center"/>
                    <w:rPr>
                      <w:rFonts w:eastAsia="宋体"/>
                      <w:sz w:val="21"/>
                      <w:szCs w:val="21"/>
                    </w:rPr>
                  </w:pPr>
                  <w:r>
                    <w:rPr>
                      <w:rFonts w:hint="eastAsia" w:eastAsia="宋体"/>
                      <w:sz w:val="21"/>
                      <w:szCs w:val="21"/>
                    </w:rPr>
                    <w:t>2#排气筒</w:t>
                  </w:r>
                </w:p>
              </w:tc>
              <w:tc>
                <w:tcPr>
                  <w:tcW w:w="980" w:type="dxa"/>
                  <w:vAlign w:val="center"/>
                </w:tcPr>
                <w:p>
                  <w:pPr>
                    <w:jc w:val="center"/>
                    <w:rPr>
                      <w:rFonts w:eastAsia="宋体"/>
                      <w:sz w:val="21"/>
                      <w:szCs w:val="21"/>
                    </w:rPr>
                  </w:pPr>
                  <w:r>
                    <w:rPr>
                      <w:rFonts w:hint="eastAsia" w:eastAsia="宋体"/>
                      <w:sz w:val="21"/>
                      <w:szCs w:val="21"/>
                    </w:rPr>
                    <w:t>烟尘</w:t>
                  </w:r>
                </w:p>
              </w:tc>
              <w:tc>
                <w:tcPr>
                  <w:tcW w:w="875" w:type="dxa"/>
                  <w:vMerge w:val="restart"/>
                  <w:vAlign w:val="center"/>
                </w:tcPr>
                <w:p>
                  <w:pPr>
                    <w:pStyle w:val="28"/>
                    <w:rPr>
                      <w:color w:val="auto"/>
                    </w:rPr>
                  </w:pPr>
                  <w:r>
                    <w:rPr>
                      <w:rFonts w:hint="eastAsia"/>
                      <w:color w:val="auto"/>
                    </w:rPr>
                    <w:t>1635</w:t>
                  </w:r>
                </w:p>
              </w:tc>
              <w:tc>
                <w:tcPr>
                  <w:tcW w:w="904" w:type="dxa"/>
                  <w:vAlign w:val="center"/>
                </w:tcPr>
                <w:p>
                  <w:pPr>
                    <w:jc w:val="center"/>
                    <w:rPr>
                      <w:rFonts w:eastAsia="宋体"/>
                      <w:color w:val="000000"/>
                      <w:sz w:val="21"/>
                      <w:szCs w:val="21"/>
                    </w:rPr>
                  </w:pPr>
                  <w:r>
                    <w:rPr>
                      <w:rFonts w:hint="eastAsia" w:eastAsia="宋体"/>
                      <w:color w:val="000000"/>
                      <w:sz w:val="21"/>
                      <w:szCs w:val="21"/>
                    </w:rPr>
                    <w:t>8.5</w:t>
                  </w:r>
                </w:p>
              </w:tc>
              <w:tc>
                <w:tcPr>
                  <w:tcW w:w="776" w:type="dxa"/>
                  <w:vAlign w:val="center"/>
                </w:tcPr>
                <w:p>
                  <w:pPr>
                    <w:jc w:val="center"/>
                    <w:rPr>
                      <w:rFonts w:eastAsia="宋体"/>
                      <w:color w:val="000000"/>
                      <w:sz w:val="21"/>
                      <w:szCs w:val="21"/>
                    </w:rPr>
                  </w:pPr>
                  <w:r>
                    <w:rPr>
                      <w:rFonts w:hint="eastAsia" w:eastAsia="宋体"/>
                      <w:color w:val="000000"/>
                      <w:sz w:val="21"/>
                      <w:szCs w:val="21"/>
                    </w:rPr>
                    <w:t>0.017</w:t>
                  </w:r>
                </w:p>
              </w:tc>
              <w:tc>
                <w:tcPr>
                  <w:tcW w:w="905" w:type="dxa"/>
                  <w:vAlign w:val="center"/>
                </w:tcPr>
                <w:p>
                  <w:pPr>
                    <w:jc w:val="center"/>
                    <w:rPr>
                      <w:rFonts w:eastAsia="宋体"/>
                      <w:color w:val="000000"/>
                      <w:sz w:val="21"/>
                      <w:szCs w:val="21"/>
                    </w:rPr>
                  </w:pPr>
                  <w:r>
                    <w:rPr>
                      <w:rFonts w:hint="eastAsia" w:eastAsia="宋体"/>
                      <w:color w:val="000000"/>
                      <w:sz w:val="21"/>
                      <w:szCs w:val="21"/>
                    </w:rPr>
                    <w:t>0.040</w:t>
                  </w:r>
                </w:p>
              </w:tc>
              <w:tc>
                <w:tcPr>
                  <w:tcW w:w="776" w:type="dxa"/>
                  <w:vAlign w:val="center"/>
                </w:tcPr>
                <w:p>
                  <w:pPr>
                    <w:pStyle w:val="28"/>
                    <w:rPr>
                      <w:color w:val="auto"/>
                    </w:rPr>
                  </w:pPr>
                  <w:r>
                    <w:rPr>
                      <w:rFonts w:hint="eastAsia"/>
                      <w:color w:val="auto"/>
                    </w:rPr>
                    <w:t>15</w:t>
                  </w:r>
                </w:p>
              </w:tc>
              <w:tc>
                <w:tcPr>
                  <w:tcW w:w="779" w:type="dxa"/>
                  <w:vAlign w:val="center"/>
                </w:tcPr>
                <w:p>
                  <w:pPr>
                    <w:pStyle w:val="28"/>
                    <w:rPr>
                      <w:color w:val="auto"/>
                    </w:rPr>
                  </w:pPr>
                  <w:r>
                    <w:rPr>
                      <w:rFonts w:hint="eastAsia"/>
                      <w:color w:val="auto"/>
                    </w:rPr>
                    <w:t>0.5</w:t>
                  </w:r>
                </w:p>
              </w:tc>
              <w:tc>
                <w:tcPr>
                  <w:tcW w:w="788" w:type="dxa"/>
                  <w:vAlign w:val="center"/>
                </w:tcPr>
                <w:p>
                  <w:pPr>
                    <w:pStyle w:val="28"/>
                    <w:rPr>
                      <w:rFonts w:hAnsi="宋体"/>
                      <w:color w:val="auto"/>
                    </w:rPr>
                  </w:pPr>
                  <w:r>
                    <w:rPr>
                      <w:rFonts w:hint="eastAsia" w:hAnsi="宋体"/>
                      <w:color w:val="auto"/>
                    </w:rPr>
                    <w:t>点源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3" w:type="dxa"/>
                  <w:vMerge w:val="continue"/>
                  <w:vAlign w:val="center"/>
                </w:tcPr>
                <w:p>
                  <w:pPr>
                    <w:jc w:val="center"/>
                    <w:rPr>
                      <w:rFonts w:eastAsia="宋体"/>
                      <w:sz w:val="21"/>
                      <w:szCs w:val="21"/>
                    </w:rPr>
                  </w:pPr>
                </w:p>
              </w:tc>
              <w:tc>
                <w:tcPr>
                  <w:tcW w:w="980" w:type="dxa"/>
                  <w:vAlign w:val="center"/>
                </w:tcPr>
                <w:p>
                  <w:pPr>
                    <w:jc w:val="center"/>
                    <w:rPr>
                      <w:rFonts w:eastAsia="宋体"/>
                      <w:sz w:val="21"/>
                      <w:szCs w:val="21"/>
                    </w:rPr>
                  </w:pPr>
                  <w:r>
                    <w:rPr>
                      <w:rFonts w:hint="eastAsia" w:eastAsia="宋体"/>
                      <w:sz w:val="21"/>
                      <w:szCs w:val="21"/>
                    </w:rPr>
                    <w:t>SO</w:t>
                  </w:r>
                  <w:r>
                    <w:rPr>
                      <w:rFonts w:hint="eastAsia" w:eastAsia="宋体"/>
                      <w:sz w:val="21"/>
                      <w:szCs w:val="21"/>
                      <w:vertAlign w:val="subscript"/>
                    </w:rPr>
                    <w:t>2</w:t>
                  </w:r>
                </w:p>
              </w:tc>
              <w:tc>
                <w:tcPr>
                  <w:tcW w:w="875" w:type="dxa"/>
                  <w:vMerge w:val="continue"/>
                  <w:vAlign w:val="center"/>
                </w:tcPr>
                <w:p>
                  <w:pPr>
                    <w:pStyle w:val="28"/>
                    <w:rPr>
                      <w:color w:val="auto"/>
                    </w:rPr>
                  </w:pPr>
                </w:p>
              </w:tc>
              <w:tc>
                <w:tcPr>
                  <w:tcW w:w="904" w:type="dxa"/>
                  <w:vAlign w:val="center"/>
                </w:tcPr>
                <w:p>
                  <w:pPr>
                    <w:jc w:val="center"/>
                    <w:rPr>
                      <w:rFonts w:eastAsia="宋体"/>
                      <w:color w:val="000000"/>
                      <w:sz w:val="21"/>
                      <w:szCs w:val="21"/>
                    </w:rPr>
                  </w:pPr>
                  <w:r>
                    <w:rPr>
                      <w:rFonts w:hint="eastAsia" w:eastAsia="宋体"/>
                      <w:color w:val="000000"/>
                      <w:sz w:val="21"/>
                      <w:szCs w:val="21"/>
                    </w:rPr>
                    <w:t>12</w:t>
                  </w:r>
                </w:p>
              </w:tc>
              <w:tc>
                <w:tcPr>
                  <w:tcW w:w="776" w:type="dxa"/>
                  <w:vAlign w:val="center"/>
                </w:tcPr>
                <w:p>
                  <w:pPr>
                    <w:jc w:val="center"/>
                    <w:rPr>
                      <w:rFonts w:eastAsia="宋体"/>
                      <w:color w:val="000000"/>
                      <w:sz w:val="21"/>
                      <w:szCs w:val="21"/>
                    </w:rPr>
                  </w:pPr>
                  <w:r>
                    <w:rPr>
                      <w:rFonts w:hint="eastAsia" w:eastAsia="宋体"/>
                      <w:color w:val="000000"/>
                      <w:sz w:val="21"/>
                      <w:szCs w:val="21"/>
                    </w:rPr>
                    <w:t>0.024</w:t>
                  </w:r>
                </w:p>
              </w:tc>
              <w:tc>
                <w:tcPr>
                  <w:tcW w:w="905" w:type="dxa"/>
                  <w:vAlign w:val="center"/>
                </w:tcPr>
                <w:p>
                  <w:pPr>
                    <w:jc w:val="center"/>
                    <w:rPr>
                      <w:rFonts w:eastAsia="宋体"/>
                      <w:color w:val="000000"/>
                      <w:sz w:val="21"/>
                      <w:szCs w:val="21"/>
                    </w:rPr>
                  </w:pPr>
                  <w:r>
                    <w:rPr>
                      <w:rFonts w:hint="eastAsia" w:eastAsia="宋体"/>
                      <w:color w:val="000000"/>
                      <w:sz w:val="21"/>
                      <w:szCs w:val="21"/>
                    </w:rPr>
                    <w:t>0.058</w:t>
                  </w:r>
                </w:p>
              </w:tc>
              <w:tc>
                <w:tcPr>
                  <w:tcW w:w="776" w:type="dxa"/>
                  <w:vAlign w:val="center"/>
                </w:tcPr>
                <w:p>
                  <w:pPr>
                    <w:pStyle w:val="28"/>
                    <w:rPr>
                      <w:color w:val="auto"/>
                    </w:rPr>
                  </w:pPr>
                  <w:r>
                    <w:rPr>
                      <w:rFonts w:hint="eastAsia"/>
                      <w:color w:val="auto"/>
                    </w:rPr>
                    <w:t>15</w:t>
                  </w:r>
                </w:p>
              </w:tc>
              <w:tc>
                <w:tcPr>
                  <w:tcW w:w="779" w:type="dxa"/>
                  <w:vAlign w:val="center"/>
                </w:tcPr>
                <w:p>
                  <w:pPr>
                    <w:pStyle w:val="28"/>
                    <w:rPr>
                      <w:color w:val="auto"/>
                    </w:rPr>
                  </w:pPr>
                  <w:r>
                    <w:rPr>
                      <w:rFonts w:hint="eastAsia"/>
                      <w:color w:val="auto"/>
                    </w:rPr>
                    <w:t>0.5</w:t>
                  </w:r>
                </w:p>
              </w:tc>
              <w:tc>
                <w:tcPr>
                  <w:tcW w:w="788" w:type="dxa"/>
                  <w:vAlign w:val="center"/>
                </w:tcPr>
                <w:p>
                  <w:pPr>
                    <w:pStyle w:val="28"/>
                    <w:rPr>
                      <w:rFonts w:hAnsi="宋体"/>
                      <w:color w:val="auto"/>
                    </w:rPr>
                  </w:pPr>
                  <w:r>
                    <w:rPr>
                      <w:rFonts w:hint="eastAsia" w:hAnsi="宋体"/>
                      <w:color w:val="auto"/>
                    </w:rPr>
                    <w:t>点源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3" w:type="dxa"/>
                  <w:vMerge w:val="continue"/>
                  <w:vAlign w:val="center"/>
                </w:tcPr>
                <w:p>
                  <w:pPr>
                    <w:jc w:val="center"/>
                    <w:rPr>
                      <w:rFonts w:eastAsia="宋体"/>
                      <w:sz w:val="21"/>
                      <w:szCs w:val="21"/>
                    </w:rPr>
                  </w:pPr>
                </w:p>
              </w:tc>
              <w:tc>
                <w:tcPr>
                  <w:tcW w:w="980" w:type="dxa"/>
                  <w:vAlign w:val="center"/>
                </w:tcPr>
                <w:p>
                  <w:pPr>
                    <w:jc w:val="center"/>
                    <w:rPr>
                      <w:rFonts w:eastAsia="宋体"/>
                      <w:sz w:val="21"/>
                      <w:szCs w:val="21"/>
                    </w:rPr>
                  </w:pPr>
                  <w:r>
                    <w:rPr>
                      <w:rFonts w:hint="eastAsia" w:eastAsia="宋体"/>
                      <w:sz w:val="21"/>
                      <w:szCs w:val="21"/>
                    </w:rPr>
                    <w:t>NOx</w:t>
                  </w:r>
                </w:p>
              </w:tc>
              <w:tc>
                <w:tcPr>
                  <w:tcW w:w="875" w:type="dxa"/>
                  <w:vMerge w:val="continue"/>
                  <w:vAlign w:val="center"/>
                </w:tcPr>
                <w:p>
                  <w:pPr>
                    <w:pStyle w:val="28"/>
                    <w:rPr>
                      <w:color w:val="auto"/>
                    </w:rPr>
                  </w:pPr>
                </w:p>
              </w:tc>
              <w:tc>
                <w:tcPr>
                  <w:tcW w:w="904" w:type="dxa"/>
                  <w:vAlign w:val="center"/>
                </w:tcPr>
                <w:p>
                  <w:pPr>
                    <w:jc w:val="center"/>
                    <w:rPr>
                      <w:rFonts w:eastAsia="宋体"/>
                      <w:color w:val="000000"/>
                      <w:sz w:val="21"/>
                      <w:szCs w:val="21"/>
                    </w:rPr>
                  </w:pPr>
                  <w:r>
                    <w:rPr>
                      <w:rFonts w:hint="eastAsia" w:eastAsia="宋体"/>
                      <w:color w:val="000000"/>
                      <w:sz w:val="21"/>
                      <w:szCs w:val="21"/>
                    </w:rPr>
                    <w:t>112.5</w:t>
                  </w:r>
                </w:p>
              </w:tc>
              <w:tc>
                <w:tcPr>
                  <w:tcW w:w="776" w:type="dxa"/>
                  <w:vAlign w:val="center"/>
                </w:tcPr>
                <w:p>
                  <w:pPr>
                    <w:jc w:val="center"/>
                    <w:rPr>
                      <w:rFonts w:eastAsia="宋体"/>
                      <w:color w:val="000000"/>
                      <w:sz w:val="21"/>
                      <w:szCs w:val="21"/>
                    </w:rPr>
                  </w:pPr>
                  <w:r>
                    <w:rPr>
                      <w:rFonts w:hint="eastAsia" w:eastAsia="宋体"/>
                      <w:color w:val="000000"/>
                      <w:sz w:val="21"/>
                      <w:szCs w:val="21"/>
                    </w:rPr>
                    <w:t>0.225</w:t>
                  </w:r>
                </w:p>
              </w:tc>
              <w:tc>
                <w:tcPr>
                  <w:tcW w:w="905" w:type="dxa"/>
                  <w:vAlign w:val="center"/>
                </w:tcPr>
                <w:p>
                  <w:pPr>
                    <w:jc w:val="center"/>
                    <w:rPr>
                      <w:rFonts w:eastAsia="宋体"/>
                      <w:color w:val="000000"/>
                      <w:sz w:val="21"/>
                      <w:szCs w:val="21"/>
                    </w:rPr>
                  </w:pPr>
                  <w:r>
                    <w:rPr>
                      <w:rFonts w:hint="eastAsia" w:eastAsia="宋体"/>
                      <w:color w:val="000000"/>
                      <w:sz w:val="21"/>
                      <w:szCs w:val="21"/>
                    </w:rPr>
                    <w:t>0.54</w:t>
                  </w:r>
                </w:p>
              </w:tc>
              <w:tc>
                <w:tcPr>
                  <w:tcW w:w="776" w:type="dxa"/>
                  <w:vAlign w:val="center"/>
                </w:tcPr>
                <w:p>
                  <w:pPr>
                    <w:pStyle w:val="28"/>
                    <w:rPr>
                      <w:color w:val="auto"/>
                    </w:rPr>
                  </w:pPr>
                  <w:r>
                    <w:rPr>
                      <w:rFonts w:hint="eastAsia"/>
                      <w:color w:val="auto"/>
                    </w:rPr>
                    <w:t>15</w:t>
                  </w:r>
                </w:p>
              </w:tc>
              <w:tc>
                <w:tcPr>
                  <w:tcW w:w="779" w:type="dxa"/>
                  <w:vAlign w:val="center"/>
                </w:tcPr>
                <w:p>
                  <w:pPr>
                    <w:pStyle w:val="28"/>
                    <w:rPr>
                      <w:color w:val="auto"/>
                    </w:rPr>
                  </w:pPr>
                  <w:r>
                    <w:rPr>
                      <w:rFonts w:hint="eastAsia"/>
                      <w:color w:val="auto"/>
                    </w:rPr>
                    <w:t>0.5</w:t>
                  </w:r>
                </w:p>
              </w:tc>
              <w:tc>
                <w:tcPr>
                  <w:tcW w:w="788" w:type="dxa"/>
                  <w:vAlign w:val="center"/>
                </w:tcPr>
                <w:p>
                  <w:pPr>
                    <w:pStyle w:val="28"/>
                    <w:rPr>
                      <w:rFonts w:hAnsi="宋体"/>
                      <w:color w:val="auto"/>
                    </w:rPr>
                  </w:pPr>
                  <w:r>
                    <w:rPr>
                      <w:rFonts w:hint="eastAsia" w:hAnsi="宋体"/>
                      <w:color w:val="auto"/>
                    </w:rPr>
                    <w:t>点源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23" w:type="dxa"/>
                  <w:vAlign w:val="center"/>
                </w:tcPr>
                <w:p>
                  <w:pPr>
                    <w:jc w:val="center"/>
                    <w:rPr>
                      <w:rFonts w:eastAsia="宋体"/>
                      <w:color w:val="000000"/>
                      <w:sz w:val="21"/>
                      <w:szCs w:val="21"/>
                    </w:rPr>
                  </w:pPr>
                  <w:r>
                    <w:rPr>
                      <w:rFonts w:hint="eastAsia" w:eastAsia="宋体"/>
                      <w:sz w:val="21"/>
                      <w:szCs w:val="21"/>
                    </w:rPr>
                    <w:t>食堂专用烟道</w:t>
                  </w:r>
                </w:p>
              </w:tc>
              <w:tc>
                <w:tcPr>
                  <w:tcW w:w="980" w:type="dxa"/>
                  <w:vAlign w:val="center"/>
                </w:tcPr>
                <w:p>
                  <w:pPr>
                    <w:jc w:val="center"/>
                    <w:rPr>
                      <w:rFonts w:eastAsia="宋体"/>
                      <w:color w:val="000000"/>
                      <w:sz w:val="21"/>
                      <w:szCs w:val="21"/>
                    </w:rPr>
                  </w:pPr>
                  <w:r>
                    <w:rPr>
                      <w:rFonts w:hint="eastAsia" w:eastAsia="宋体"/>
                      <w:sz w:val="21"/>
                      <w:szCs w:val="21"/>
                    </w:rPr>
                    <w:t>油烟</w:t>
                  </w:r>
                </w:p>
              </w:tc>
              <w:tc>
                <w:tcPr>
                  <w:tcW w:w="875" w:type="dxa"/>
                  <w:vAlign w:val="center"/>
                </w:tcPr>
                <w:p>
                  <w:pPr>
                    <w:pStyle w:val="28"/>
                    <w:rPr>
                      <w:color w:val="auto"/>
                    </w:rPr>
                  </w:pPr>
                  <w:r>
                    <w:rPr>
                      <w:rFonts w:hint="eastAsia"/>
                      <w:color w:val="auto"/>
                    </w:rPr>
                    <w:t>2000</w:t>
                  </w:r>
                </w:p>
              </w:tc>
              <w:tc>
                <w:tcPr>
                  <w:tcW w:w="904" w:type="dxa"/>
                  <w:vAlign w:val="center"/>
                </w:tcPr>
                <w:p>
                  <w:pPr>
                    <w:jc w:val="center"/>
                    <w:rPr>
                      <w:rFonts w:eastAsia="宋体"/>
                      <w:color w:val="000000"/>
                      <w:sz w:val="21"/>
                      <w:szCs w:val="21"/>
                    </w:rPr>
                  </w:pPr>
                  <w:r>
                    <w:rPr>
                      <w:rFonts w:hint="eastAsia" w:eastAsia="宋体"/>
                      <w:color w:val="000000"/>
                      <w:sz w:val="21"/>
                      <w:szCs w:val="21"/>
                    </w:rPr>
                    <w:t>1.5</w:t>
                  </w:r>
                </w:p>
              </w:tc>
              <w:tc>
                <w:tcPr>
                  <w:tcW w:w="776" w:type="dxa"/>
                  <w:vAlign w:val="center"/>
                </w:tcPr>
                <w:p>
                  <w:pPr>
                    <w:jc w:val="center"/>
                    <w:rPr>
                      <w:rFonts w:eastAsia="宋体"/>
                      <w:color w:val="000000"/>
                      <w:sz w:val="21"/>
                      <w:szCs w:val="21"/>
                    </w:rPr>
                  </w:pPr>
                  <w:r>
                    <w:rPr>
                      <w:rFonts w:hint="eastAsia" w:eastAsia="宋体"/>
                      <w:color w:val="000000"/>
                      <w:sz w:val="21"/>
                      <w:szCs w:val="21"/>
                    </w:rPr>
                    <w:t>0.003</w:t>
                  </w:r>
                </w:p>
              </w:tc>
              <w:tc>
                <w:tcPr>
                  <w:tcW w:w="905" w:type="dxa"/>
                  <w:vAlign w:val="center"/>
                </w:tcPr>
                <w:p>
                  <w:pPr>
                    <w:jc w:val="center"/>
                    <w:rPr>
                      <w:rFonts w:eastAsia="宋体"/>
                      <w:color w:val="000000"/>
                      <w:sz w:val="21"/>
                      <w:szCs w:val="21"/>
                    </w:rPr>
                  </w:pPr>
                  <w:r>
                    <w:rPr>
                      <w:rFonts w:hint="eastAsia" w:eastAsia="宋体"/>
                      <w:color w:val="000000"/>
                      <w:sz w:val="21"/>
                      <w:szCs w:val="21"/>
                    </w:rPr>
                    <w:t>0.0036</w:t>
                  </w:r>
                </w:p>
              </w:tc>
              <w:tc>
                <w:tcPr>
                  <w:tcW w:w="776" w:type="dxa"/>
                  <w:vAlign w:val="center"/>
                </w:tcPr>
                <w:p>
                  <w:pPr>
                    <w:pStyle w:val="28"/>
                    <w:rPr>
                      <w:color w:val="auto"/>
                    </w:rPr>
                  </w:pPr>
                  <w:r>
                    <w:rPr>
                      <w:rFonts w:hint="eastAsia"/>
                      <w:color w:val="auto"/>
                    </w:rPr>
                    <w:t>15</w:t>
                  </w:r>
                </w:p>
              </w:tc>
              <w:tc>
                <w:tcPr>
                  <w:tcW w:w="779" w:type="dxa"/>
                  <w:vAlign w:val="center"/>
                </w:tcPr>
                <w:p>
                  <w:pPr>
                    <w:pStyle w:val="28"/>
                    <w:rPr>
                      <w:color w:val="auto"/>
                    </w:rPr>
                  </w:pPr>
                  <w:r>
                    <w:rPr>
                      <w:rFonts w:hint="eastAsia"/>
                      <w:color w:val="auto"/>
                    </w:rPr>
                    <w:t>0.5</w:t>
                  </w:r>
                </w:p>
              </w:tc>
              <w:tc>
                <w:tcPr>
                  <w:tcW w:w="788" w:type="dxa"/>
                  <w:vAlign w:val="center"/>
                </w:tcPr>
                <w:p>
                  <w:pPr>
                    <w:pStyle w:val="28"/>
                    <w:rPr>
                      <w:rFonts w:hAnsi="宋体"/>
                      <w:color w:val="auto"/>
                    </w:rPr>
                  </w:pPr>
                  <w:r>
                    <w:rPr>
                      <w:rFonts w:hAnsi="宋体"/>
                      <w:color w:val="auto"/>
                    </w:rPr>
                    <w:t>点源</w:t>
                  </w:r>
                </w:p>
              </w:tc>
            </w:tr>
          </w:tbl>
          <w:p>
            <w:pPr>
              <w:pStyle w:val="3"/>
              <w:spacing w:line="360" w:lineRule="auto"/>
              <w:ind w:firstLine="480" w:firstLineChars="200"/>
            </w:pPr>
            <w:r>
              <w:rPr>
                <w:rFonts w:hint="eastAsia" w:hAnsi="宋体"/>
              </w:rPr>
              <w:t>（2）</w:t>
            </w:r>
            <w:r>
              <w:rPr>
                <w:rFonts w:hAnsi="宋体"/>
              </w:rPr>
              <w:t>无组织废气</w:t>
            </w:r>
          </w:p>
          <w:p>
            <w:pPr>
              <w:adjustRightInd w:val="0"/>
              <w:snapToGrid w:val="0"/>
              <w:spacing w:line="360" w:lineRule="auto"/>
              <w:ind w:firstLine="480" w:firstLineChars="200"/>
              <w:jc w:val="both"/>
              <w:rPr>
                <w:rFonts w:hAnsi="宋体" w:eastAsia="宋体"/>
                <w:kern w:val="2"/>
                <w:szCs w:val="24"/>
              </w:rPr>
            </w:pPr>
            <w:r>
              <w:rPr>
                <w:rFonts w:hint="eastAsia" w:hAnsi="宋体" w:eastAsia="宋体"/>
                <w:kern w:val="2"/>
                <w:szCs w:val="24"/>
              </w:rPr>
              <w:t>建设项目无组织废气主要为</w:t>
            </w:r>
            <w:r>
              <w:rPr>
                <w:rFonts w:hAnsi="宋体" w:eastAsia="宋体"/>
                <w:kern w:val="2"/>
                <w:szCs w:val="24"/>
              </w:rPr>
              <w:t>分筛</w:t>
            </w:r>
            <w:r>
              <w:rPr>
                <w:rFonts w:hint="eastAsia" w:hAnsi="宋体" w:eastAsia="宋体"/>
                <w:kern w:val="2"/>
                <w:szCs w:val="24"/>
              </w:rPr>
              <w:t>过程未被</w:t>
            </w:r>
            <w:r>
              <w:rPr>
                <w:rFonts w:hAnsi="宋体" w:eastAsia="宋体"/>
                <w:kern w:val="2"/>
                <w:szCs w:val="24"/>
              </w:rPr>
              <w:t>收集到</w:t>
            </w:r>
            <w:r>
              <w:rPr>
                <w:rFonts w:hint="eastAsia" w:hAnsi="宋体" w:eastAsia="宋体"/>
                <w:kern w:val="2"/>
                <w:szCs w:val="24"/>
              </w:rPr>
              <w:t>的石英</w:t>
            </w:r>
            <w:r>
              <w:rPr>
                <w:rFonts w:hAnsi="宋体" w:eastAsia="宋体"/>
                <w:kern w:val="2"/>
                <w:szCs w:val="24"/>
              </w:rPr>
              <w:t>粉尘。</w:t>
            </w:r>
          </w:p>
          <w:p>
            <w:pPr>
              <w:spacing w:line="360" w:lineRule="auto"/>
              <w:ind w:firstLine="480" w:firstLineChars="200"/>
              <w:rPr>
                <w:rFonts w:eastAsia="宋体"/>
                <w:color w:val="000000"/>
                <w:kern w:val="2"/>
              </w:rPr>
            </w:pPr>
            <w:r>
              <w:rPr>
                <w:rFonts w:eastAsia="宋体"/>
              </w:rPr>
              <w:t>①分筛：本项目</w:t>
            </w:r>
            <w:r>
              <w:rPr>
                <w:rFonts w:hint="eastAsia" w:eastAsia="宋体"/>
              </w:rPr>
              <w:t>筛选</w:t>
            </w:r>
            <w:r>
              <w:rPr>
                <w:rFonts w:eastAsia="宋体"/>
              </w:rPr>
              <w:t>过程中</w:t>
            </w:r>
            <w:r>
              <w:rPr>
                <w:rFonts w:hint="eastAsia" w:eastAsia="宋体"/>
              </w:rPr>
              <w:t>颗粒物</w:t>
            </w:r>
            <w:r>
              <w:rPr>
                <w:rFonts w:eastAsia="宋体"/>
              </w:rPr>
              <w:t>产生量为20t/a，其中9</w:t>
            </w:r>
            <w:r>
              <w:rPr>
                <w:rFonts w:hint="eastAsia" w:eastAsia="宋体"/>
              </w:rPr>
              <w:t>9</w:t>
            </w:r>
            <w:r>
              <w:rPr>
                <w:rFonts w:eastAsia="宋体"/>
              </w:rPr>
              <w:t>%</w:t>
            </w:r>
            <w:r>
              <w:rPr>
                <w:rFonts w:hint="eastAsia" w:eastAsia="宋体"/>
              </w:rPr>
              <w:t>通过集气罩收集由除尘器处理后</w:t>
            </w:r>
            <w:r>
              <w:rPr>
                <w:rFonts w:eastAsia="宋体"/>
              </w:rPr>
              <w:t>有组织排放，1%通过车间在厂内无组织排放，排放量为</w:t>
            </w:r>
            <w:r>
              <w:rPr>
                <w:rFonts w:hint="eastAsia" w:eastAsia="宋体"/>
              </w:rPr>
              <w:t>0.</w:t>
            </w:r>
            <w:r>
              <w:rPr>
                <w:rFonts w:eastAsia="宋体"/>
              </w:rPr>
              <w:t>2t/a。</w:t>
            </w:r>
          </w:p>
          <w:p>
            <w:pPr>
              <w:adjustRightInd w:val="0"/>
              <w:snapToGrid w:val="0"/>
              <w:spacing w:line="360" w:lineRule="auto"/>
              <w:ind w:firstLine="480" w:firstLineChars="200"/>
              <w:rPr>
                <w:rFonts w:hAnsi="宋体" w:eastAsia="宋体"/>
                <w:szCs w:val="24"/>
              </w:rPr>
            </w:pPr>
            <w:r>
              <w:rPr>
                <w:rFonts w:hint="eastAsia" w:hAnsi="宋体" w:eastAsia="宋体"/>
                <w:szCs w:val="24"/>
              </w:rPr>
              <w:t>无组织</w:t>
            </w:r>
            <w:r>
              <w:rPr>
                <w:rFonts w:hAnsi="宋体" w:eastAsia="宋体"/>
              </w:rPr>
              <w:t>大气污染源源强参数见表</w:t>
            </w:r>
            <w:r>
              <w:rPr>
                <w:rFonts w:hint="eastAsia" w:eastAsia="宋体"/>
                <w:szCs w:val="24"/>
              </w:rPr>
              <w:t>7-4</w:t>
            </w:r>
            <w:r>
              <w:rPr>
                <w:rFonts w:hAnsi="宋体" w:eastAsia="宋体"/>
                <w:szCs w:val="24"/>
              </w:rPr>
              <w:t>。</w:t>
            </w:r>
          </w:p>
          <w:p>
            <w:pPr>
              <w:jc w:val="center"/>
              <w:rPr>
                <w:rFonts w:hAnsi="宋体"/>
                <w:b/>
                <w:szCs w:val="24"/>
              </w:rPr>
            </w:pPr>
            <w:r>
              <w:rPr>
                <w:rFonts w:eastAsia="宋体"/>
                <w:b/>
                <w:bCs/>
              </w:rPr>
              <w:t>表</w:t>
            </w:r>
            <w:r>
              <w:rPr>
                <w:rFonts w:hint="eastAsia" w:eastAsia="宋体"/>
                <w:b/>
                <w:bCs/>
              </w:rPr>
              <w:t>7</w:t>
            </w:r>
            <w:r>
              <w:rPr>
                <w:rFonts w:eastAsia="宋体"/>
                <w:b/>
                <w:bCs/>
              </w:rPr>
              <w:t>-</w:t>
            </w:r>
            <w:r>
              <w:rPr>
                <w:rFonts w:hint="eastAsia" w:eastAsia="宋体"/>
                <w:b/>
                <w:bCs/>
              </w:rPr>
              <w:t>4</w:t>
            </w:r>
            <w:r>
              <w:rPr>
                <w:rFonts w:eastAsia="宋体"/>
                <w:b/>
                <w:bCs/>
              </w:rPr>
              <w:t xml:space="preserve">  无组织废气产生及排放情况</w:t>
            </w:r>
          </w:p>
          <w:tbl>
            <w:tblPr>
              <w:tblStyle w:val="25"/>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073"/>
              <w:gridCol w:w="1071"/>
              <w:gridCol w:w="1265"/>
              <w:gridCol w:w="956"/>
              <w:gridCol w:w="956"/>
              <w:gridCol w:w="967"/>
              <w:gridCol w:w="9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064" w:type="dxa"/>
                  <w:vAlign w:val="center"/>
                </w:tcPr>
                <w:p>
                  <w:pPr>
                    <w:widowControl w:val="0"/>
                    <w:adjustRightInd w:val="0"/>
                    <w:snapToGrid w:val="0"/>
                    <w:jc w:val="center"/>
                    <w:rPr>
                      <w:rFonts w:eastAsia="宋体"/>
                      <w:b/>
                      <w:color w:val="000000"/>
                      <w:kern w:val="44"/>
                      <w:sz w:val="21"/>
                      <w:szCs w:val="21"/>
                    </w:rPr>
                  </w:pPr>
                  <w:r>
                    <w:rPr>
                      <w:rFonts w:eastAsia="宋体"/>
                      <w:b/>
                      <w:color w:val="000000"/>
                      <w:kern w:val="44"/>
                      <w:sz w:val="21"/>
                      <w:szCs w:val="21"/>
                    </w:rPr>
                    <w:t>污染源位置</w:t>
                  </w:r>
                </w:p>
              </w:tc>
              <w:tc>
                <w:tcPr>
                  <w:tcW w:w="1073" w:type="dxa"/>
                  <w:vAlign w:val="center"/>
                </w:tcPr>
                <w:p>
                  <w:pPr>
                    <w:widowControl w:val="0"/>
                    <w:adjustRightInd w:val="0"/>
                    <w:snapToGrid w:val="0"/>
                    <w:jc w:val="center"/>
                    <w:rPr>
                      <w:rFonts w:eastAsia="宋体"/>
                      <w:b/>
                      <w:color w:val="000000"/>
                      <w:kern w:val="44"/>
                      <w:sz w:val="21"/>
                      <w:szCs w:val="21"/>
                    </w:rPr>
                  </w:pPr>
                  <w:r>
                    <w:rPr>
                      <w:rFonts w:eastAsia="宋体"/>
                      <w:b/>
                      <w:color w:val="000000"/>
                      <w:kern w:val="44"/>
                      <w:sz w:val="21"/>
                      <w:szCs w:val="21"/>
                    </w:rPr>
                    <w:t>产生工序</w:t>
                  </w:r>
                </w:p>
              </w:tc>
              <w:tc>
                <w:tcPr>
                  <w:tcW w:w="1071" w:type="dxa"/>
                  <w:vAlign w:val="center"/>
                </w:tcPr>
                <w:p>
                  <w:pPr>
                    <w:widowControl w:val="0"/>
                    <w:adjustRightInd w:val="0"/>
                    <w:snapToGrid w:val="0"/>
                    <w:jc w:val="center"/>
                    <w:rPr>
                      <w:rFonts w:eastAsia="宋体"/>
                      <w:b/>
                      <w:color w:val="000000"/>
                      <w:kern w:val="44"/>
                      <w:sz w:val="21"/>
                      <w:szCs w:val="21"/>
                    </w:rPr>
                  </w:pPr>
                  <w:r>
                    <w:rPr>
                      <w:rFonts w:eastAsia="宋体"/>
                      <w:b/>
                      <w:color w:val="000000"/>
                      <w:kern w:val="44"/>
                      <w:sz w:val="21"/>
                      <w:szCs w:val="21"/>
                    </w:rPr>
                    <w:t>污染物名称</w:t>
                  </w:r>
                </w:p>
              </w:tc>
              <w:tc>
                <w:tcPr>
                  <w:tcW w:w="1265" w:type="dxa"/>
                  <w:tcBorders>
                    <w:bottom w:val="single" w:color="auto" w:sz="4" w:space="0"/>
                  </w:tcBorders>
                  <w:vAlign w:val="center"/>
                </w:tcPr>
                <w:p>
                  <w:pPr>
                    <w:widowControl w:val="0"/>
                    <w:adjustRightInd w:val="0"/>
                    <w:snapToGrid w:val="0"/>
                    <w:jc w:val="center"/>
                    <w:rPr>
                      <w:rFonts w:eastAsia="宋体"/>
                      <w:b/>
                      <w:color w:val="000000"/>
                      <w:kern w:val="2"/>
                      <w:sz w:val="21"/>
                      <w:szCs w:val="21"/>
                    </w:rPr>
                  </w:pPr>
                  <w:r>
                    <w:rPr>
                      <w:rFonts w:eastAsia="宋体"/>
                      <w:b/>
                      <w:color w:val="000000"/>
                      <w:kern w:val="2"/>
                      <w:sz w:val="21"/>
                      <w:szCs w:val="21"/>
                    </w:rPr>
                    <w:t>污染物排放量t/a</w:t>
                  </w:r>
                </w:p>
              </w:tc>
              <w:tc>
                <w:tcPr>
                  <w:tcW w:w="956" w:type="dxa"/>
                  <w:tcBorders>
                    <w:bottom w:val="single" w:color="auto" w:sz="4" w:space="0"/>
                  </w:tcBorders>
                  <w:vAlign w:val="center"/>
                </w:tcPr>
                <w:p>
                  <w:pPr>
                    <w:widowControl w:val="0"/>
                    <w:adjustRightInd w:val="0"/>
                    <w:snapToGrid w:val="0"/>
                    <w:jc w:val="center"/>
                    <w:rPr>
                      <w:rFonts w:eastAsia="宋体"/>
                      <w:b/>
                      <w:color w:val="000000"/>
                      <w:kern w:val="2"/>
                      <w:sz w:val="21"/>
                      <w:szCs w:val="21"/>
                    </w:rPr>
                  </w:pPr>
                  <w:r>
                    <w:rPr>
                      <w:rFonts w:eastAsia="宋体"/>
                      <w:b/>
                      <w:color w:val="000000"/>
                      <w:sz w:val="21"/>
                      <w:szCs w:val="21"/>
                    </w:rPr>
                    <w:t>排放速率kg/h</w:t>
                  </w:r>
                </w:p>
              </w:tc>
              <w:tc>
                <w:tcPr>
                  <w:tcW w:w="956" w:type="dxa"/>
                  <w:tcBorders>
                    <w:bottom w:val="single" w:color="auto" w:sz="4" w:space="0"/>
                  </w:tcBorders>
                  <w:vAlign w:val="center"/>
                </w:tcPr>
                <w:p>
                  <w:pPr>
                    <w:widowControl w:val="0"/>
                    <w:adjustRightInd w:val="0"/>
                    <w:snapToGrid w:val="0"/>
                    <w:jc w:val="center"/>
                    <w:rPr>
                      <w:rFonts w:eastAsia="宋体"/>
                      <w:b/>
                      <w:color w:val="000000"/>
                      <w:kern w:val="2"/>
                      <w:sz w:val="21"/>
                      <w:szCs w:val="21"/>
                    </w:rPr>
                  </w:pPr>
                  <w:r>
                    <w:rPr>
                      <w:rFonts w:eastAsia="宋体"/>
                      <w:b/>
                      <w:color w:val="000000"/>
                      <w:kern w:val="2"/>
                      <w:sz w:val="21"/>
                      <w:szCs w:val="21"/>
                    </w:rPr>
                    <w:t>面源长度m</w:t>
                  </w:r>
                </w:p>
              </w:tc>
              <w:tc>
                <w:tcPr>
                  <w:tcW w:w="967" w:type="dxa"/>
                  <w:tcBorders>
                    <w:bottom w:val="single" w:color="auto" w:sz="4" w:space="0"/>
                  </w:tcBorders>
                  <w:vAlign w:val="center"/>
                </w:tcPr>
                <w:p>
                  <w:pPr>
                    <w:widowControl w:val="0"/>
                    <w:adjustRightInd w:val="0"/>
                    <w:snapToGrid w:val="0"/>
                    <w:jc w:val="center"/>
                    <w:rPr>
                      <w:rFonts w:eastAsia="宋体"/>
                      <w:b/>
                      <w:color w:val="000000"/>
                      <w:kern w:val="2"/>
                      <w:sz w:val="21"/>
                      <w:szCs w:val="21"/>
                    </w:rPr>
                  </w:pPr>
                  <w:r>
                    <w:rPr>
                      <w:rFonts w:eastAsia="宋体"/>
                      <w:b/>
                      <w:color w:val="000000"/>
                      <w:kern w:val="2"/>
                      <w:sz w:val="21"/>
                      <w:szCs w:val="21"/>
                    </w:rPr>
                    <w:t>面源宽度m</w:t>
                  </w:r>
                </w:p>
              </w:tc>
              <w:tc>
                <w:tcPr>
                  <w:tcW w:w="954" w:type="dxa"/>
                  <w:tcBorders>
                    <w:bottom w:val="single" w:color="auto" w:sz="4" w:space="0"/>
                  </w:tcBorders>
                  <w:vAlign w:val="center"/>
                </w:tcPr>
                <w:p>
                  <w:pPr>
                    <w:widowControl w:val="0"/>
                    <w:adjustRightInd w:val="0"/>
                    <w:snapToGrid w:val="0"/>
                    <w:jc w:val="center"/>
                    <w:rPr>
                      <w:rFonts w:eastAsia="宋体"/>
                      <w:b/>
                      <w:color w:val="000000"/>
                      <w:kern w:val="2"/>
                      <w:sz w:val="21"/>
                      <w:szCs w:val="21"/>
                    </w:rPr>
                  </w:pPr>
                  <w:r>
                    <w:rPr>
                      <w:rFonts w:eastAsia="宋体"/>
                      <w:b/>
                      <w:color w:val="000000"/>
                      <w:kern w:val="2"/>
                      <w:sz w:val="21"/>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064" w:type="dxa"/>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生产车间</w:t>
                  </w:r>
                </w:p>
              </w:tc>
              <w:tc>
                <w:tcPr>
                  <w:tcW w:w="1073" w:type="dxa"/>
                  <w:vAlign w:val="center"/>
                </w:tcPr>
                <w:p>
                  <w:pPr>
                    <w:widowControl w:val="0"/>
                    <w:adjustRightInd w:val="0"/>
                    <w:snapToGrid w:val="0"/>
                    <w:jc w:val="center"/>
                    <w:rPr>
                      <w:rFonts w:eastAsia="宋体"/>
                      <w:color w:val="000000"/>
                      <w:kern w:val="44"/>
                      <w:sz w:val="21"/>
                      <w:szCs w:val="21"/>
                    </w:rPr>
                  </w:pPr>
                  <w:r>
                    <w:rPr>
                      <w:rFonts w:hint="eastAsia" w:eastAsia="宋体"/>
                      <w:color w:val="000000"/>
                      <w:kern w:val="44"/>
                      <w:sz w:val="21"/>
                      <w:szCs w:val="21"/>
                    </w:rPr>
                    <w:t>筛分</w:t>
                  </w:r>
                </w:p>
              </w:tc>
              <w:tc>
                <w:tcPr>
                  <w:tcW w:w="1071" w:type="dxa"/>
                  <w:vAlign w:val="center"/>
                </w:tcPr>
                <w:p>
                  <w:pPr>
                    <w:widowControl w:val="0"/>
                    <w:adjustRightInd w:val="0"/>
                    <w:snapToGrid w:val="0"/>
                    <w:jc w:val="center"/>
                    <w:rPr>
                      <w:rFonts w:eastAsia="宋体"/>
                      <w:color w:val="000000"/>
                      <w:kern w:val="44"/>
                      <w:sz w:val="21"/>
                      <w:szCs w:val="21"/>
                    </w:rPr>
                  </w:pPr>
                  <w:r>
                    <w:rPr>
                      <w:rFonts w:eastAsia="宋体"/>
                      <w:color w:val="000000"/>
                      <w:kern w:val="44"/>
                      <w:sz w:val="21"/>
                      <w:szCs w:val="21"/>
                    </w:rPr>
                    <w:t>颗粒物</w:t>
                  </w:r>
                </w:p>
              </w:tc>
              <w:tc>
                <w:tcPr>
                  <w:tcW w:w="1265" w:type="dxa"/>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0.2</w:t>
                  </w:r>
                </w:p>
              </w:tc>
              <w:tc>
                <w:tcPr>
                  <w:tcW w:w="956" w:type="dxa"/>
                  <w:tcBorders>
                    <w:right w:val="single" w:color="auto" w:sz="2" w:space="0"/>
                  </w:tcBorders>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0.028</w:t>
                  </w:r>
                </w:p>
              </w:tc>
              <w:tc>
                <w:tcPr>
                  <w:tcW w:w="956" w:type="dxa"/>
                  <w:tcBorders>
                    <w:right w:val="single" w:color="auto" w:sz="2" w:space="0"/>
                  </w:tcBorders>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96</w:t>
                  </w:r>
                </w:p>
              </w:tc>
              <w:tc>
                <w:tcPr>
                  <w:tcW w:w="967" w:type="dxa"/>
                  <w:tcBorders>
                    <w:left w:val="single" w:color="auto" w:sz="2" w:space="0"/>
                  </w:tcBorders>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48</w:t>
                  </w:r>
                </w:p>
              </w:tc>
              <w:tc>
                <w:tcPr>
                  <w:tcW w:w="954" w:type="dxa"/>
                  <w:vAlign w:val="center"/>
                </w:tcPr>
                <w:p>
                  <w:pPr>
                    <w:widowControl w:val="0"/>
                    <w:adjustRightInd w:val="0"/>
                    <w:snapToGrid w:val="0"/>
                    <w:jc w:val="center"/>
                    <w:rPr>
                      <w:rFonts w:eastAsia="宋体"/>
                      <w:color w:val="000000"/>
                      <w:kern w:val="2"/>
                      <w:sz w:val="21"/>
                      <w:szCs w:val="21"/>
                    </w:rPr>
                  </w:pPr>
                  <w:r>
                    <w:rPr>
                      <w:rFonts w:hint="eastAsia" w:eastAsia="宋体"/>
                      <w:color w:val="000000"/>
                      <w:kern w:val="2"/>
                      <w:sz w:val="21"/>
                      <w:szCs w:val="21"/>
                    </w:rPr>
                    <w:t>12</w:t>
                  </w:r>
                </w:p>
              </w:tc>
            </w:tr>
          </w:tbl>
          <w:p>
            <w:pPr>
              <w:adjustRightInd w:val="0"/>
              <w:snapToGrid w:val="0"/>
              <w:spacing w:line="360" w:lineRule="auto"/>
              <w:ind w:firstLine="480" w:firstLineChars="200"/>
              <w:rPr>
                <w:rFonts w:eastAsia="宋体"/>
                <w:szCs w:val="24"/>
              </w:rPr>
            </w:pPr>
            <w:r>
              <w:rPr>
                <w:rFonts w:eastAsia="宋体"/>
                <w:color w:val="000000"/>
                <w:szCs w:val="24"/>
              </w:rPr>
              <w:t>①大气环境防护距离</w:t>
            </w:r>
          </w:p>
          <w:p>
            <w:pPr>
              <w:adjustRightInd w:val="0"/>
              <w:snapToGrid w:val="0"/>
              <w:spacing w:line="360" w:lineRule="auto"/>
              <w:ind w:firstLine="480" w:firstLineChars="200"/>
              <w:jc w:val="both"/>
              <w:rPr>
                <w:rFonts w:eastAsia="宋体"/>
                <w:szCs w:val="24"/>
              </w:rPr>
            </w:pPr>
            <w:r>
              <w:rPr>
                <w:rFonts w:eastAsia="宋体"/>
                <w:szCs w:val="24"/>
              </w:rPr>
              <w:t>本项目采用环境保护部颁布的《环境影响评价技术导则—大气环境（HJ2.2-2008）》的推荐模式中的大气环境防护距离模式计算各无组织源的大气环境防护距离。计算出的距离是以污染源中心为起点的控制距离，并结合厂区平面布置图，确定控制距离范围，超出厂界以外的范围，即为项目大气环境防护区域。</w:t>
            </w:r>
          </w:p>
          <w:p>
            <w:pPr>
              <w:adjustRightInd w:val="0"/>
              <w:snapToGrid w:val="0"/>
              <w:spacing w:line="360" w:lineRule="auto"/>
              <w:ind w:firstLine="480" w:firstLineChars="200"/>
              <w:rPr>
                <w:rFonts w:eastAsia="宋体"/>
                <w:szCs w:val="24"/>
              </w:rPr>
            </w:pPr>
            <w:r>
              <w:rPr>
                <w:rFonts w:eastAsia="宋体"/>
                <w:szCs w:val="24"/>
              </w:rPr>
              <w:t>根据本项目废气排放情况所算出的大气环境防护距离见表7-</w:t>
            </w:r>
            <w:r>
              <w:rPr>
                <w:rFonts w:hint="eastAsia" w:eastAsia="宋体"/>
                <w:szCs w:val="24"/>
              </w:rPr>
              <w:t>5</w:t>
            </w:r>
            <w:r>
              <w:rPr>
                <w:rFonts w:eastAsia="宋体"/>
                <w:szCs w:val="24"/>
              </w:rPr>
              <w:t>。</w:t>
            </w:r>
          </w:p>
          <w:p>
            <w:pPr>
              <w:adjustRightInd w:val="0"/>
              <w:snapToGrid w:val="0"/>
              <w:spacing w:line="360" w:lineRule="auto"/>
              <w:ind w:firstLine="482" w:firstLineChars="200"/>
              <w:jc w:val="center"/>
              <w:rPr>
                <w:rFonts w:eastAsia="宋体"/>
                <w:b/>
                <w:szCs w:val="24"/>
              </w:rPr>
            </w:pPr>
            <w:r>
              <w:rPr>
                <w:rFonts w:eastAsia="宋体"/>
                <w:b/>
                <w:szCs w:val="24"/>
              </w:rPr>
              <w:t>表7-</w:t>
            </w:r>
            <w:r>
              <w:rPr>
                <w:rFonts w:hint="eastAsia" w:eastAsia="宋体"/>
                <w:b/>
                <w:szCs w:val="24"/>
              </w:rPr>
              <w:t>5</w:t>
            </w:r>
            <w:r>
              <w:rPr>
                <w:rFonts w:eastAsia="宋体"/>
                <w:b/>
                <w:szCs w:val="24"/>
              </w:rPr>
              <w:t xml:space="preserve">  建设项目大气环境防护距离计算结果</w:t>
            </w:r>
          </w:p>
          <w:tbl>
            <w:tblPr>
              <w:tblStyle w:val="25"/>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320"/>
              <w:gridCol w:w="1140"/>
              <w:gridCol w:w="1240"/>
              <w:gridCol w:w="850"/>
              <w:gridCol w:w="1030"/>
              <w:gridCol w:w="820"/>
              <w:gridCol w:w="11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adjustRightInd w:val="0"/>
                    <w:snapToGrid w:val="0"/>
                    <w:jc w:val="center"/>
                    <w:rPr>
                      <w:rFonts w:eastAsia="宋体"/>
                      <w:b/>
                      <w:color w:val="000000"/>
                      <w:sz w:val="21"/>
                      <w:szCs w:val="21"/>
                    </w:rPr>
                  </w:pPr>
                  <w:r>
                    <w:rPr>
                      <w:rFonts w:eastAsia="宋体"/>
                      <w:b/>
                      <w:color w:val="000000"/>
                      <w:sz w:val="21"/>
                      <w:szCs w:val="21"/>
                    </w:rPr>
                    <w:t>排放源</w:t>
                  </w:r>
                </w:p>
              </w:tc>
              <w:tc>
                <w:tcPr>
                  <w:tcW w:w="1320" w:type="dxa"/>
                  <w:vAlign w:val="center"/>
                </w:tcPr>
                <w:p>
                  <w:pPr>
                    <w:adjustRightInd w:val="0"/>
                    <w:snapToGrid w:val="0"/>
                    <w:jc w:val="center"/>
                    <w:rPr>
                      <w:rFonts w:eastAsia="宋体"/>
                      <w:b/>
                      <w:color w:val="000000"/>
                      <w:sz w:val="21"/>
                      <w:szCs w:val="21"/>
                    </w:rPr>
                  </w:pPr>
                  <w:r>
                    <w:rPr>
                      <w:rFonts w:eastAsia="宋体"/>
                      <w:b/>
                      <w:color w:val="000000"/>
                      <w:sz w:val="21"/>
                      <w:szCs w:val="21"/>
                    </w:rPr>
                    <w:t>污染物名称</w:t>
                  </w:r>
                </w:p>
              </w:tc>
              <w:tc>
                <w:tcPr>
                  <w:tcW w:w="1140" w:type="dxa"/>
                  <w:vAlign w:val="center"/>
                </w:tcPr>
                <w:p>
                  <w:pPr>
                    <w:adjustRightInd w:val="0"/>
                    <w:snapToGrid w:val="0"/>
                    <w:jc w:val="center"/>
                    <w:rPr>
                      <w:rFonts w:eastAsia="宋体"/>
                      <w:b/>
                      <w:color w:val="000000"/>
                      <w:sz w:val="21"/>
                      <w:szCs w:val="21"/>
                    </w:rPr>
                  </w:pPr>
                  <w:r>
                    <w:rPr>
                      <w:rFonts w:hint="eastAsia" w:eastAsia="宋体"/>
                      <w:b/>
                      <w:color w:val="000000"/>
                      <w:sz w:val="21"/>
                      <w:szCs w:val="21"/>
                    </w:rPr>
                    <w:t>产生工序</w:t>
                  </w:r>
                </w:p>
              </w:tc>
              <w:tc>
                <w:tcPr>
                  <w:tcW w:w="1240" w:type="dxa"/>
                  <w:vAlign w:val="center"/>
                </w:tcPr>
                <w:p>
                  <w:pPr>
                    <w:adjustRightInd w:val="0"/>
                    <w:snapToGrid w:val="0"/>
                    <w:jc w:val="center"/>
                    <w:rPr>
                      <w:rFonts w:eastAsia="宋体"/>
                      <w:b/>
                      <w:color w:val="000000"/>
                      <w:sz w:val="21"/>
                      <w:szCs w:val="21"/>
                    </w:rPr>
                  </w:pPr>
                  <w:r>
                    <w:rPr>
                      <w:rFonts w:eastAsia="宋体"/>
                      <w:b/>
                      <w:color w:val="000000"/>
                      <w:sz w:val="21"/>
                      <w:szCs w:val="21"/>
                    </w:rPr>
                    <w:t>面源面积（m</w:t>
                  </w:r>
                  <w:r>
                    <w:rPr>
                      <w:rFonts w:eastAsia="宋体"/>
                      <w:b/>
                      <w:color w:val="000000"/>
                      <w:sz w:val="21"/>
                      <w:szCs w:val="21"/>
                      <w:vertAlign w:val="superscript"/>
                    </w:rPr>
                    <w:t>2</w:t>
                  </w:r>
                  <w:r>
                    <w:rPr>
                      <w:rFonts w:eastAsia="宋体"/>
                      <w:b/>
                      <w:color w:val="000000"/>
                      <w:sz w:val="21"/>
                      <w:szCs w:val="21"/>
                    </w:rPr>
                    <w:t>）</w:t>
                  </w:r>
                </w:p>
              </w:tc>
              <w:tc>
                <w:tcPr>
                  <w:tcW w:w="850" w:type="dxa"/>
                  <w:vAlign w:val="center"/>
                </w:tcPr>
                <w:p>
                  <w:pPr>
                    <w:adjustRightInd w:val="0"/>
                    <w:snapToGrid w:val="0"/>
                    <w:jc w:val="center"/>
                    <w:rPr>
                      <w:rFonts w:eastAsia="宋体"/>
                      <w:b/>
                      <w:color w:val="000000"/>
                      <w:sz w:val="21"/>
                      <w:szCs w:val="21"/>
                    </w:rPr>
                  </w:pPr>
                  <w:r>
                    <w:rPr>
                      <w:rFonts w:eastAsia="宋体"/>
                      <w:b/>
                      <w:color w:val="000000"/>
                      <w:sz w:val="21"/>
                      <w:szCs w:val="21"/>
                    </w:rPr>
                    <w:t>面源有效高度m</w:t>
                  </w:r>
                </w:p>
              </w:tc>
              <w:tc>
                <w:tcPr>
                  <w:tcW w:w="1030" w:type="dxa"/>
                  <w:vAlign w:val="center"/>
                </w:tcPr>
                <w:p>
                  <w:pPr>
                    <w:adjustRightInd w:val="0"/>
                    <w:snapToGrid w:val="0"/>
                    <w:jc w:val="center"/>
                    <w:rPr>
                      <w:rFonts w:eastAsia="宋体"/>
                      <w:b/>
                      <w:color w:val="000000"/>
                      <w:sz w:val="21"/>
                      <w:szCs w:val="21"/>
                    </w:rPr>
                  </w:pPr>
                  <w:r>
                    <w:rPr>
                      <w:rFonts w:eastAsia="宋体"/>
                      <w:b/>
                      <w:color w:val="000000"/>
                      <w:sz w:val="21"/>
                      <w:szCs w:val="21"/>
                    </w:rPr>
                    <w:t>排放速率kg/h</w:t>
                  </w:r>
                </w:p>
              </w:tc>
              <w:tc>
                <w:tcPr>
                  <w:tcW w:w="820" w:type="dxa"/>
                  <w:vAlign w:val="center"/>
                </w:tcPr>
                <w:p>
                  <w:pPr>
                    <w:adjustRightInd w:val="0"/>
                    <w:snapToGrid w:val="0"/>
                    <w:jc w:val="center"/>
                    <w:rPr>
                      <w:rFonts w:eastAsia="宋体"/>
                      <w:b/>
                      <w:color w:val="000000"/>
                      <w:sz w:val="21"/>
                      <w:szCs w:val="21"/>
                    </w:rPr>
                  </w:pPr>
                  <w:r>
                    <w:rPr>
                      <w:rFonts w:eastAsia="宋体"/>
                      <w:b/>
                      <w:color w:val="000000"/>
                      <w:sz w:val="21"/>
                      <w:szCs w:val="21"/>
                    </w:rPr>
                    <w:t>标准值mg/m</w:t>
                  </w:r>
                  <w:r>
                    <w:rPr>
                      <w:rFonts w:eastAsia="宋体"/>
                      <w:b/>
                      <w:color w:val="000000"/>
                      <w:sz w:val="21"/>
                      <w:szCs w:val="21"/>
                      <w:vertAlign w:val="superscript"/>
                    </w:rPr>
                    <w:t>3</w:t>
                  </w:r>
                </w:p>
              </w:tc>
              <w:tc>
                <w:tcPr>
                  <w:tcW w:w="1103" w:type="dxa"/>
                  <w:vAlign w:val="center"/>
                </w:tcPr>
                <w:p>
                  <w:pPr>
                    <w:adjustRightInd w:val="0"/>
                    <w:snapToGrid w:val="0"/>
                    <w:jc w:val="center"/>
                    <w:rPr>
                      <w:rFonts w:eastAsia="宋体"/>
                      <w:b/>
                      <w:color w:val="000000"/>
                      <w:sz w:val="21"/>
                      <w:szCs w:val="21"/>
                    </w:rPr>
                  </w:pPr>
                  <w:r>
                    <w:rPr>
                      <w:rFonts w:eastAsia="宋体"/>
                      <w:b/>
                      <w:color w:val="000000"/>
                      <w:sz w:val="21"/>
                      <w:szCs w:val="21"/>
                    </w:rPr>
                    <w:t>计算结果（m）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803" w:type="dxa"/>
                  <w:vAlign w:val="center"/>
                </w:tcPr>
                <w:p>
                  <w:pPr>
                    <w:adjustRightInd w:val="0"/>
                    <w:snapToGrid w:val="0"/>
                    <w:jc w:val="center"/>
                    <w:rPr>
                      <w:rFonts w:eastAsia="宋体"/>
                      <w:color w:val="000000"/>
                      <w:sz w:val="21"/>
                      <w:szCs w:val="21"/>
                    </w:rPr>
                  </w:pPr>
                  <w:r>
                    <w:rPr>
                      <w:rFonts w:hint="eastAsia" w:eastAsia="宋体"/>
                      <w:color w:val="000000"/>
                      <w:sz w:val="21"/>
                      <w:szCs w:val="21"/>
                    </w:rPr>
                    <w:t>生产车间</w:t>
                  </w:r>
                </w:p>
              </w:tc>
              <w:tc>
                <w:tcPr>
                  <w:tcW w:w="1320" w:type="dxa"/>
                  <w:vAlign w:val="center"/>
                </w:tcPr>
                <w:p>
                  <w:pPr>
                    <w:adjustRightInd w:val="0"/>
                    <w:snapToGrid w:val="0"/>
                    <w:jc w:val="center"/>
                    <w:rPr>
                      <w:rFonts w:eastAsia="宋体"/>
                      <w:color w:val="000000"/>
                      <w:sz w:val="21"/>
                      <w:szCs w:val="21"/>
                    </w:rPr>
                  </w:pPr>
                  <w:r>
                    <w:rPr>
                      <w:rFonts w:eastAsia="宋体"/>
                      <w:color w:val="000000"/>
                      <w:kern w:val="44"/>
                      <w:sz w:val="21"/>
                      <w:szCs w:val="21"/>
                    </w:rPr>
                    <w:t>颗粒物</w:t>
                  </w:r>
                </w:p>
              </w:tc>
              <w:tc>
                <w:tcPr>
                  <w:tcW w:w="1140" w:type="dxa"/>
                  <w:vAlign w:val="center"/>
                </w:tcPr>
                <w:p>
                  <w:pPr>
                    <w:adjustRightInd w:val="0"/>
                    <w:snapToGrid w:val="0"/>
                    <w:jc w:val="center"/>
                    <w:rPr>
                      <w:rFonts w:eastAsia="宋体"/>
                      <w:color w:val="000000"/>
                      <w:sz w:val="21"/>
                      <w:szCs w:val="21"/>
                    </w:rPr>
                  </w:pPr>
                  <w:r>
                    <w:rPr>
                      <w:rFonts w:eastAsia="宋体"/>
                      <w:color w:val="000000"/>
                      <w:kern w:val="44"/>
                      <w:sz w:val="21"/>
                      <w:szCs w:val="21"/>
                    </w:rPr>
                    <w:t>分筛</w:t>
                  </w:r>
                </w:p>
              </w:tc>
              <w:tc>
                <w:tcPr>
                  <w:tcW w:w="1240" w:type="dxa"/>
                  <w:vAlign w:val="center"/>
                </w:tcPr>
                <w:p>
                  <w:pPr>
                    <w:adjustRightInd w:val="0"/>
                    <w:snapToGrid w:val="0"/>
                    <w:jc w:val="center"/>
                    <w:rPr>
                      <w:rFonts w:eastAsia="宋体"/>
                      <w:color w:val="000000"/>
                      <w:sz w:val="21"/>
                      <w:szCs w:val="21"/>
                    </w:rPr>
                  </w:pPr>
                  <w:r>
                    <w:rPr>
                      <w:rFonts w:hint="eastAsia" w:eastAsia="宋体"/>
                      <w:color w:val="000000"/>
                      <w:sz w:val="21"/>
                      <w:szCs w:val="21"/>
                    </w:rPr>
                    <w:t>96</w:t>
                  </w:r>
                  <w:r>
                    <w:rPr>
                      <w:rFonts w:eastAsia="宋体"/>
                      <w:color w:val="000000"/>
                      <w:sz w:val="21"/>
                      <w:szCs w:val="21"/>
                    </w:rPr>
                    <w:t>*</w:t>
                  </w:r>
                  <w:r>
                    <w:rPr>
                      <w:rFonts w:hint="eastAsia" w:eastAsia="宋体"/>
                      <w:color w:val="000000"/>
                      <w:sz w:val="21"/>
                      <w:szCs w:val="21"/>
                    </w:rPr>
                    <w:t>48</w:t>
                  </w:r>
                </w:p>
              </w:tc>
              <w:tc>
                <w:tcPr>
                  <w:tcW w:w="850" w:type="dxa"/>
                  <w:vAlign w:val="center"/>
                </w:tcPr>
                <w:p>
                  <w:pPr>
                    <w:adjustRightInd w:val="0"/>
                    <w:snapToGrid w:val="0"/>
                    <w:jc w:val="center"/>
                    <w:rPr>
                      <w:rFonts w:eastAsia="宋体"/>
                      <w:color w:val="000000"/>
                      <w:sz w:val="21"/>
                      <w:szCs w:val="21"/>
                    </w:rPr>
                  </w:pPr>
                  <w:r>
                    <w:rPr>
                      <w:rFonts w:hint="eastAsia" w:eastAsia="宋体"/>
                      <w:color w:val="000000"/>
                      <w:sz w:val="21"/>
                      <w:szCs w:val="21"/>
                    </w:rPr>
                    <w:t>12</w:t>
                  </w:r>
                </w:p>
              </w:tc>
              <w:tc>
                <w:tcPr>
                  <w:tcW w:w="1030" w:type="dxa"/>
                  <w:vAlign w:val="center"/>
                </w:tcPr>
                <w:p>
                  <w:pPr>
                    <w:adjustRightInd w:val="0"/>
                    <w:snapToGrid w:val="0"/>
                    <w:jc w:val="center"/>
                    <w:rPr>
                      <w:rFonts w:eastAsia="宋体"/>
                      <w:color w:val="000000"/>
                      <w:sz w:val="21"/>
                      <w:szCs w:val="21"/>
                    </w:rPr>
                  </w:pPr>
                  <w:r>
                    <w:rPr>
                      <w:rFonts w:eastAsia="宋体"/>
                      <w:snapToGrid w:val="0"/>
                      <w:color w:val="000000"/>
                      <w:sz w:val="21"/>
                      <w:szCs w:val="21"/>
                    </w:rPr>
                    <w:t>0.</w:t>
                  </w:r>
                  <w:r>
                    <w:rPr>
                      <w:rFonts w:hint="eastAsia" w:eastAsia="宋体"/>
                      <w:snapToGrid w:val="0"/>
                      <w:color w:val="000000"/>
                      <w:sz w:val="21"/>
                      <w:szCs w:val="21"/>
                    </w:rPr>
                    <w:t>028</w:t>
                  </w:r>
                </w:p>
              </w:tc>
              <w:tc>
                <w:tcPr>
                  <w:tcW w:w="820" w:type="dxa"/>
                  <w:vAlign w:val="center"/>
                </w:tcPr>
                <w:p>
                  <w:pPr>
                    <w:adjustRightInd w:val="0"/>
                    <w:snapToGrid w:val="0"/>
                    <w:jc w:val="center"/>
                    <w:rPr>
                      <w:rFonts w:eastAsia="宋体"/>
                      <w:color w:val="000000"/>
                      <w:sz w:val="21"/>
                      <w:szCs w:val="21"/>
                    </w:rPr>
                  </w:pPr>
                  <w:r>
                    <w:rPr>
                      <w:rFonts w:eastAsia="宋体"/>
                      <w:snapToGrid w:val="0"/>
                      <w:color w:val="000000"/>
                      <w:sz w:val="21"/>
                      <w:szCs w:val="21"/>
                    </w:rPr>
                    <w:t>0.45</w:t>
                  </w:r>
                </w:p>
              </w:tc>
              <w:tc>
                <w:tcPr>
                  <w:tcW w:w="1103" w:type="dxa"/>
                  <w:vAlign w:val="center"/>
                </w:tcPr>
                <w:p>
                  <w:pPr>
                    <w:adjustRightInd w:val="0"/>
                    <w:snapToGrid w:val="0"/>
                    <w:jc w:val="center"/>
                    <w:rPr>
                      <w:rFonts w:eastAsia="宋体"/>
                      <w:sz w:val="21"/>
                      <w:szCs w:val="21"/>
                    </w:rPr>
                  </w:pPr>
                  <w:r>
                    <w:rPr>
                      <w:rFonts w:eastAsia="宋体"/>
                      <w:sz w:val="21"/>
                      <w:szCs w:val="21"/>
                    </w:rPr>
                    <w:t>无超标点</w:t>
                  </w:r>
                </w:p>
              </w:tc>
            </w:tr>
          </w:tbl>
          <w:p>
            <w:pPr>
              <w:adjustRightInd w:val="0"/>
              <w:snapToGrid w:val="0"/>
              <w:spacing w:line="360" w:lineRule="auto"/>
              <w:ind w:firstLine="480" w:firstLineChars="200"/>
              <w:rPr>
                <w:rFonts w:eastAsia="宋体"/>
                <w:szCs w:val="24"/>
              </w:rPr>
            </w:pPr>
            <w:r>
              <w:rPr>
                <w:rFonts w:eastAsia="宋体"/>
                <w:color w:val="000000"/>
                <w:szCs w:val="24"/>
              </w:rPr>
              <w:t>由上表可知，本项目无组织废气排放厂界无超标点，不需设置大气环</w:t>
            </w:r>
            <w:r>
              <w:rPr>
                <w:rFonts w:eastAsia="宋体"/>
                <w:szCs w:val="24"/>
              </w:rPr>
              <w:t>境防护距离。</w:t>
            </w:r>
          </w:p>
          <w:p>
            <w:pPr>
              <w:adjustRightInd w:val="0"/>
              <w:snapToGrid w:val="0"/>
              <w:spacing w:line="360" w:lineRule="auto"/>
              <w:ind w:firstLine="480" w:firstLineChars="200"/>
              <w:rPr>
                <w:rFonts w:eastAsia="宋体"/>
                <w:szCs w:val="24"/>
              </w:rPr>
            </w:pPr>
            <w:r>
              <w:rPr>
                <w:rFonts w:eastAsia="宋体"/>
                <w:szCs w:val="24"/>
              </w:rPr>
              <w:t>②最大落地浓度预测</w:t>
            </w:r>
          </w:p>
          <w:p>
            <w:pPr>
              <w:adjustRightInd w:val="0"/>
              <w:snapToGrid w:val="0"/>
              <w:spacing w:line="360" w:lineRule="auto"/>
              <w:ind w:firstLine="480" w:firstLineChars="200"/>
              <w:rPr>
                <w:rFonts w:eastAsia="宋体"/>
                <w:szCs w:val="24"/>
              </w:rPr>
            </w:pPr>
            <w:r>
              <w:rPr>
                <w:rFonts w:eastAsia="宋体"/>
                <w:szCs w:val="24"/>
              </w:rPr>
              <w:t>本项目产生的无组织废气在车间通过排风扇排入大气，无组织排放源强见表7-1。采用《环境影响评价技术导则-大气环境》（HJ2.2-2008）中推荐的大气环境防护距离计算模式来预测，无组织大气污染源预测结果见下表7-</w:t>
            </w:r>
            <w:r>
              <w:rPr>
                <w:rFonts w:hint="eastAsia" w:eastAsia="宋体"/>
                <w:szCs w:val="24"/>
              </w:rPr>
              <w:t>6。</w:t>
            </w:r>
          </w:p>
          <w:p>
            <w:pPr>
              <w:tabs>
                <w:tab w:val="left" w:pos="850"/>
              </w:tabs>
              <w:adjustRightInd w:val="0"/>
              <w:spacing w:line="360" w:lineRule="auto"/>
              <w:jc w:val="center"/>
              <w:rPr>
                <w:rFonts w:eastAsia="宋体"/>
                <w:b/>
                <w:bCs/>
                <w:szCs w:val="24"/>
              </w:rPr>
            </w:pPr>
            <w:r>
              <w:rPr>
                <w:rFonts w:eastAsia="宋体"/>
                <w:b/>
                <w:bCs/>
                <w:szCs w:val="24"/>
              </w:rPr>
              <w:t>表7-</w:t>
            </w:r>
            <w:r>
              <w:rPr>
                <w:rFonts w:hint="eastAsia" w:eastAsia="宋体"/>
                <w:b/>
                <w:bCs/>
                <w:szCs w:val="24"/>
              </w:rPr>
              <w:t>6</w:t>
            </w:r>
            <w:r>
              <w:rPr>
                <w:rFonts w:eastAsia="宋体"/>
                <w:b/>
                <w:bCs/>
                <w:szCs w:val="24"/>
              </w:rPr>
              <w:t xml:space="preserve">  无组织废气预测结果</w:t>
            </w:r>
          </w:p>
          <w:tbl>
            <w:tblPr>
              <w:tblStyle w:val="25"/>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2080"/>
              <w:gridCol w:w="20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Merge w:val="restart"/>
                  <w:vAlign w:val="center"/>
                </w:tcPr>
                <w:p>
                  <w:pPr>
                    <w:tabs>
                      <w:tab w:val="left" w:pos="850"/>
                    </w:tabs>
                    <w:adjustRightInd w:val="0"/>
                    <w:snapToGrid w:val="0"/>
                    <w:jc w:val="center"/>
                    <w:rPr>
                      <w:rFonts w:eastAsia="宋体"/>
                      <w:b/>
                      <w:bCs/>
                      <w:color w:val="000000"/>
                      <w:sz w:val="21"/>
                      <w:szCs w:val="21"/>
                    </w:rPr>
                  </w:pPr>
                  <w:r>
                    <w:rPr>
                      <w:rFonts w:eastAsia="宋体"/>
                      <w:b/>
                      <w:bCs/>
                      <w:color w:val="000000"/>
                      <w:sz w:val="21"/>
                      <w:szCs w:val="21"/>
                    </w:rPr>
                    <w:t>距源中心下风向距离D（m）</w:t>
                  </w:r>
                </w:p>
              </w:tc>
              <w:tc>
                <w:tcPr>
                  <w:tcW w:w="4158" w:type="dxa"/>
                  <w:gridSpan w:val="2"/>
                  <w:vAlign w:val="center"/>
                </w:tcPr>
                <w:p>
                  <w:pPr>
                    <w:tabs>
                      <w:tab w:val="left" w:pos="850"/>
                    </w:tabs>
                    <w:adjustRightInd w:val="0"/>
                    <w:snapToGrid w:val="0"/>
                    <w:jc w:val="center"/>
                    <w:rPr>
                      <w:rFonts w:eastAsia="宋体"/>
                      <w:b/>
                      <w:bCs/>
                      <w:color w:val="000000"/>
                      <w:sz w:val="21"/>
                      <w:szCs w:val="21"/>
                    </w:rPr>
                  </w:pPr>
                  <w:r>
                    <w:rPr>
                      <w:rFonts w:hint="eastAsia" w:eastAsia="宋体"/>
                      <w:b/>
                      <w:bCs/>
                      <w:color w:val="000000"/>
                      <w:sz w:val="21"/>
                      <w:szCs w:val="21"/>
                    </w:rPr>
                    <w:t>生产</w:t>
                  </w:r>
                  <w:r>
                    <w:rPr>
                      <w:rFonts w:eastAsia="宋体"/>
                      <w:b/>
                      <w:bCs/>
                      <w:color w:val="000000"/>
                      <w:sz w:val="21"/>
                      <w:szCs w:val="21"/>
                    </w:rPr>
                    <w:t>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Merge w:val="continue"/>
                  <w:vAlign w:val="center"/>
                </w:tcPr>
                <w:p>
                  <w:pPr>
                    <w:tabs>
                      <w:tab w:val="left" w:pos="850"/>
                    </w:tabs>
                    <w:adjustRightInd w:val="0"/>
                    <w:snapToGrid w:val="0"/>
                    <w:jc w:val="center"/>
                    <w:rPr>
                      <w:rFonts w:eastAsia="宋体"/>
                      <w:b/>
                      <w:bCs/>
                      <w:color w:val="000000"/>
                      <w:sz w:val="21"/>
                      <w:szCs w:val="21"/>
                    </w:rPr>
                  </w:pPr>
                </w:p>
              </w:tc>
              <w:tc>
                <w:tcPr>
                  <w:tcW w:w="4158" w:type="dxa"/>
                  <w:gridSpan w:val="2"/>
                  <w:vAlign w:val="center"/>
                </w:tcPr>
                <w:p>
                  <w:pPr>
                    <w:tabs>
                      <w:tab w:val="left" w:pos="850"/>
                    </w:tabs>
                    <w:adjustRightInd w:val="0"/>
                    <w:snapToGrid w:val="0"/>
                    <w:jc w:val="center"/>
                    <w:rPr>
                      <w:rFonts w:eastAsia="宋体"/>
                      <w:b/>
                      <w:bCs/>
                      <w:color w:val="000000"/>
                      <w:sz w:val="21"/>
                      <w:szCs w:val="21"/>
                    </w:rPr>
                  </w:pPr>
                  <w:r>
                    <w:rPr>
                      <w:rFonts w:hint="eastAsia" w:eastAsia="宋体"/>
                      <w:b/>
                      <w:bCs/>
                      <w:color w:val="000000"/>
                      <w:sz w:val="21"/>
                      <w:szCs w:val="21"/>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Merge w:val="continue"/>
                  <w:vAlign w:val="center"/>
                </w:tcPr>
                <w:p>
                  <w:pPr>
                    <w:tabs>
                      <w:tab w:val="left" w:pos="850"/>
                    </w:tabs>
                    <w:adjustRightInd w:val="0"/>
                    <w:snapToGrid w:val="0"/>
                    <w:jc w:val="center"/>
                    <w:rPr>
                      <w:rFonts w:eastAsia="宋体"/>
                      <w:b/>
                      <w:bCs/>
                      <w:color w:val="000000"/>
                      <w:sz w:val="21"/>
                      <w:szCs w:val="21"/>
                    </w:rPr>
                  </w:pPr>
                </w:p>
              </w:tc>
              <w:tc>
                <w:tcPr>
                  <w:tcW w:w="2080" w:type="dxa"/>
                  <w:vAlign w:val="center"/>
                </w:tcPr>
                <w:p>
                  <w:pPr>
                    <w:tabs>
                      <w:tab w:val="left" w:pos="850"/>
                    </w:tabs>
                    <w:adjustRightInd w:val="0"/>
                    <w:snapToGrid w:val="0"/>
                    <w:jc w:val="center"/>
                    <w:rPr>
                      <w:rFonts w:eastAsia="宋体"/>
                      <w:b/>
                      <w:bCs/>
                      <w:color w:val="000000"/>
                      <w:sz w:val="21"/>
                      <w:szCs w:val="21"/>
                    </w:rPr>
                  </w:pPr>
                  <w:r>
                    <w:rPr>
                      <w:rFonts w:eastAsia="宋体"/>
                      <w:b/>
                      <w:bCs/>
                      <w:color w:val="000000"/>
                      <w:sz w:val="21"/>
                      <w:szCs w:val="21"/>
                    </w:rPr>
                    <w:t>浓度mg/m</w:t>
                  </w:r>
                  <w:r>
                    <w:rPr>
                      <w:rFonts w:eastAsia="宋体"/>
                      <w:b/>
                      <w:bCs/>
                      <w:color w:val="000000"/>
                      <w:sz w:val="21"/>
                      <w:szCs w:val="21"/>
                      <w:vertAlign w:val="superscript"/>
                    </w:rPr>
                    <w:t>3</w:t>
                  </w:r>
                </w:p>
              </w:tc>
              <w:tc>
                <w:tcPr>
                  <w:tcW w:w="2078" w:type="dxa"/>
                  <w:vAlign w:val="center"/>
                </w:tcPr>
                <w:p>
                  <w:pPr>
                    <w:tabs>
                      <w:tab w:val="left" w:pos="850"/>
                    </w:tabs>
                    <w:adjustRightInd w:val="0"/>
                    <w:snapToGrid w:val="0"/>
                    <w:jc w:val="center"/>
                    <w:rPr>
                      <w:rFonts w:eastAsia="宋体"/>
                      <w:b/>
                      <w:bCs/>
                      <w:color w:val="000000"/>
                      <w:sz w:val="21"/>
                      <w:szCs w:val="21"/>
                    </w:rPr>
                  </w:pPr>
                  <w:r>
                    <w:rPr>
                      <w:rFonts w:eastAsia="宋体"/>
                      <w:b/>
                      <w:bCs/>
                      <w:color w:val="000000"/>
                      <w:sz w:val="21"/>
                      <w:szCs w:val="21"/>
                    </w:rPr>
                    <w:t>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50</w:t>
                  </w:r>
                </w:p>
              </w:tc>
              <w:tc>
                <w:tcPr>
                  <w:tcW w:w="2080" w:type="dxa"/>
                  <w:vAlign w:val="center"/>
                </w:tcPr>
                <w:p>
                  <w:pPr>
                    <w:adjustRightInd w:val="0"/>
                    <w:snapToGrid w:val="0"/>
                    <w:jc w:val="center"/>
                    <w:rPr>
                      <w:rFonts w:eastAsia="宋体"/>
                      <w:color w:val="000000"/>
                      <w:sz w:val="21"/>
                      <w:szCs w:val="21"/>
                    </w:rPr>
                  </w:pPr>
                  <w:r>
                    <w:rPr>
                      <w:rFonts w:eastAsia="宋体"/>
                      <w:color w:val="000000"/>
                      <w:sz w:val="21"/>
                      <w:szCs w:val="21"/>
                    </w:rPr>
                    <w:t>0.00</w:t>
                  </w:r>
                  <w:r>
                    <w:rPr>
                      <w:rFonts w:hint="eastAsia" w:eastAsia="宋体"/>
                      <w:color w:val="000000"/>
                      <w:sz w:val="21"/>
                      <w:szCs w:val="21"/>
                    </w:rPr>
                    <w:t>2828</w:t>
                  </w:r>
                </w:p>
              </w:tc>
              <w:tc>
                <w:tcPr>
                  <w:tcW w:w="2078" w:type="dxa"/>
                  <w:vAlign w:val="center"/>
                </w:tcPr>
                <w:p>
                  <w:pPr>
                    <w:adjustRightInd w:val="0"/>
                    <w:snapToGrid w:val="0"/>
                    <w:jc w:val="center"/>
                    <w:rPr>
                      <w:rFonts w:eastAsia="宋体"/>
                      <w:color w:val="000000"/>
                      <w:sz w:val="21"/>
                      <w:szCs w:val="21"/>
                    </w:rPr>
                  </w:pPr>
                  <w:r>
                    <w:rPr>
                      <w:rFonts w:hint="eastAsia" w:eastAsia="宋体"/>
                      <w:color w:val="000000"/>
                      <w:sz w:val="21"/>
                      <w:szCs w:val="21"/>
                    </w:rPr>
                    <w:t>0.63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100</w:t>
                  </w:r>
                </w:p>
              </w:tc>
              <w:tc>
                <w:tcPr>
                  <w:tcW w:w="2080" w:type="dxa"/>
                  <w:vAlign w:val="center"/>
                </w:tcPr>
                <w:p>
                  <w:pPr>
                    <w:adjustRightInd w:val="0"/>
                    <w:snapToGrid w:val="0"/>
                    <w:jc w:val="center"/>
                    <w:rPr>
                      <w:rFonts w:eastAsia="宋体"/>
                      <w:color w:val="000000"/>
                      <w:sz w:val="21"/>
                      <w:szCs w:val="21"/>
                    </w:rPr>
                  </w:pPr>
                  <w:r>
                    <w:rPr>
                      <w:rFonts w:eastAsia="宋体"/>
                      <w:color w:val="000000"/>
                      <w:sz w:val="21"/>
                      <w:szCs w:val="21"/>
                    </w:rPr>
                    <w:t>0.0</w:t>
                  </w:r>
                  <w:r>
                    <w:rPr>
                      <w:rFonts w:hint="eastAsia" w:eastAsia="宋体"/>
                      <w:color w:val="000000"/>
                      <w:sz w:val="21"/>
                      <w:szCs w:val="21"/>
                    </w:rPr>
                    <w:t>04419</w:t>
                  </w:r>
                </w:p>
              </w:tc>
              <w:tc>
                <w:tcPr>
                  <w:tcW w:w="2078" w:type="dxa"/>
                  <w:vAlign w:val="center"/>
                </w:tcPr>
                <w:p>
                  <w:pPr>
                    <w:adjustRightInd w:val="0"/>
                    <w:snapToGrid w:val="0"/>
                    <w:jc w:val="center"/>
                    <w:rPr>
                      <w:rFonts w:eastAsia="宋体"/>
                      <w:color w:val="000000"/>
                      <w:sz w:val="21"/>
                      <w:szCs w:val="21"/>
                    </w:rPr>
                  </w:pPr>
                  <w:r>
                    <w:rPr>
                      <w:rFonts w:hint="eastAsia" w:eastAsia="宋体"/>
                      <w:color w:val="000000"/>
                      <w:sz w:val="21"/>
                      <w:szCs w:val="21"/>
                    </w:rPr>
                    <w:t>0.98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b/>
                      <w:color w:val="000000"/>
                      <w:sz w:val="21"/>
                      <w:szCs w:val="21"/>
                    </w:rPr>
                  </w:pPr>
                  <w:r>
                    <w:rPr>
                      <w:rFonts w:eastAsia="宋体"/>
                      <w:bCs/>
                      <w:color w:val="000000"/>
                      <w:sz w:val="21"/>
                      <w:szCs w:val="21"/>
                    </w:rPr>
                    <w:t>1</w:t>
                  </w:r>
                  <w:r>
                    <w:rPr>
                      <w:rFonts w:hint="eastAsia" w:eastAsia="宋体"/>
                      <w:bCs/>
                      <w:color w:val="000000"/>
                      <w:sz w:val="21"/>
                      <w:szCs w:val="21"/>
                    </w:rPr>
                    <w:t>48</w:t>
                  </w:r>
                </w:p>
              </w:tc>
              <w:tc>
                <w:tcPr>
                  <w:tcW w:w="2080" w:type="dxa"/>
                  <w:vAlign w:val="center"/>
                </w:tcPr>
                <w:p>
                  <w:pPr>
                    <w:jc w:val="center"/>
                    <w:rPr>
                      <w:rFonts w:eastAsia="宋体"/>
                      <w:color w:val="000000"/>
                      <w:sz w:val="21"/>
                      <w:szCs w:val="21"/>
                    </w:rPr>
                  </w:pPr>
                  <w:r>
                    <w:rPr>
                      <w:rFonts w:eastAsia="宋体"/>
                      <w:color w:val="000000"/>
                      <w:sz w:val="21"/>
                      <w:szCs w:val="21"/>
                    </w:rPr>
                    <w:t>0.0</w:t>
                  </w:r>
                  <w:r>
                    <w:rPr>
                      <w:rFonts w:hint="eastAsia" w:eastAsia="宋体"/>
                      <w:color w:val="000000"/>
                      <w:sz w:val="21"/>
                      <w:szCs w:val="21"/>
                    </w:rPr>
                    <w:t>04935</w:t>
                  </w:r>
                </w:p>
              </w:tc>
              <w:tc>
                <w:tcPr>
                  <w:tcW w:w="2078" w:type="dxa"/>
                  <w:vAlign w:val="center"/>
                </w:tcPr>
                <w:p>
                  <w:pPr>
                    <w:jc w:val="center"/>
                    <w:rPr>
                      <w:rFonts w:eastAsia="宋体"/>
                      <w:color w:val="000000"/>
                      <w:sz w:val="21"/>
                      <w:szCs w:val="21"/>
                    </w:rPr>
                  </w:pPr>
                  <w:r>
                    <w:rPr>
                      <w:rFonts w:hint="eastAsia" w:eastAsia="宋体"/>
                      <w:color w:val="000000"/>
                      <w:sz w:val="21"/>
                      <w:szCs w:val="21"/>
                    </w:rPr>
                    <w:t>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200</w:t>
                  </w:r>
                </w:p>
              </w:tc>
              <w:tc>
                <w:tcPr>
                  <w:tcW w:w="2080" w:type="dxa"/>
                  <w:vAlign w:val="center"/>
                </w:tcPr>
                <w:p>
                  <w:pPr>
                    <w:jc w:val="center"/>
                    <w:rPr>
                      <w:rFonts w:eastAsia="宋体"/>
                      <w:color w:val="000000"/>
                      <w:sz w:val="21"/>
                      <w:szCs w:val="21"/>
                    </w:rPr>
                  </w:pPr>
                  <w:r>
                    <w:rPr>
                      <w:rFonts w:eastAsia="宋体"/>
                      <w:color w:val="000000"/>
                      <w:sz w:val="21"/>
                      <w:szCs w:val="21"/>
                    </w:rPr>
                    <w:t>0.0</w:t>
                  </w:r>
                  <w:r>
                    <w:rPr>
                      <w:rFonts w:hint="eastAsia" w:eastAsia="宋体"/>
                      <w:color w:val="000000"/>
                      <w:sz w:val="21"/>
                      <w:szCs w:val="21"/>
                    </w:rPr>
                    <w:t>04608</w:t>
                  </w:r>
                </w:p>
              </w:tc>
              <w:tc>
                <w:tcPr>
                  <w:tcW w:w="2078" w:type="dxa"/>
                  <w:vAlign w:val="center"/>
                </w:tcPr>
                <w:p>
                  <w:pPr>
                    <w:jc w:val="center"/>
                    <w:rPr>
                      <w:rFonts w:eastAsia="宋体"/>
                      <w:color w:val="000000"/>
                      <w:sz w:val="21"/>
                      <w:szCs w:val="21"/>
                    </w:rPr>
                  </w:pPr>
                  <w:r>
                    <w:rPr>
                      <w:rFonts w:hint="eastAsia" w:eastAsia="宋体"/>
                      <w:color w:val="000000"/>
                      <w:sz w:val="21"/>
                      <w:szCs w:val="21"/>
                    </w:rPr>
                    <w:t>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300</w:t>
                  </w:r>
                </w:p>
              </w:tc>
              <w:tc>
                <w:tcPr>
                  <w:tcW w:w="2080" w:type="dxa"/>
                  <w:vAlign w:val="center"/>
                </w:tcPr>
                <w:p>
                  <w:pPr>
                    <w:jc w:val="center"/>
                    <w:rPr>
                      <w:rFonts w:eastAsia="宋体"/>
                      <w:color w:val="000000"/>
                      <w:sz w:val="21"/>
                      <w:szCs w:val="21"/>
                    </w:rPr>
                  </w:pPr>
                  <w:r>
                    <w:rPr>
                      <w:rFonts w:eastAsia="宋体"/>
                      <w:color w:val="000000"/>
                      <w:sz w:val="21"/>
                      <w:szCs w:val="21"/>
                    </w:rPr>
                    <w:t>0.0</w:t>
                  </w:r>
                  <w:r>
                    <w:rPr>
                      <w:rFonts w:hint="eastAsia" w:eastAsia="宋体"/>
                      <w:color w:val="000000"/>
                      <w:sz w:val="21"/>
                      <w:szCs w:val="21"/>
                    </w:rPr>
                    <w:t>04504</w:t>
                  </w:r>
                </w:p>
              </w:tc>
              <w:tc>
                <w:tcPr>
                  <w:tcW w:w="2078" w:type="dxa"/>
                  <w:vAlign w:val="center"/>
                </w:tcPr>
                <w:p>
                  <w:pPr>
                    <w:jc w:val="center"/>
                    <w:rPr>
                      <w:rFonts w:eastAsia="宋体"/>
                      <w:color w:val="000000"/>
                      <w:sz w:val="21"/>
                      <w:szCs w:val="21"/>
                    </w:rPr>
                  </w:pPr>
                  <w:r>
                    <w:rPr>
                      <w:rFonts w:hint="eastAsia" w:eastAsia="宋体"/>
                      <w:color w:val="000000"/>
                      <w:sz w:val="21"/>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400</w:t>
                  </w:r>
                </w:p>
              </w:tc>
              <w:tc>
                <w:tcPr>
                  <w:tcW w:w="2080" w:type="dxa"/>
                  <w:vAlign w:val="center"/>
                </w:tcPr>
                <w:p>
                  <w:pPr>
                    <w:jc w:val="center"/>
                    <w:rPr>
                      <w:rFonts w:eastAsia="宋体"/>
                      <w:color w:val="000000"/>
                      <w:sz w:val="21"/>
                      <w:szCs w:val="21"/>
                    </w:rPr>
                  </w:pPr>
                  <w:r>
                    <w:rPr>
                      <w:rFonts w:eastAsia="宋体"/>
                      <w:color w:val="000000"/>
                      <w:sz w:val="21"/>
                      <w:szCs w:val="21"/>
                    </w:rPr>
                    <w:t>0.0</w:t>
                  </w:r>
                  <w:r>
                    <w:rPr>
                      <w:rFonts w:hint="eastAsia" w:eastAsia="宋体"/>
                      <w:color w:val="000000"/>
                      <w:sz w:val="21"/>
                      <w:szCs w:val="21"/>
                    </w:rPr>
                    <w:t>04373</w:t>
                  </w:r>
                </w:p>
              </w:tc>
              <w:tc>
                <w:tcPr>
                  <w:tcW w:w="2078" w:type="dxa"/>
                  <w:vAlign w:val="center"/>
                </w:tcPr>
                <w:p>
                  <w:pPr>
                    <w:jc w:val="center"/>
                    <w:rPr>
                      <w:rFonts w:eastAsia="宋体"/>
                      <w:color w:val="000000"/>
                      <w:sz w:val="21"/>
                      <w:szCs w:val="21"/>
                    </w:rPr>
                  </w:pPr>
                  <w:r>
                    <w:rPr>
                      <w:rFonts w:hint="eastAsia" w:eastAsia="宋体"/>
                      <w:color w:val="000000"/>
                      <w:sz w:val="21"/>
                      <w:szCs w:val="21"/>
                    </w:rPr>
                    <w:t>0.97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500</w:t>
                  </w:r>
                </w:p>
              </w:tc>
              <w:tc>
                <w:tcPr>
                  <w:tcW w:w="2080" w:type="dxa"/>
                  <w:vAlign w:val="center"/>
                </w:tcPr>
                <w:p>
                  <w:pPr>
                    <w:jc w:val="center"/>
                    <w:rPr>
                      <w:rFonts w:eastAsia="宋体"/>
                      <w:color w:val="000000"/>
                      <w:sz w:val="21"/>
                      <w:szCs w:val="21"/>
                    </w:rPr>
                  </w:pPr>
                  <w:r>
                    <w:rPr>
                      <w:rFonts w:eastAsia="宋体"/>
                      <w:color w:val="000000"/>
                      <w:sz w:val="21"/>
                      <w:szCs w:val="21"/>
                    </w:rPr>
                    <w:t>0.0</w:t>
                  </w:r>
                  <w:r>
                    <w:rPr>
                      <w:rFonts w:hint="eastAsia" w:eastAsia="宋体"/>
                      <w:color w:val="000000"/>
                      <w:sz w:val="21"/>
                      <w:szCs w:val="21"/>
                    </w:rPr>
                    <w:t>04082</w:t>
                  </w:r>
                </w:p>
              </w:tc>
              <w:tc>
                <w:tcPr>
                  <w:tcW w:w="2078" w:type="dxa"/>
                  <w:vAlign w:val="center"/>
                </w:tcPr>
                <w:p>
                  <w:pPr>
                    <w:jc w:val="center"/>
                    <w:rPr>
                      <w:rFonts w:eastAsia="宋体"/>
                      <w:color w:val="000000"/>
                      <w:sz w:val="21"/>
                      <w:szCs w:val="21"/>
                    </w:rPr>
                  </w:pPr>
                  <w:r>
                    <w:rPr>
                      <w:rFonts w:hint="eastAsia" w:eastAsia="宋体"/>
                      <w:color w:val="000000"/>
                      <w:sz w:val="21"/>
                      <w:szCs w:val="21"/>
                    </w:rPr>
                    <w:t>0.91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600</w:t>
                  </w:r>
                </w:p>
              </w:tc>
              <w:tc>
                <w:tcPr>
                  <w:tcW w:w="2080" w:type="dxa"/>
                  <w:vAlign w:val="center"/>
                </w:tcPr>
                <w:p>
                  <w:pPr>
                    <w:jc w:val="center"/>
                    <w:rPr>
                      <w:rFonts w:eastAsia="宋体"/>
                      <w:color w:val="000000"/>
                      <w:sz w:val="21"/>
                      <w:szCs w:val="21"/>
                    </w:rPr>
                  </w:pPr>
                  <w:r>
                    <w:rPr>
                      <w:rFonts w:hint="eastAsia" w:eastAsia="宋体"/>
                      <w:color w:val="000000"/>
                      <w:sz w:val="21"/>
                      <w:szCs w:val="21"/>
                    </w:rPr>
                    <w:t>0.004144</w:t>
                  </w:r>
                </w:p>
              </w:tc>
              <w:tc>
                <w:tcPr>
                  <w:tcW w:w="2078" w:type="dxa"/>
                  <w:vAlign w:val="center"/>
                </w:tcPr>
                <w:p>
                  <w:pPr>
                    <w:jc w:val="center"/>
                    <w:rPr>
                      <w:rFonts w:eastAsia="宋体"/>
                      <w:color w:val="000000"/>
                      <w:sz w:val="21"/>
                      <w:szCs w:val="21"/>
                    </w:rPr>
                  </w:pPr>
                  <w:r>
                    <w:rPr>
                      <w:rFonts w:hint="eastAsia" w:eastAsia="宋体"/>
                      <w:color w:val="000000"/>
                      <w:sz w:val="21"/>
                      <w:szCs w:val="21"/>
                    </w:rPr>
                    <w:t>0.92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700</w:t>
                  </w:r>
                </w:p>
              </w:tc>
              <w:tc>
                <w:tcPr>
                  <w:tcW w:w="2080" w:type="dxa"/>
                  <w:vAlign w:val="center"/>
                </w:tcPr>
                <w:p>
                  <w:pPr>
                    <w:jc w:val="center"/>
                    <w:rPr>
                      <w:rFonts w:eastAsia="宋体"/>
                      <w:color w:val="000000"/>
                      <w:sz w:val="21"/>
                      <w:szCs w:val="21"/>
                    </w:rPr>
                  </w:pPr>
                  <w:r>
                    <w:rPr>
                      <w:rFonts w:hint="eastAsia" w:eastAsia="宋体"/>
                      <w:color w:val="000000"/>
                      <w:sz w:val="21"/>
                      <w:szCs w:val="21"/>
                    </w:rPr>
                    <w:t>0.003937</w:t>
                  </w:r>
                </w:p>
              </w:tc>
              <w:tc>
                <w:tcPr>
                  <w:tcW w:w="2078" w:type="dxa"/>
                  <w:vAlign w:val="center"/>
                </w:tcPr>
                <w:p>
                  <w:pPr>
                    <w:jc w:val="center"/>
                    <w:rPr>
                      <w:rFonts w:eastAsia="宋体"/>
                      <w:color w:val="000000"/>
                      <w:sz w:val="21"/>
                      <w:szCs w:val="21"/>
                    </w:rPr>
                  </w:pPr>
                  <w:r>
                    <w:rPr>
                      <w:rFonts w:hint="eastAsia" w:eastAsia="宋体"/>
                      <w:color w:val="000000"/>
                      <w:sz w:val="21"/>
                      <w:szCs w:val="21"/>
                    </w:rPr>
                    <w:t>0.87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800</w:t>
                  </w:r>
                </w:p>
              </w:tc>
              <w:tc>
                <w:tcPr>
                  <w:tcW w:w="2080" w:type="dxa"/>
                  <w:vAlign w:val="center"/>
                </w:tcPr>
                <w:p>
                  <w:pPr>
                    <w:jc w:val="center"/>
                    <w:rPr>
                      <w:rFonts w:eastAsia="宋体"/>
                      <w:color w:val="000000"/>
                      <w:sz w:val="21"/>
                      <w:szCs w:val="21"/>
                    </w:rPr>
                  </w:pPr>
                  <w:r>
                    <w:rPr>
                      <w:rFonts w:eastAsia="宋体"/>
                      <w:color w:val="000000"/>
                      <w:sz w:val="21"/>
                      <w:szCs w:val="21"/>
                    </w:rPr>
                    <w:t>0.00</w:t>
                  </w:r>
                  <w:r>
                    <w:rPr>
                      <w:rFonts w:hint="eastAsia" w:eastAsia="宋体"/>
                      <w:color w:val="000000"/>
                      <w:sz w:val="21"/>
                      <w:szCs w:val="21"/>
                    </w:rPr>
                    <w:t>3632</w:t>
                  </w:r>
                </w:p>
              </w:tc>
              <w:tc>
                <w:tcPr>
                  <w:tcW w:w="2078" w:type="dxa"/>
                  <w:vAlign w:val="center"/>
                </w:tcPr>
                <w:p>
                  <w:pPr>
                    <w:jc w:val="center"/>
                    <w:rPr>
                      <w:rFonts w:eastAsia="宋体"/>
                      <w:color w:val="000000"/>
                      <w:sz w:val="21"/>
                      <w:szCs w:val="21"/>
                    </w:rPr>
                  </w:pPr>
                  <w:r>
                    <w:rPr>
                      <w:rFonts w:hint="eastAsia" w:eastAsia="宋体"/>
                      <w:color w:val="000000"/>
                      <w:sz w:val="21"/>
                      <w:szCs w:val="21"/>
                    </w:rPr>
                    <w:t>0.81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900</w:t>
                  </w:r>
                </w:p>
              </w:tc>
              <w:tc>
                <w:tcPr>
                  <w:tcW w:w="2080" w:type="dxa"/>
                  <w:vAlign w:val="center"/>
                </w:tcPr>
                <w:p>
                  <w:pPr>
                    <w:jc w:val="center"/>
                    <w:rPr>
                      <w:rFonts w:eastAsia="宋体"/>
                      <w:color w:val="000000"/>
                      <w:sz w:val="21"/>
                      <w:szCs w:val="21"/>
                    </w:rPr>
                  </w:pPr>
                  <w:r>
                    <w:rPr>
                      <w:rFonts w:eastAsia="宋体"/>
                      <w:color w:val="000000"/>
                      <w:sz w:val="21"/>
                      <w:szCs w:val="21"/>
                    </w:rPr>
                    <w:t>0.00</w:t>
                  </w:r>
                  <w:r>
                    <w:rPr>
                      <w:rFonts w:hint="eastAsia" w:eastAsia="宋体"/>
                      <w:color w:val="000000"/>
                      <w:sz w:val="21"/>
                      <w:szCs w:val="21"/>
                    </w:rPr>
                    <w:t>3316</w:t>
                  </w:r>
                </w:p>
              </w:tc>
              <w:tc>
                <w:tcPr>
                  <w:tcW w:w="2078" w:type="dxa"/>
                  <w:vAlign w:val="center"/>
                </w:tcPr>
                <w:p>
                  <w:pPr>
                    <w:jc w:val="center"/>
                    <w:rPr>
                      <w:rFonts w:eastAsia="宋体"/>
                      <w:color w:val="000000"/>
                      <w:sz w:val="21"/>
                      <w:szCs w:val="21"/>
                    </w:rPr>
                  </w:pPr>
                  <w:r>
                    <w:rPr>
                      <w:rFonts w:hint="eastAsia" w:eastAsia="宋体"/>
                      <w:color w:val="000000"/>
                      <w:sz w:val="21"/>
                      <w:szCs w:val="21"/>
                    </w:rPr>
                    <w:t>0.74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1000</w:t>
                  </w:r>
                </w:p>
              </w:tc>
              <w:tc>
                <w:tcPr>
                  <w:tcW w:w="2080" w:type="dxa"/>
                  <w:vAlign w:val="center"/>
                </w:tcPr>
                <w:p>
                  <w:pPr>
                    <w:jc w:val="center"/>
                    <w:rPr>
                      <w:rFonts w:eastAsia="宋体"/>
                      <w:color w:val="000000"/>
                      <w:sz w:val="21"/>
                      <w:szCs w:val="21"/>
                    </w:rPr>
                  </w:pPr>
                  <w:r>
                    <w:rPr>
                      <w:rFonts w:eastAsia="宋体"/>
                      <w:color w:val="000000"/>
                      <w:sz w:val="21"/>
                      <w:szCs w:val="21"/>
                    </w:rPr>
                    <w:t>0.00</w:t>
                  </w:r>
                  <w:r>
                    <w:rPr>
                      <w:rFonts w:hint="eastAsia" w:eastAsia="宋体"/>
                      <w:color w:val="000000"/>
                      <w:sz w:val="21"/>
                      <w:szCs w:val="21"/>
                    </w:rPr>
                    <w:t>3018</w:t>
                  </w:r>
                </w:p>
              </w:tc>
              <w:tc>
                <w:tcPr>
                  <w:tcW w:w="2078" w:type="dxa"/>
                  <w:vAlign w:val="center"/>
                </w:tcPr>
                <w:p>
                  <w:pPr>
                    <w:jc w:val="center"/>
                    <w:rPr>
                      <w:rFonts w:eastAsia="宋体"/>
                      <w:color w:val="000000"/>
                      <w:sz w:val="21"/>
                      <w:szCs w:val="21"/>
                    </w:rPr>
                  </w:pPr>
                  <w:r>
                    <w:rPr>
                      <w:rFonts w:hint="eastAsia" w:eastAsia="宋体"/>
                      <w:color w:val="000000"/>
                      <w:sz w:val="21"/>
                      <w:szCs w:val="21"/>
                    </w:rPr>
                    <w:t>0.67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1100</w:t>
                  </w:r>
                </w:p>
              </w:tc>
              <w:tc>
                <w:tcPr>
                  <w:tcW w:w="2080" w:type="dxa"/>
                  <w:vAlign w:val="center"/>
                </w:tcPr>
                <w:p>
                  <w:pPr>
                    <w:jc w:val="center"/>
                    <w:rPr>
                      <w:rFonts w:eastAsia="宋体"/>
                      <w:color w:val="000000"/>
                      <w:sz w:val="21"/>
                      <w:szCs w:val="21"/>
                    </w:rPr>
                  </w:pPr>
                  <w:r>
                    <w:rPr>
                      <w:rFonts w:hint="eastAsia" w:eastAsia="宋体"/>
                      <w:color w:val="000000"/>
                      <w:sz w:val="21"/>
                      <w:szCs w:val="21"/>
                    </w:rPr>
                    <w:t>0.00275</w:t>
                  </w:r>
                </w:p>
              </w:tc>
              <w:tc>
                <w:tcPr>
                  <w:tcW w:w="2078" w:type="dxa"/>
                  <w:vAlign w:val="center"/>
                </w:tcPr>
                <w:p>
                  <w:pPr>
                    <w:jc w:val="center"/>
                    <w:rPr>
                      <w:rFonts w:eastAsia="宋体"/>
                      <w:color w:val="000000"/>
                      <w:sz w:val="21"/>
                      <w:szCs w:val="21"/>
                    </w:rPr>
                  </w:pPr>
                  <w:r>
                    <w:rPr>
                      <w:rFonts w:hint="eastAsia" w:eastAsia="宋体"/>
                      <w:color w:val="000000"/>
                      <w:sz w:val="21"/>
                      <w:szCs w:val="21"/>
                    </w:rPr>
                    <w:t>0.61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1200</w:t>
                  </w:r>
                </w:p>
              </w:tc>
              <w:tc>
                <w:tcPr>
                  <w:tcW w:w="2080" w:type="dxa"/>
                  <w:vAlign w:val="center"/>
                </w:tcPr>
                <w:p>
                  <w:pPr>
                    <w:jc w:val="center"/>
                    <w:rPr>
                      <w:rFonts w:eastAsia="宋体"/>
                      <w:color w:val="000000"/>
                      <w:sz w:val="21"/>
                      <w:szCs w:val="21"/>
                    </w:rPr>
                  </w:pPr>
                  <w:r>
                    <w:rPr>
                      <w:rFonts w:hint="eastAsia" w:eastAsia="宋体"/>
                      <w:color w:val="000000"/>
                      <w:sz w:val="21"/>
                      <w:szCs w:val="21"/>
                    </w:rPr>
                    <w:t>0.002514</w:t>
                  </w:r>
                </w:p>
              </w:tc>
              <w:tc>
                <w:tcPr>
                  <w:tcW w:w="2078" w:type="dxa"/>
                  <w:vAlign w:val="center"/>
                </w:tcPr>
                <w:p>
                  <w:pPr>
                    <w:jc w:val="center"/>
                    <w:rPr>
                      <w:rFonts w:eastAsia="宋体"/>
                      <w:color w:val="000000"/>
                      <w:sz w:val="21"/>
                      <w:szCs w:val="21"/>
                    </w:rPr>
                  </w:pPr>
                  <w:r>
                    <w:rPr>
                      <w:rFonts w:hint="eastAsia" w:eastAsia="宋体"/>
                      <w:color w:val="000000"/>
                      <w:sz w:val="21"/>
                      <w:szCs w:val="21"/>
                    </w:rPr>
                    <w:t>0.56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1300</w:t>
                  </w:r>
                </w:p>
              </w:tc>
              <w:tc>
                <w:tcPr>
                  <w:tcW w:w="2080" w:type="dxa"/>
                  <w:vAlign w:val="center"/>
                </w:tcPr>
                <w:p>
                  <w:pPr>
                    <w:jc w:val="center"/>
                    <w:rPr>
                      <w:rFonts w:eastAsia="宋体"/>
                      <w:color w:val="000000"/>
                      <w:sz w:val="21"/>
                      <w:szCs w:val="21"/>
                    </w:rPr>
                  </w:pPr>
                  <w:r>
                    <w:rPr>
                      <w:rFonts w:hint="eastAsia" w:eastAsia="宋体"/>
                      <w:color w:val="000000"/>
                      <w:sz w:val="21"/>
                      <w:szCs w:val="21"/>
                    </w:rPr>
                    <w:t>0.002302</w:t>
                  </w:r>
                </w:p>
              </w:tc>
              <w:tc>
                <w:tcPr>
                  <w:tcW w:w="2078" w:type="dxa"/>
                  <w:vAlign w:val="center"/>
                </w:tcPr>
                <w:p>
                  <w:pPr>
                    <w:jc w:val="center"/>
                    <w:rPr>
                      <w:rFonts w:eastAsia="宋体"/>
                      <w:color w:val="000000"/>
                      <w:sz w:val="21"/>
                      <w:szCs w:val="21"/>
                    </w:rPr>
                  </w:pPr>
                  <w:r>
                    <w:rPr>
                      <w:rFonts w:hint="eastAsia" w:eastAsia="宋体"/>
                      <w:color w:val="000000"/>
                      <w:sz w:val="21"/>
                      <w:szCs w:val="21"/>
                    </w:rPr>
                    <w:t>0.51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1400</w:t>
                  </w:r>
                </w:p>
              </w:tc>
              <w:tc>
                <w:tcPr>
                  <w:tcW w:w="2080" w:type="dxa"/>
                  <w:vAlign w:val="center"/>
                </w:tcPr>
                <w:p>
                  <w:pPr>
                    <w:jc w:val="center"/>
                    <w:rPr>
                      <w:rFonts w:eastAsia="宋体"/>
                      <w:color w:val="000000"/>
                      <w:sz w:val="21"/>
                      <w:szCs w:val="21"/>
                    </w:rPr>
                  </w:pPr>
                  <w:r>
                    <w:rPr>
                      <w:rFonts w:hint="eastAsia" w:eastAsia="宋体"/>
                      <w:color w:val="000000"/>
                      <w:sz w:val="21"/>
                      <w:szCs w:val="21"/>
                    </w:rPr>
                    <w:t>0.002116</w:t>
                  </w:r>
                </w:p>
              </w:tc>
              <w:tc>
                <w:tcPr>
                  <w:tcW w:w="2078" w:type="dxa"/>
                  <w:vAlign w:val="center"/>
                </w:tcPr>
                <w:p>
                  <w:pPr>
                    <w:jc w:val="center"/>
                    <w:rPr>
                      <w:rFonts w:eastAsia="宋体"/>
                      <w:color w:val="000000"/>
                      <w:sz w:val="21"/>
                      <w:szCs w:val="21"/>
                    </w:rPr>
                  </w:pPr>
                  <w:r>
                    <w:rPr>
                      <w:rFonts w:hint="eastAsia" w:eastAsia="宋体"/>
                      <w:color w:val="000000"/>
                      <w:sz w:val="21"/>
                      <w:szCs w:val="21"/>
                    </w:rPr>
                    <w:t>0.47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1500</w:t>
                  </w:r>
                </w:p>
              </w:tc>
              <w:tc>
                <w:tcPr>
                  <w:tcW w:w="2080" w:type="dxa"/>
                  <w:vAlign w:val="center"/>
                </w:tcPr>
                <w:p>
                  <w:pPr>
                    <w:jc w:val="center"/>
                    <w:rPr>
                      <w:rFonts w:eastAsia="宋体"/>
                      <w:color w:val="000000"/>
                      <w:sz w:val="21"/>
                      <w:szCs w:val="21"/>
                    </w:rPr>
                  </w:pPr>
                  <w:r>
                    <w:rPr>
                      <w:rFonts w:hint="eastAsia" w:eastAsia="宋体"/>
                      <w:color w:val="000000"/>
                      <w:sz w:val="21"/>
                      <w:szCs w:val="21"/>
                    </w:rPr>
                    <w:t>0.001952</w:t>
                  </w:r>
                </w:p>
              </w:tc>
              <w:tc>
                <w:tcPr>
                  <w:tcW w:w="2078" w:type="dxa"/>
                  <w:vAlign w:val="center"/>
                </w:tcPr>
                <w:p>
                  <w:pPr>
                    <w:jc w:val="center"/>
                    <w:rPr>
                      <w:rFonts w:eastAsia="宋体"/>
                      <w:color w:val="000000"/>
                      <w:sz w:val="21"/>
                      <w:szCs w:val="21"/>
                    </w:rPr>
                  </w:pPr>
                  <w:r>
                    <w:rPr>
                      <w:rFonts w:hint="eastAsia" w:eastAsia="宋体"/>
                      <w:color w:val="000000"/>
                      <w:sz w:val="21"/>
                      <w:szCs w:val="21"/>
                    </w:rPr>
                    <w:t>0.43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1600</w:t>
                  </w:r>
                </w:p>
              </w:tc>
              <w:tc>
                <w:tcPr>
                  <w:tcW w:w="2080" w:type="dxa"/>
                  <w:vAlign w:val="center"/>
                </w:tcPr>
                <w:p>
                  <w:pPr>
                    <w:jc w:val="center"/>
                    <w:rPr>
                      <w:rFonts w:eastAsia="宋体"/>
                      <w:color w:val="000000"/>
                      <w:sz w:val="21"/>
                      <w:szCs w:val="21"/>
                    </w:rPr>
                  </w:pPr>
                  <w:r>
                    <w:rPr>
                      <w:rFonts w:hint="eastAsia" w:eastAsia="宋体"/>
                      <w:color w:val="000000"/>
                      <w:sz w:val="21"/>
                      <w:szCs w:val="21"/>
                    </w:rPr>
                    <w:t>0.001805</w:t>
                  </w:r>
                </w:p>
              </w:tc>
              <w:tc>
                <w:tcPr>
                  <w:tcW w:w="2078" w:type="dxa"/>
                  <w:vAlign w:val="center"/>
                </w:tcPr>
                <w:p>
                  <w:pPr>
                    <w:jc w:val="center"/>
                    <w:rPr>
                      <w:rFonts w:eastAsia="宋体"/>
                      <w:color w:val="000000"/>
                      <w:sz w:val="21"/>
                      <w:szCs w:val="21"/>
                    </w:rPr>
                  </w:pPr>
                  <w:r>
                    <w:rPr>
                      <w:rFonts w:hint="eastAsia" w:eastAsia="宋体"/>
                      <w:color w:val="000000"/>
                      <w:sz w:val="21"/>
                      <w:szCs w:val="21"/>
                    </w:rPr>
                    <w:t>0.40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1700</w:t>
                  </w:r>
                </w:p>
              </w:tc>
              <w:tc>
                <w:tcPr>
                  <w:tcW w:w="2080" w:type="dxa"/>
                  <w:vAlign w:val="center"/>
                </w:tcPr>
                <w:p>
                  <w:pPr>
                    <w:jc w:val="center"/>
                    <w:rPr>
                      <w:rFonts w:eastAsia="宋体"/>
                      <w:color w:val="000000"/>
                      <w:sz w:val="21"/>
                      <w:szCs w:val="21"/>
                    </w:rPr>
                  </w:pPr>
                  <w:r>
                    <w:rPr>
                      <w:rFonts w:hint="eastAsia" w:eastAsia="宋体"/>
                      <w:color w:val="000000"/>
                      <w:sz w:val="21"/>
                      <w:szCs w:val="21"/>
                    </w:rPr>
                    <w:t>0.001675</w:t>
                  </w:r>
                </w:p>
              </w:tc>
              <w:tc>
                <w:tcPr>
                  <w:tcW w:w="2078" w:type="dxa"/>
                  <w:vAlign w:val="center"/>
                </w:tcPr>
                <w:p>
                  <w:pPr>
                    <w:jc w:val="center"/>
                    <w:rPr>
                      <w:rFonts w:eastAsia="宋体"/>
                      <w:color w:val="000000"/>
                      <w:sz w:val="21"/>
                      <w:szCs w:val="21"/>
                    </w:rPr>
                  </w:pPr>
                  <w:r>
                    <w:rPr>
                      <w:rFonts w:hint="eastAsia" w:eastAsia="宋体"/>
                      <w:color w:val="000000"/>
                      <w:sz w:val="21"/>
                      <w:szCs w:val="21"/>
                    </w:rPr>
                    <w:t>0.37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1800</w:t>
                  </w:r>
                </w:p>
              </w:tc>
              <w:tc>
                <w:tcPr>
                  <w:tcW w:w="2080" w:type="dxa"/>
                  <w:vAlign w:val="center"/>
                </w:tcPr>
                <w:p>
                  <w:pPr>
                    <w:jc w:val="center"/>
                    <w:rPr>
                      <w:rFonts w:eastAsia="宋体"/>
                      <w:color w:val="000000"/>
                      <w:sz w:val="21"/>
                      <w:szCs w:val="21"/>
                    </w:rPr>
                  </w:pPr>
                  <w:r>
                    <w:rPr>
                      <w:rFonts w:hint="eastAsia" w:eastAsia="宋体"/>
                      <w:color w:val="000000"/>
                      <w:sz w:val="21"/>
                      <w:szCs w:val="21"/>
                    </w:rPr>
                    <w:t>0.00156</w:t>
                  </w:r>
                </w:p>
              </w:tc>
              <w:tc>
                <w:tcPr>
                  <w:tcW w:w="2078" w:type="dxa"/>
                  <w:vAlign w:val="center"/>
                </w:tcPr>
                <w:p>
                  <w:pPr>
                    <w:jc w:val="center"/>
                    <w:rPr>
                      <w:rFonts w:eastAsia="宋体"/>
                      <w:color w:val="000000"/>
                      <w:sz w:val="21"/>
                      <w:szCs w:val="21"/>
                    </w:rPr>
                  </w:pPr>
                  <w:r>
                    <w:rPr>
                      <w:rFonts w:hint="eastAsia" w:eastAsia="宋体"/>
                      <w:color w:val="000000"/>
                      <w:sz w:val="21"/>
                      <w:szCs w:val="21"/>
                    </w:rPr>
                    <w:t>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1900</w:t>
                  </w:r>
                </w:p>
              </w:tc>
              <w:tc>
                <w:tcPr>
                  <w:tcW w:w="2080" w:type="dxa"/>
                  <w:vAlign w:val="center"/>
                </w:tcPr>
                <w:p>
                  <w:pPr>
                    <w:jc w:val="center"/>
                    <w:rPr>
                      <w:rFonts w:eastAsia="宋体"/>
                      <w:color w:val="000000"/>
                      <w:sz w:val="21"/>
                      <w:szCs w:val="21"/>
                    </w:rPr>
                  </w:pPr>
                  <w:r>
                    <w:rPr>
                      <w:rFonts w:hint="eastAsia" w:eastAsia="宋体"/>
                      <w:color w:val="000000"/>
                      <w:sz w:val="21"/>
                      <w:szCs w:val="21"/>
                    </w:rPr>
                    <w:t>0.001456</w:t>
                  </w:r>
                </w:p>
              </w:tc>
              <w:tc>
                <w:tcPr>
                  <w:tcW w:w="2078" w:type="dxa"/>
                  <w:vAlign w:val="center"/>
                </w:tcPr>
                <w:p>
                  <w:pPr>
                    <w:jc w:val="center"/>
                    <w:rPr>
                      <w:rFonts w:eastAsia="宋体"/>
                      <w:color w:val="000000"/>
                      <w:sz w:val="21"/>
                      <w:szCs w:val="21"/>
                    </w:rPr>
                  </w:pPr>
                  <w:r>
                    <w:rPr>
                      <w:rFonts w:hint="eastAsia" w:eastAsia="宋体"/>
                      <w:color w:val="000000"/>
                      <w:sz w:val="21"/>
                      <w:szCs w:val="21"/>
                    </w:rPr>
                    <w:t>0.32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2000</w:t>
                  </w:r>
                </w:p>
              </w:tc>
              <w:tc>
                <w:tcPr>
                  <w:tcW w:w="2080" w:type="dxa"/>
                  <w:vAlign w:val="center"/>
                </w:tcPr>
                <w:p>
                  <w:pPr>
                    <w:jc w:val="center"/>
                    <w:rPr>
                      <w:rFonts w:eastAsia="宋体"/>
                      <w:color w:val="000000"/>
                      <w:sz w:val="21"/>
                      <w:szCs w:val="21"/>
                    </w:rPr>
                  </w:pPr>
                  <w:r>
                    <w:rPr>
                      <w:rFonts w:hint="eastAsia" w:eastAsia="宋体"/>
                      <w:color w:val="000000"/>
                      <w:sz w:val="21"/>
                      <w:szCs w:val="21"/>
                    </w:rPr>
                    <w:t>0.001362</w:t>
                  </w:r>
                </w:p>
              </w:tc>
              <w:tc>
                <w:tcPr>
                  <w:tcW w:w="2078" w:type="dxa"/>
                  <w:vAlign w:val="center"/>
                </w:tcPr>
                <w:p>
                  <w:pPr>
                    <w:jc w:val="center"/>
                    <w:rPr>
                      <w:rFonts w:eastAsia="宋体"/>
                      <w:color w:val="000000"/>
                      <w:sz w:val="21"/>
                      <w:szCs w:val="21"/>
                    </w:rPr>
                  </w:pPr>
                  <w:r>
                    <w:rPr>
                      <w:rFonts w:hint="eastAsia" w:eastAsia="宋体"/>
                      <w:color w:val="000000"/>
                      <w:sz w:val="21"/>
                      <w:szCs w:val="21"/>
                    </w:rPr>
                    <w:t>0.30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2100</w:t>
                  </w:r>
                </w:p>
              </w:tc>
              <w:tc>
                <w:tcPr>
                  <w:tcW w:w="2080" w:type="dxa"/>
                  <w:vAlign w:val="center"/>
                </w:tcPr>
                <w:p>
                  <w:pPr>
                    <w:jc w:val="center"/>
                    <w:rPr>
                      <w:rFonts w:eastAsia="宋体"/>
                      <w:color w:val="000000"/>
                      <w:sz w:val="21"/>
                      <w:szCs w:val="21"/>
                    </w:rPr>
                  </w:pPr>
                  <w:r>
                    <w:rPr>
                      <w:rFonts w:hint="eastAsia" w:eastAsia="宋体"/>
                      <w:color w:val="000000"/>
                      <w:sz w:val="21"/>
                      <w:szCs w:val="21"/>
                    </w:rPr>
                    <w:t>0.001281</w:t>
                  </w:r>
                </w:p>
              </w:tc>
              <w:tc>
                <w:tcPr>
                  <w:tcW w:w="2078" w:type="dxa"/>
                  <w:vAlign w:val="center"/>
                </w:tcPr>
                <w:p>
                  <w:pPr>
                    <w:jc w:val="center"/>
                    <w:rPr>
                      <w:rFonts w:eastAsia="宋体"/>
                      <w:color w:val="000000"/>
                      <w:sz w:val="21"/>
                      <w:szCs w:val="21"/>
                    </w:rPr>
                  </w:pPr>
                  <w:r>
                    <w:rPr>
                      <w:rFonts w:hint="eastAsia" w:eastAsia="宋体"/>
                      <w:color w:val="000000"/>
                      <w:sz w:val="21"/>
                      <w:szCs w:val="21"/>
                    </w:rPr>
                    <w:t>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2200</w:t>
                  </w:r>
                </w:p>
              </w:tc>
              <w:tc>
                <w:tcPr>
                  <w:tcW w:w="2080" w:type="dxa"/>
                  <w:vAlign w:val="center"/>
                </w:tcPr>
                <w:p>
                  <w:pPr>
                    <w:jc w:val="center"/>
                    <w:rPr>
                      <w:rFonts w:eastAsia="宋体"/>
                      <w:color w:val="000000"/>
                      <w:sz w:val="21"/>
                      <w:szCs w:val="21"/>
                    </w:rPr>
                  </w:pPr>
                  <w:r>
                    <w:rPr>
                      <w:rFonts w:hint="eastAsia" w:eastAsia="宋体"/>
                      <w:color w:val="000000"/>
                      <w:sz w:val="21"/>
                      <w:szCs w:val="21"/>
                    </w:rPr>
                    <w:t>0.001208</w:t>
                  </w:r>
                </w:p>
              </w:tc>
              <w:tc>
                <w:tcPr>
                  <w:tcW w:w="2078" w:type="dxa"/>
                  <w:vAlign w:val="center"/>
                </w:tcPr>
                <w:p>
                  <w:pPr>
                    <w:jc w:val="center"/>
                    <w:rPr>
                      <w:rFonts w:eastAsia="宋体"/>
                      <w:color w:val="000000"/>
                      <w:sz w:val="21"/>
                      <w:szCs w:val="21"/>
                    </w:rPr>
                  </w:pPr>
                  <w:r>
                    <w:rPr>
                      <w:rFonts w:hint="eastAsia" w:eastAsia="宋体"/>
                      <w:color w:val="000000"/>
                      <w:sz w:val="21"/>
                      <w:szCs w:val="21"/>
                    </w:rPr>
                    <w:t>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2300</w:t>
                  </w:r>
                </w:p>
              </w:tc>
              <w:tc>
                <w:tcPr>
                  <w:tcW w:w="2080" w:type="dxa"/>
                  <w:vAlign w:val="center"/>
                </w:tcPr>
                <w:p>
                  <w:pPr>
                    <w:jc w:val="center"/>
                    <w:rPr>
                      <w:rFonts w:eastAsia="宋体"/>
                      <w:color w:val="000000"/>
                      <w:sz w:val="21"/>
                      <w:szCs w:val="21"/>
                    </w:rPr>
                  </w:pPr>
                  <w:r>
                    <w:rPr>
                      <w:rFonts w:hint="eastAsia" w:eastAsia="宋体"/>
                      <w:color w:val="000000"/>
                      <w:sz w:val="21"/>
                      <w:szCs w:val="21"/>
                    </w:rPr>
                    <w:t>0.001141</w:t>
                  </w:r>
                </w:p>
              </w:tc>
              <w:tc>
                <w:tcPr>
                  <w:tcW w:w="2078" w:type="dxa"/>
                  <w:vAlign w:val="center"/>
                </w:tcPr>
                <w:p>
                  <w:pPr>
                    <w:jc w:val="center"/>
                    <w:rPr>
                      <w:rFonts w:eastAsia="宋体"/>
                      <w:color w:val="000000"/>
                      <w:sz w:val="21"/>
                      <w:szCs w:val="21"/>
                    </w:rPr>
                  </w:pPr>
                  <w:r>
                    <w:rPr>
                      <w:rFonts w:hint="eastAsia" w:eastAsia="宋体"/>
                      <w:color w:val="000000"/>
                      <w:sz w:val="21"/>
                      <w:szCs w:val="21"/>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2400</w:t>
                  </w:r>
                </w:p>
              </w:tc>
              <w:tc>
                <w:tcPr>
                  <w:tcW w:w="2080" w:type="dxa"/>
                  <w:vAlign w:val="center"/>
                </w:tcPr>
                <w:p>
                  <w:pPr>
                    <w:jc w:val="center"/>
                    <w:rPr>
                      <w:rFonts w:eastAsia="宋体"/>
                      <w:color w:val="000000"/>
                      <w:sz w:val="21"/>
                      <w:szCs w:val="21"/>
                    </w:rPr>
                  </w:pPr>
                  <w:r>
                    <w:rPr>
                      <w:rFonts w:hint="eastAsia" w:eastAsia="宋体"/>
                      <w:color w:val="000000"/>
                      <w:sz w:val="21"/>
                      <w:szCs w:val="21"/>
                    </w:rPr>
                    <w:t>0.001081</w:t>
                  </w:r>
                </w:p>
              </w:tc>
              <w:tc>
                <w:tcPr>
                  <w:tcW w:w="2078" w:type="dxa"/>
                  <w:vAlign w:val="center"/>
                </w:tcPr>
                <w:p>
                  <w:pPr>
                    <w:jc w:val="center"/>
                    <w:rPr>
                      <w:rFonts w:eastAsia="宋体"/>
                      <w:color w:val="000000"/>
                      <w:sz w:val="21"/>
                      <w:szCs w:val="21"/>
                    </w:rPr>
                  </w:pPr>
                  <w:r>
                    <w:rPr>
                      <w:rFonts w:hint="eastAsia" w:eastAsia="宋体"/>
                      <w:color w:val="000000"/>
                      <w:sz w:val="21"/>
                      <w:szCs w:val="21"/>
                    </w:rPr>
                    <w:t>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hint="eastAsia" w:eastAsia="宋体"/>
                      <w:color w:val="000000"/>
                      <w:sz w:val="21"/>
                      <w:szCs w:val="21"/>
                    </w:rPr>
                    <w:t>2500</w:t>
                  </w:r>
                </w:p>
              </w:tc>
              <w:tc>
                <w:tcPr>
                  <w:tcW w:w="2080" w:type="dxa"/>
                  <w:vAlign w:val="center"/>
                </w:tcPr>
                <w:p>
                  <w:pPr>
                    <w:jc w:val="center"/>
                    <w:rPr>
                      <w:rFonts w:eastAsia="宋体"/>
                      <w:color w:val="000000"/>
                      <w:sz w:val="21"/>
                      <w:szCs w:val="21"/>
                    </w:rPr>
                  </w:pPr>
                  <w:r>
                    <w:rPr>
                      <w:rFonts w:hint="eastAsia" w:eastAsia="宋体"/>
                      <w:color w:val="000000"/>
                      <w:sz w:val="21"/>
                      <w:szCs w:val="21"/>
                    </w:rPr>
                    <w:t>0.001026</w:t>
                  </w:r>
                </w:p>
              </w:tc>
              <w:tc>
                <w:tcPr>
                  <w:tcW w:w="2078" w:type="dxa"/>
                  <w:vAlign w:val="center"/>
                </w:tcPr>
                <w:p>
                  <w:pPr>
                    <w:jc w:val="center"/>
                    <w:rPr>
                      <w:rFonts w:eastAsia="宋体"/>
                      <w:color w:val="000000"/>
                      <w:sz w:val="21"/>
                      <w:szCs w:val="21"/>
                    </w:rPr>
                  </w:pPr>
                  <w:r>
                    <w:rPr>
                      <w:rFonts w:hint="eastAsia" w:eastAsia="宋体"/>
                      <w:color w:val="000000"/>
                      <w:sz w:val="21"/>
                      <w:szCs w:val="21"/>
                    </w:rPr>
                    <w:t>0.23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4148" w:type="dxa"/>
                  <w:vAlign w:val="center"/>
                </w:tcPr>
                <w:p>
                  <w:pPr>
                    <w:tabs>
                      <w:tab w:val="left" w:pos="850"/>
                    </w:tabs>
                    <w:adjustRightInd w:val="0"/>
                    <w:snapToGrid w:val="0"/>
                    <w:jc w:val="center"/>
                    <w:rPr>
                      <w:rFonts w:eastAsia="宋体"/>
                      <w:color w:val="000000"/>
                      <w:sz w:val="21"/>
                      <w:szCs w:val="21"/>
                    </w:rPr>
                  </w:pPr>
                  <w:r>
                    <w:rPr>
                      <w:rFonts w:eastAsia="宋体"/>
                      <w:color w:val="000000"/>
                      <w:sz w:val="21"/>
                      <w:szCs w:val="21"/>
                    </w:rPr>
                    <w:t>下风向最大浓度</w:t>
                  </w:r>
                </w:p>
              </w:tc>
              <w:tc>
                <w:tcPr>
                  <w:tcW w:w="2080" w:type="dxa"/>
                  <w:vAlign w:val="center"/>
                </w:tcPr>
                <w:p>
                  <w:pPr>
                    <w:jc w:val="center"/>
                    <w:rPr>
                      <w:rFonts w:eastAsia="宋体"/>
                      <w:color w:val="000000"/>
                      <w:sz w:val="21"/>
                      <w:szCs w:val="21"/>
                    </w:rPr>
                  </w:pPr>
                  <w:r>
                    <w:rPr>
                      <w:rFonts w:eastAsia="宋体"/>
                      <w:color w:val="000000"/>
                      <w:sz w:val="21"/>
                      <w:szCs w:val="21"/>
                    </w:rPr>
                    <w:t>0.0</w:t>
                  </w:r>
                  <w:r>
                    <w:rPr>
                      <w:rFonts w:hint="eastAsia" w:eastAsia="宋体"/>
                      <w:color w:val="000000"/>
                      <w:sz w:val="21"/>
                      <w:szCs w:val="21"/>
                    </w:rPr>
                    <w:t>04935</w:t>
                  </w:r>
                </w:p>
              </w:tc>
              <w:tc>
                <w:tcPr>
                  <w:tcW w:w="2078" w:type="dxa"/>
                  <w:vAlign w:val="center"/>
                </w:tcPr>
                <w:p>
                  <w:pPr>
                    <w:jc w:val="center"/>
                    <w:rPr>
                      <w:rFonts w:eastAsia="宋体"/>
                      <w:color w:val="000000"/>
                      <w:sz w:val="21"/>
                      <w:szCs w:val="21"/>
                    </w:rPr>
                  </w:pPr>
                  <w:r>
                    <w:rPr>
                      <w:rFonts w:hint="eastAsia" w:eastAsia="宋体"/>
                      <w:color w:val="000000"/>
                      <w:sz w:val="21"/>
                      <w:szCs w:val="21"/>
                    </w:rPr>
                    <w:t>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4148" w:type="dxa"/>
                  <w:vAlign w:val="center"/>
                </w:tcPr>
                <w:p>
                  <w:pPr>
                    <w:tabs>
                      <w:tab w:val="left" w:pos="850"/>
                    </w:tabs>
                    <w:adjustRightInd w:val="0"/>
                    <w:snapToGrid w:val="0"/>
                    <w:jc w:val="center"/>
                    <w:rPr>
                      <w:rFonts w:eastAsia="宋体"/>
                      <w:sz w:val="21"/>
                      <w:szCs w:val="21"/>
                    </w:rPr>
                  </w:pPr>
                  <w:r>
                    <w:rPr>
                      <w:rFonts w:eastAsia="宋体"/>
                      <w:sz w:val="21"/>
                      <w:szCs w:val="21"/>
                    </w:rPr>
                    <w:t>最大浓度出现距离（m）</w:t>
                  </w:r>
                </w:p>
              </w:tc>
              <w:tc>
                <w:tcPr>
                  <w:tcW w:w="4158" w:type="dxa"/>
                  <w:gridSpan w:val="2"/>
                  <w:vAlign w:val="center"/>
                </w:tcPr>
                <w:p>
                  <w:pPr>
                    <w:tabs>
                      <w:tab w:val="left" w:pos="850"/>
                    </w:tabs>
                    <w:adjustRightInd w:val="0"/>
                    <w:snapToGrid w:val="0"/>
                    <w:jc w:val="center"/>
                    <w:rPr>
                      <w:rFonts w:eastAsia="宋体"/>
                      <w:sz w:val="21"/>
                      <w:szCs w:val="21"/>
                    </w:rPr>
                  </w:pPr>
                  <w:r>
                    <w:rPr>
                      <w:rFonts w:eastAsia="宋体"/>
                      <w:sz w:val="21"/>
                      <w:szCs w:val="21"/>
                    </w:rPr>
                    <w:t>1</w:t>
                  </w:r>
                  <w:r>
                    <w:rPr>
                      <w:rFonts w:hint="eastAsia" w:eastAsia="宋体"/>
                      <w:sz w:val="21"/>
                      <w:szCs w:val="21"/>
                    </w:rPr>
                    <w:t>48</w:t>
                  </w:r>
                </w:p>
              </w:tc>
            </w:tr>
          </w:tbl>
          <w:p>
            <w:pPr>
              <w:adjustRightInd w:val="0"/>
              <w:snapToGrid w:val="0"/>
              <w:spacing w:line="360" w:lineRule="auto"/>
              <w:ind w:firstLine="480" w:firstLineChars="200"/>
              <w:jc w:val="both"/>
              <w:rPr>
                <w:rFonts w:eastAsia="宋体"/>
                <w:szCs w:val="24"/>
              </w:rPr>
            </w:pPr>
            <w:r>
              <w:rPr>
                <w:rFonts w:eastAsia="宋体"/>
                <w:szCs w:val="24"/>
              </w:rPr>
              <w:t>由上表可以看出，本项目</w:t>
            </w:r>
            <w:r>
              <w:rPr>
                <w:rFonts w:hint="eastAsia" w:eastAsia="宋体"/>
                <w:szCs w:val="24"/>
              </w:rPr>
              <w:t>筛分</w:t>
            </w:r>
            <w:r>
              <w:rPr>
                <w:rFonts w:eastAsia="宋体"/>
                <w:szCs w:val="24"/>
              </w:rPr>
              <w:t>无组织排放的颗粒物最大落地浓度为0.004935m</w:t>
            </w:r>
            <w:r>
              <w:rPr>
                <w:rFonts w:eastAsia="宋体"/>
                <w:szCs w:val="24"/>
                <w:vertAlign w:val="superscript"/>
              </w:rPr>
              <w:t>3</w:t>
            </w:r>
            <w:r>
              <w:rPr>
                <w:rFonts w:eastAsia="宋体"/>
                <w:szCs w:val="24"/>
              </w:rPr>
              <w:t>，占标率为1.10%。污染物排放浓度低于《大气污染物综合排放标准》(GB16297-1996)中的限值要求。因此，项目建成后厂区无组织废气的排放不会导致项目厂界大气污染物超标。</w:t>
            </w:r>
          </w:p>
          <w:p>
            <w:pPr>
              <w:adjustRightInd w:val="0"/>
              <w:snapToGrid w:val="0"/>
              <w:spacing w:line="360" w:lineRule="auto"/>
              <w:ind w:firstLine="480" w:firstLineChars="200"/>
              <w:rPr>
                <w:rFonts w:eastAsia="宋体"/>
                <w:szCs w:val="24"/>
              </w:rPr>
            </w:pPr>
            <w:r>
              <w:rPr>
                <w:rFonts w:eastAsia="宋体"/>
                <w:szCs w:val="24"/>
              </w:rPr>
              <w:t>③卫生防护距离计算</w:t>
            </w:r>
          </w:p>
          <w:p>
            <w:pPr>
              <w:adjustRightInd w:val="0"/>
              <w:snapToGrid w:val="0"/>
              <w:spacing w:line="360" w:lineRule="auto"/>
              <w:ind w:firstLine="480" w:firstLineChars="200"/>
              <w:rPr>
                <w:rFonts w:eastAsia="宋体"/>
                <w:szCs w:val="24"/>
              </w:rPr>
            </w:pPr>
            <w:r>
              <w:rPr>
                <w:rFonts w:eastAsia="宋体"/>
                <w:szCs w:val="24"/>
              </w:rPr>
              <w:t>根据《制定地方大气污染物排放标准的技术方法》（GB/T13201-91），各类工业企业卫生防护距离按下式计算：</w:t>
            </w:r>
          </w:p>
          <w:p>
            <w:pPr>
              <w:adjustRightInd w:val="0"/>
              <w:snapToGrid w:val="0"/>
              <w:jc w:val="center"/>
              <w:rPr>
                <w:rFonts w:eastAsia="宋体"/>
                <w:szCs w:val="24"/>
              </w:rPr>
            </w:pPr>
            <w:r>
              <w:rPr>
                <w:rFonts w:eastAsia="宋体"/>
                <w:szCs w:val="24"/>
              </w:rPr>
              <w:drawing>
                <wp:inline distT="0" distB="0" distL="114300" distR="114300">
                  <wp:extent cx="2066290" cy="447675"/>
                  <wp:effectExtent l="0" t="0" r="0" b="10160"/>
                  <wp:docPr id="4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
                          <pic:cNvPicPr>
                            <a:picLocks noChangeAspect="1"/>
                          </pic:cNvPicPr>
                        </pic:nvPicPr>
                        <pic:blipFill>
                          <a:blip r:embed="rId14"/>
                          <a:stretch>
                            <a:fillRect/>
                          </a:stretch>
                        </pic:blipFill>
                        <pic:spPr>
                          <a:xfrm>
                            <a:off x="0" y="0"/>
                            <a:ext cx="2066290" cy="447675"/>
                          </a:xfrm>
                          <a:prstGeom prst="rect">
                            <a:avLst/>
                          </a:prstGeom>
                          <a:noFill/>
                          <a:ln w="9525">
                            <a:noFill/>
                          </a:ln>
                        </pic:spPr>
                      </pic:pic>
                    </a:graphicData>
                  </a:graphic>
                </wp:inline>
              </w:drawing>
            </w:r>
          </w:p>
          <w:p>
            <w:pPr>
              <w:adjustRightInd w:val="0"/>
              <w:snapToGrid w:val="0"/>
              <w:spacing w:line="360" w:lineRule="auto"/>
              <w:ind w:firstLine="480" w:firstLineChars="200"/>
              <w:rPr>
                <w:rFonts w:eastAsia="宋体"/>
                <w:szCs w:val="24"/>
              </w:rPr>
            </w:pPr>
            <w:r>
              <w:rPr>
                <w:rFonts w:eastAsia="宋体"/>
                <w:szCs w:val="24"/>
              </w:rPr>
              <w:t>式中：Cm－标准浓度限值；L－工业企业所需卫生防护距离，m；</w:t>
            </w:r>
          </w:p>
          <w:p>
            <w:pPr>
              <w:adjustRightInd w:val="0"/>
              <w:snapToGrid w:val="0"/>
              <w:spacing w:line="360" w:lineRule="auto"/>
              <w:ind w:firstLine="1200" w:firstLineChars="500"/>
              <w:rPr>
                <w:rFonts w:eastAsia="宋体"/>
                <w:szCs w:val="24"/>
              </w:rPr>
            </w:pPr>
            <w:r>
              <w:rPr>
                <w:rFonts w:eastAsia="宋体"/>
                <w:szCs w:val="24"/>
              </w:rPr>
              <w:t>R－有害气体无组织排放源所在生产单元的等效半径，m，根据该生产单元面积S（m</w:t>
            </w:r>
            <w:r>
              <w:rPr>
                <w:rFonts w:eastAsia="宋体"/>
                <w:szCs w:val="24"/>
                <w:vertAlign w:val="superscript"/>
              </w:rPr>
              <w:t>2</w:t>
            </w:r>
            <w:r>
              <w:rPr>
                <w:rFonts w:eastAsia="宋体"/>
                <w:szCs w:val="24"/>
              </w:rPr>
              <w:t>）计算，r=（S/π）1/2；</w:t>
            </w:r>
          </w:p>
          <w:p>
            <w:pPr>
              <w:adjustRightInd w:val="0"/>
              <w:snapToGrid w:val="0"/>
              <w:spacing w:line="360" w:lineRule="auto"/>
              <w:ind w:firstLine="1200" w:firstLineChars="500"/>
              <w:rPr>
                <w:rFonts w:eastAsia="宋体"/>
                <w:szCs w:val="24"/>
              </w:rPr>
            </w:pPr>
            <w:r>
              <w:rPr>
                <w:rFonts w:eastAsia="宋体"/>
                <w:szCs w:val="24"/>
              </w:rPr>
              <w:t>A、B、C、D－卫生防护距离计算系数；</w:t>
            </w:r>
          </w:p>
          <w:p>
            <w:pPr>
              <w:adjustRightInd w:val="0"/>
              <w:snapToGrid w:val="0"/>
              <w:spacing w:line="360" w:lineRule="auto"/>
              <w:ind w:firstLine="1200" w:firstLineChars="500"/>
              <w:rPr>
                <w:rFonts w:eastAsia="宋体"/>
                <w:szCs w:val="24"/>
              </w:rPr>
            </w:pPr>
            <w:r>
              <w:rPr>
                <w:rFonts w:eastAsia="宋体"/>
                <w:szCs w:val="24"/>
              </w:rPr>
              <w:t>Qc－工业企业有害气体无组织排放量可达到的控制水平。</w:t>
            </w:r>
          </w:p>
          <w:p>
            <w:pPr>
              <w:adjustRightInd w:val="0"/>
              <w:snapToGrid w:val="0"/>
              <w:spacing w:line="360" w:lineRule="auto"/>
              <w:ind w:firstLine="480" w:firstLineChars="200"/>
              <w:rPr>
                <w:rFonts w:eastAsia="宋体"/>
                <w:szCs w:val="24"/>
              </w:rPr>
            </w:pPr>
            <w:r>
              <w:rPr>
                <w:rFonts w:eastAsia="宋体"/>
                <w:szCs w:val="24"/>
              </w:rPr>
              <w:t>A、B、C、D为计算系数。根据所在地平均风速及工业企业大气污染源构成类别查取。其中：A=470，B=0.021，C=1.85，D=0.84。见表7-</w:t>
            </w:r>
            <w:r>
              <w:rPr>
                <w:rFonts w:hint="eastAsia" w:eastAsia="宋体"/>
                <w:szCs w:val="24"/>
              </w:rPr>
              <w:t>7</w:t>
            </w:r>
            <w:r>
              <w:rPr>
                <w:rFonts w:eastAsia="宋体"/>
                <w:szCs w:val="24"/>
              </w:rPr>
              <w:t>。</w:t>
            </w:r>
          </w:p>
          <w:p>
            <w:pPr>
              <w:adjustRightInd w:val="0"/>
              <w:snapToGrid w:val="0"/>
              <w:spacing w:line="360" w:lineRule="auto"/>
              <w:jc w:val="center"/>
              <w:rPr>
                <w:rFonts w:eastAsia="宋体"/>
                <w:b/>
                <w:szCs w:val="24"/>
              </w:rPr>
            </w:pPr>
            <w:r>
              <w:rPr>
                <w:rFonts w:eastAsia="宋体"/>
                <w:b/>
                <w:szCs w:val="24"/>
              </w:rPr>
              <w:t>表7-</w:t>
            </w:r>
            <w:r>
              <w:rPr>
                <w:rFonts w:hint="eastAsia" w:eastAsia="宋体"/>
                <w:b/>
                <w:szCs w:val="24"/>
              </w:rPr>
              <w:t>7</w:t>
            </w:r>
            <w:r>
              <w:rPr>
                <w:rFonts w:eastAsia="宋体"/>
                <w:b/>
                <w:szCs w:val="24"/>
              </w:rPr>
              <w:t xml:space="preserve">  卫生防护距离计算系数</w:t>
            </w:r>
          </w:p>
          <w:tbl>
            <w:tblPr>
              <w:tblStyle w:val="25"/>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349"/>
              <w:gridCol w:w="647"/>
              <w:gridCol w:w="647"/>
              <w:gridCol w:w="649"/>
              <w:gridCol w:w="647"/>
              <w:gridCol w:w="647"/>
              <w:gridCol w:w="648"/>
              <w:gridCol w:w="647"/>
              <w:gridCol w:w="64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restart"/>
                  <w:tcBorders>
                    <w:top w:val="single" w:color="auto" w:sz="12" w:space="0"/>
                    <w:left w:val="nil"/>
                  </w:tcBorders>
                  <w:vAlign w:val="center"/>
                </w:tcPr>
                <w:p>
                  <w:pPr>
                    <w:adjustRightInd w:val="0"/>
                    <w:snapToGrid w:val="0"/>
                    <w:jc w:val="center"/>
                    <w:rPr>
                      <w:rFonts w:eastAsia="宋体"/>
                      <w:b/>
                      <w:sz w:val="21"/>
                      <w:szCs w:val="21"/>
                    </w:rPr>
                  </w:pPr>
                  <w:r>
                    <w:rPr>
                      <w:rFonts w:eastAsia="宋体"/>
                      <w:b/>
                      <w:sz w:val="21"/>
                      <w:szCs w:val="21"/>
                    </w:rPr>
                    <w:t>计算系数</w:t>
                  </w:r>
                </w:p>
              </w:tc>
              <w:tc>
                <w:tcPr>
                  <w:tcW w:w="1349" w:type="dxa"/>
                  <w:vMerge w:val="restart"/>
                  <w:tcBorders>
                    <w:top w:val="single" w:color="auto" w:sz="12" w:space="0"/>
                  </w:tcBorders>
                  <w:vAlign w:val="center"/>
                </w:tcPr>
                <w:p>
                  <w:pPr>
                    <w:adjustRightInd w:val="0"/>
                    <w:snapToGrid w:val="0"/>
                    <w:jc w:val="center"/>
                    <w:rPr>
                      <w:rFonts w:eastAsia="宋体"/>
                      <w:b/>
                      <w:sz w:val="21"/>
                      <w:szCs w:val="21"/>
                    </w:rPr>
                  </w:pPr>
                  <w:r>
                    <w:rPr>
                      <w:rFonts w:eastAsia="宋体"/>
                      <w:b/>
                      <w:sz w:val="21"/>
                      <w:szCs w:val="21"/>
                    </w:rPr>
                    <w:t>5年平均风速，m/s</w:t>
                  </w:r>
                </w:p>
              </w:tc>
              <w:tc>
                <w:tcPr>
                  <w:tcW w:w="5831" w:type="dxa"/>
                  <w:gridSpan w:val="9"/>
                  <w:tcBorders>
                    <w:top w:val="single" w:color="auto" w:sz="12" w:space="0"/>
                    <w:right w:val="nil"/>
                  </w:tcBorders>
                  <w:vAlign w:val="center"/>
                </w:tcPr>
                <w:p>
                  <w:pPr>
                    <w:adjustRightInd w:val="0"/>
                    <w:snapToGrid w:val="0"/>
                    <w:jc w:val="center"/>
                    <w:rPr>
                      <w:rFonts w:eastAsia="宋体"/>
                      <w:b/>
                      <w:sz w:val="21"/>
                      <w:szCs w:val="21"/>
                    </w:rPr>
                  </w:pPr>
                  <w:r>
                    <w:rPr>
                      <w:rFonts w:eastAsia="宋体"/>
                      <w:b/>
                      <w:sz w:val="21"/>
                      <w:szCs w:val="21"/>
                    </w:rPr>
                    <w:t>卫生防护距离L（m）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continue"/>
                  <w:tcBorders>
                    <w:left w:val="nil"/>
                  </w:tcBorders>
                  <w:vAlign w:val="center"/>
                </w:tcPr>
                <w:p>
                  <w:pPr>
                    <w:adjustRightInd w:val="0"/>
                    <w:snapToGrid w:val="0"/>
                    <w:jc w:val="center"/>
                    <w:rPr>
                      <w:rFonts w:eastAsia="宋体"/>
                      <w:b/>
                      <w:sz w:val="21"/>
                      <w:szCs w:val="21"/>
                    </w:rPr>
                  </w:pPr>
                </w:p>
              </w:tc>
              <w:tc>
                <w:tcPr>
                  <w:tcW w:w="1349" w:type="dxa"/>
                  <w:vMerge w:val="continue"/>
                  <w:vAlign w:val="center"/>
                </w:tcPr>
                <w:p>
                  <w:pPr>
                    <w:adjustRightInd w:val="0"/>
                    <w:snapToGrid w:val="0"/>
                    <w:jc w:val="center"/>
                    <w:rPr>
                      <w:rFonts w:eastAsia="宋体"/>
                      <w:b/>
                      <w:sz w:val="21"/>
                      <w:szCs w:val="21"/>
                    </w:rPr>
                  </w:pPr>
                </w:p>
              </w:tc>
              <w:tc>
                <w:tcPr>
                  <w:tcW w:w="1943" w:type="dxa"/>
                  <w:gridSpan w:val="3"/>
                  <w:vAlign w:val="center"/>
                </w:tcPr>
                <w:p>
                  <w:pPr>
                    <w:adjustRightInd w:val="0"/>
                    <w:snapToGrid w:val="0"/>
                    <w:jc w:val="center"/>
                    <w:rPr>
                      <w:rFonts w:eastAsia="宋体"/>
                      <w:b/>
                      <w:sz w:val="21"/>
                      <w:szCs w:val="21"/>
                    </w:rPr>
                  </w:pPr>
                  <w:r>
                    <w:rPr>
                      <w:rFonts w:eastAsia="宋体"/>
                      <w:b/>
                      <w:sz w:val="21"/>
                      <w:szCs w:val="21"/>
                    </w:rPr>
                    <w:t>L≤1000</w:t>
                  </w:r>
                </w:p>
              </w:tc>
              <w:tc>
                <w:tcPr>
                  <w:tcW w:w="1942" w:type="dxa"/>
                  <w:gridSpan w:val="3"/>
                  <w:vAlign w:val="center"/>
                </w:tcPr>
                <w:p>
                  <w:pPr>
                    <w:adjustRightInd w:val="0"/>
                    <w:snapToGrid w:val="0"/>
                    <w:jc w:val="center"/>
                    <w:rPr>
                      <w:rFonts w:eastAsia="宋体"/>
                      <w:b/>
                      <w:sz w:val="21"/>
                      <w:szCs w:val="21"/>
                    </w:rPr>
                  </w:pPr>
                  <w:r>
                    <w:rPr>
                      <w:rFonts w:eastAsia="宋体"/>
                      <w:b/>
                      <w:sz w:val="21"/>
                      <w:szCs w:val="21"/>
                    </w:rPr>
                    <w:t>1000＜L≤2000</w:t>
                  </w:r>
                </w:p>
              </w:tc>
              <w:tc>
                <w:tcPr>
                  <w:tcW w:w="1946" w:type="dxa"/>
                  <w:gridSpan w:val="3"/>
                  <w:tcBorders>
                    <w:right w:val="nil"/>
                  </w:tcBorders>
                  <w:vAlign w:val="center"/>
                </w:tcPr>
                <w:p>
                  <w:pPr>
                    <w:adjustRightInd w:val="0"/>
                    <w:snapToGrid w:val="0"/>
                    <w:jc w:val="center"/>
                    <w:rPr>
                      <w:rFonts w:eastAsia="宋体"/>
                      <w:b/>
                      <w:sz w:val="21"/>
                      <w:szCs w:val="21"/>
                    </w:rPr>
                  </w:pPr>
                  <w:r>
                    <w:rPr>
                      <w:rFonts w:eastAsia="宋体"/>
                      <w:b/>
                      <w:sz w:val="21"/>
                      <w:szCs w:val="21"/>
                    </w:rPr>
                    <w:t>L＞2000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continue"/>
                  <w:tcBorders>
                    <w:left w:val="nil"/>
                  </w:tcBorders>
                  <w:vAlign w:val="center"/>
                </w:tcPr>
                <w:p>
                  <w:pPr>
                    <w:adjustRightInd w:val="0"/>
                    <w:snapToGrid w:val="0"/>
                    <w:jc w:val="center"/>
                    <w:rPr>
                      <w:rFonts w:eastAsia="宋体"/>
                      <w:b/>
                      <w:sz w:val="21"/>
                      <w:szCs w:val="21"/>
                    </w:rPr>
                  </w:pPr>
                </w:p>
              </w:tc>
              <w:tc>
                <w:tcPr>
                  <w:tcW w:w="1349" w:type="dxa"/>
                  <w:vMerge w:val="continue"/>
                  <w:vAlign w:val="center"/>
                </w:tcPr>
                <w:p>
                  <w:pPr>
                    <w:adjustRightInd w:val="0"/>
                    <w:snapToGrid w:val="0"/>
                    <w:jc w:val="center"/>
                    <w:rPr>
                      <w:rFonts w:eastAsia="宋体"/>
                      <w:b/>
                      <w:sz w:val="21"/>
                      <w:szCs w:val="21"/>
                    </w:rPr>
                  </w:pPr>
                </w:p>
              </w:tc>
              <w:tc>
                <w:tcPr>
                  <w:tcW w:w="5831" w:type="dxa"/>
                  <w:gridSpan w:val="9"/>
                  <w:tcBorders>
                    <w:right w:val="nil"/>
                  </w:tcBorders>
                  <w:vAlign w:val="center"/>
                </w:tcPr>
                <w:p>
                  <w:pPr>
                    <w:adjustRightInd w:val="0"/>
                    <w:snapToGrid w:val="0"/>
                    <w:jc w:val="center"/>
                    <w:rPr>
                      <w:rFonts w:eastAsia="宋体"/>
                      <w:b/>
                      <w:sz w:val="21"/>
                      <w:szCs w:val="21"/>
                    </w:rPr>
                  </w:pPr>
                  <w:r>
                    <w:rPr>
                      <w:rFonts w:eastAsia="宋体"/>
                      <w:b/>
                      <w:sz w:val="21"/>
                      <w:szCs w:val="21"/>
                    </w:rPr>
                    <w:t>工业大气污染源构成类别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continue"/>
                  <w:tcBorders>
                    <w:left w:val="nil"/>
                  </w:tcBorders>
                  <w:vAlign w:val="center"/>
                </w:tcPr>
                <w:p>
                  <w:pPr>
                    <w:adjustRightInd w:val="0"/>
                    <w:snapToGrid w:val="0"/>
                    <w:jc w:val="center"/>
                    <w:rPr>
                      <w:rFonts w:eastAsia="宋体"/>
                      <w:b/>
                      <w:sz w:val="21"/>
                      <w:szCs w:val="21"/>
                    </w:rPr>
                  </w:pPr>
                </w:p>
              </w:tc>
              <w:tc>
                <w:tcPr>
                  <w:tcW w:w="1349" w:type="dxa"/>
                  <w:vMerge w:val="continue"/>
                  <w:vAlign w:val="center"/>
                </w:tcPr>
                <w:p>
                  <w:pPr>
                    <w:adjustRightInd w:val="0"/>
                    <w:snapToGrid w:val="0"/>
                    <w:jc w:val="center"/>
                    <w:rPr>
                      <w:rFonts w:eastAsia="宋体"/>
                      <w:b/>
                      <w:sz w:val="21"/>
                      <w:szCs w:val="21"/>
                    </w:rPr>
                  </w:pPr>
                </w:p>
              </w:tc>
              <w:tc>
                <w:tcPr>
                  <w:tcW w:w="647" w:type="dxa"/>
                  <w:vAlign w:val="center"/>
                </w:tcPr>
                <w:p>
                  <w:pPr>
                    <w:adjustRightInd w:val="0"/>
                    <w:snapToGrid w:val="0"/>
                    <w:jc w:val="center"/>
                    <w:rPr>
                      <w:rFonts w:eastAsia="宋体"/>
                      <w:b/>
                      <w:sz w:val="21"/>
                      <w:szCs w:val="21"/>
                    </w:rPr>
                  </w:pPr>
                  <w:r>
                    <w:rPr>
                      <w:rFonts w:eastAsia="宋体"/>
                      <w:b/>
                      <w:sz w:val="21"/>
                      <w:szCs w:val="21"/>
                    </w:rPr>
                    <w:t>Ⅰ</w:t>
                  </w:r>
                </w:p>
              </w:tc>
              <w:tc>
                <w:tcPr>
                  <w:tcW w:w="647" w:type="dxa"/>
                  <w:vAlign w:val="center"/>
                </w:tcPr>
                <w:p>
                  <w:pPr>
                    <w:adjustRightInd w:val="0"/>
                    <w:snapToGrid w:val="0"/>
                    <w:jc w:val="center"/>
                    <w:rPr>
                      <w:rFonts w:eastAsia="宋体"/>
                      <w:b/>
                      <w:sz w:val="21"/>
                      <w:szCs w:val="21"/>
                    </w:rPr>
                  </w:pPr>
                  <w:r>
                    <w:rPr>
                      <w:rFonts w:eastAsia="宋体"/>
                      <w:b/>
                      <w:sz w:val="21"/>
                      <w:szCs w:val="21"/>
                    </w:rPr>
                    <w:t>Ⅱ</w:t>
                  </w:r>
                </w:p>
              </w:tc>
              <w:tc>
                <w:tcPr>
                  <w:tcW w:w="649" w:type="dxa"/>
                  <w:vAlign w:val="center"/>
                </w:tcPr>
                <w:p>
                  <w:pPr>
                    <w:adjustRightInd w:val="0"/>
                    <w:snapToGrid w:val="0"/>
                    <w:jc w:val="center"/>
                    <w:rPr>
                      <w:rFonts w:eastAsia="宋体"/>
                      <w:b/>
                      <w:sz w:val="21"/>
                      <w:szCs w:val="21"/>
                    </w:rPr>
                  </w:pPr>
                  <w:r>
                    <w:rPr>
                      <w:rFonts w:eastAsia="宋体"/>
                      <w:b/>
                      <w:sz w:val="21"/>
                      <w:szCs w:val="21"/>
                    </w:rPr>
                    <w:t>Ⅲ</w:t>
                  </w:r>
                </w:p>
              </w:tc>
              <w:tc>
                <w:tcPr>
                  <w:tcW w:w="647" w:type="dxa"/>
                  <w:vAlign w:val="center"/>
                </w:tcPr>
                <w:p>
                  <w:pPr>
                    <w:adjustRightInd w:val="0"/>
                    <w:snapToGrid w:val="0"/>
                    <w:jc w:val="center"/>
                    <w:rPr>
                      <w:rFonts w:eastAsia="宋体"/>
                      <w:b/>
                      <w:sz w:val="21"/>
                      <w:szCs w:val="21"/>
                    </w:rPr>
                  </w:pPr>
                  <w:r>
                    <w:rPr>
                      <w:rFonts w:eastAsia="宋体"/>
                      <w:b/>
                      <w:sz w:val="21"/>
                      <w:szCs w:val="21"/>
                    </w:rPr>
                    <w:t>Ⅰ</w:t>
                  </w:r>
                </w:p>
              </w:tc>
              <w:tc>
                <w:tcPr>
                  <w:tcW w:w="647" w:type="dxa"/>
                  <w:vAlign w:val="center"/>
                </w:tcPr>
                <w:p>
                  <w:pPr>
                    <w:adjustRightInd w:val="0"/>
                    <w:snapToGrid w:val="0"/>
                    <w:jc w:val="center"/>
                    <w:rPr>
                      <w:rFonts w:eastAsia="宋体"/>
                      <w:b/>
                      <w:sz w:val="21"/>
                      <w:szCs w:val="21"/>
                    </w:rPr>
                  </w:pPr>
                  <w:r>
                    <w:rPr>
                      <w:rFonts w:eastAsia="宋体"/>
                      <w:b/>
                      <w:sz w:val="21"/>
                      <w:szCs w:val="21"/>
                    </w:rPr>
                    <w:t>Ⅱ</w:t>
                  </w:r>
                </w:p>
              </w:tc>
              <w:tc>
                <w:tcPr>
                  <w:tcW w:w="648" w:type="dxa"/>
                  <w:vAlign w:val="center"/>
                </w:tcPr>
                <w:p>
                  <w:pPr>
                    <w:adjustRightInd w:val="0"/>
                    <w:snapToGrid w:val="0"/>
                    <w:jc w:val="center"/>
                    <w:rPr>
                      <w:rFonts w:eastAsia="宋体"/>
                      <w:b/>
                      <w:sz w:val="21"/>
                      <w:szCs w:val="21"/>
                    </w:rPr>
                  </w:pPr>
                  <w:r>
                    <w:rPr>
                      <w:rFonts w:eastAsia="宋体"/>
                      <w:b/>
                      <w:sz w:val="21"/>
                      <w:szCs w:val="21"/>
                    </w:rPr>
                    <w:t>Ⅲ</w:t>
                  </w:r>
                </w:p>
              </w:tc>
              <w:tc>
                <w:tcPr>
                  <w:tcW w:w="647" w:type="dxa"/>
                  <w:vAlign w:val="center"/>
                </w:tcPr>
                <w:p>
                  <w:pPr>
                    <w:adjustRightInd w:val="0"/>
                    <w:snapToGrid w:val="0"/>
                    <w:jc w:val="center"/>
                    <w:rPr>
                      <w:rFonts w:eastAsia="宋体"/>
                      <w:b/>
                      <w:sz w:val="21"/>
                      <w:szCs w:val="21"/>
                    </w:rPr>
                  </w:pPr>
                  <w:r>
                    <w:rPr>
                      <w:rFonts w:eastAsia="宋体"/>
                      <w:b/>
                      <w:sz w:val="21"/>
                      <w:szCs w:val="21"/>
                    </w:rPr>
                    <w:t>Ⅰ</w:t>
                  </w:r>
                </w:p>
              </w:tc>
              <w:tc>
                <w:tcPr>
                  <w:tcW w:w="648" w:type="dxa"/>
                  <w:vAlign w:val="center"/>
                </w:tcPr>
                <w:p>
                  <w:pPr>
                    <w:adjustRightInd w:val="0"/>
                    <w:snapToGrid w:val="0"/>
                    <w:jc w:val="center"/>
                    <w:rPr>
                      <w:rFonts w:eastAsia="宋体"/>
                      <w:b/>
                      <w:sz w:val="21"/>
                      <w:szCs w:val="21"/>
                    </w:rPr>
                  </w:pPr>
                  <w:r>
                    <w:rPr>
                      <w:rFonts w:eastAsia="宋体"/>
                      <w:b/>
                      <w:sz w:val="21"/>
                      <w:szCs w:val="21"/>
                    </w:rPr>
                    <w:t>Ⅱ</w:t>
                  </w:r>
                </w:p>
              </w:tc>
              <w:tc>
                <w:tcPr>
                  <w:tcW w:w="651" w:type="dxa"/>
                  <w:tcBorders>
                    <w:right w:val="nil"/>
                  </w:tcBorders>
                  <w:vAlign w:val="center"/>
                </w:tcPr>
                <w:p>
                  <w:pPr>
                    <w:adjustRightInd w:val="0"/>
                    <w:snapToGrid w:val="0"/>
                    <w:jc w:val="center"/>
                    <w:rPr>
                      <w:rFonts w:eastAsia="宋体"/>
                      <w:b/>
                      <w:sz w:val="21"/>
                      <w:szCs w:val="21"/>
                    </w:rPr>
                  </w:pPr>
                  <w:r>
                    <w:rPr>
                      <w:rFonts w:eastAsia="宋体"/>
                      <w:b/>
                      <w:sz w:val="21"/>
                      <w:szCs w:val="21"/>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restart"/>
                  <w:tcBorders>
                    <w:left w:val="nil"/>
                  </w:tcBorders>
                  <w:vAlign w:val="center"/>
                </w:tcPr>
                <w:p>
                  <w:pPr>
                    <w:adjustRightInd w:val="0"/>
                    <w:snapToGrid w:val="0"/>
                    <w:jc w:val="center"/>
                    <w:rPr>
                      <w:rFonts w:eastAsia="宋体"/>
                      <w:sz w:val="21"/>
                      <w:szCs w:val="21"/>
                    </w:rPr>
                  </w:pPr>
                  <w:r>
                    <w:rPr>
                      <w:rFonts w:eastAsia="宋体"/>
                      <w:sz w:val="21"/>
                      <w:szCs w:val="21"/>
                    </w:rPr>
                    <w:t>A</w:t>
                  </w:r>
                </w:p>
              </w:tc>
              <w:tc>
                <w:tcPr>
                  <w:tcW w:w="1349" w:type="dxa"/>
                  <w:vAlign w:val="center"/>
                </w:tcPr>
                <w:p>
                  <w:pPr>
                    <w:adjustRightInd w:val="0"/>
                    <w:snapToGrid w:val="0"/>
                    <w:jc w:val="center"/>
                    <w:rPr>
                      <w:rFonts w:eastAsia="宋体"/>
                      <w:sz w:val="21"/>
                      <w:szCs w:val="21"/>
                    </w:rPr>
                  </w:pPr>
                  <w:r>
                    <w:rPr>
                      <w:rFonts w:eastAsia="宋体"/>
                      <w:sz w:val="21"/>
                      <w:szCs w:val="21"/>
                    </w:rPr>
                    <w:t>&lt;2</w:t>
                  </w:r>
                </w:p>
              </w:tc>
              <w:tc>
                <w:tcPr>
                  <w:tcW w:w="647" w:type="dxa"/>
                  <w:vAlign w:val="center"/>
                </w:tcPr>
                <w:p>
                  <w:pPr>
                    <w:adjustRightInd w:val="0"/>
                    <w:snapToGrid w:val="0"/>
                    <w:jc w:val="center"/>
                    <w:rPr>
                      <w:rFonts w:eastAsia="宋体"/>
                      <w:sz w:val="21"/>
                      <w:szCs w:val="21"/>
                    </w:rPr>
                  </w:pPr>
                  <w:r>
                    <w:rPr>
                      <w:rFonts w:eastAsia="宋体"/>
                      <w:sz w:val="21"/>
                      <w:szCs w:val="21"/>
                    </w:rPr>
                    <w:t>400</w:t>
                  </w:r>
                </w:p>
              </w:tc>
              <w:tc>
                <w:tcPr>
                  <w:tcW w:w="647" w:type="dxa"/>
                  <w:vAlign w:val="center"/>
                </w:tcPr>
                <w:p>
                  <w:pPr>
                    <w:adjustRightInd w:val="0"/>
                    <w:snapToGrid w:val="0"/>
                    <w:jc w:val="center"/>
                    <w:rPr>
                      <w:rFonts w:eastAsia="宋体"/>
                      <w:sz w:val="21"/>
                      <w:szCs w:val="21"/>
                    </w:rPr>
                  </w:pPr>
                  <w:r>
                    <w:rPr>
                      <w:rFonts w:eastAsia="宋体"/>
                      <w:sz w:val="21"/>
                      <w:szCs w:val="21"/>
                    </w:rPr>
                    <w:t>400</w:t>
                  </w:r>
                </w:p>
              </w:tc>
              <w:tc>
                <w:tcPr>
                  <w:tcW w:w="649" w:type="dxa"/>
                  <w:vAlign w:val="center"/>
                </w:tcPr>
                <w:p>
                  <w:pPr>
                    <w:adjustRightInd w:val="0"/>
                    <w:snapToGrid w:val="0"/>
                    <w:jc w:val="center"/>
                    <w:rPr>
                      <w:rFonts w:eastAsia="宋体"/>
                      <w:sz w:val="21"/>
                      <w:szCs w:val="21"/>
                    </w:rPr>
                  </w:pPr>
                  <w:r>
                    <w:rPr>
                      <w:rFonts w:eastAsia="宋体"/>
                      <w:sz w:val="21"/>
                      <w:szCs w:val="21"/>
                    </w:rPr>
                    <w:t>400</w:t>
                  </w:r>
                </w:p>
              </w:tc>
              <w:tc>
                <w:tcPr>
                  <w:tcW w:w="647" w:type="dxa"/>
                  <w:vAlign w:val="center"/>
                </w:tcPr>
                <w:p>
                  <w:pPr>
                    <w:adjustRightInd w:val="0"/>
                    <w:snapToGrid w:val="0"/>
                    <w:jc w:val="center"/>
                    <w:rPr>
                      <w:rFonts w:eastAsia="宋体"/>
                      <w:sz w:val="21"/>
                      <w:szCs w:val="21"/>
                    </w:rPr>
                  </w:pPr>
                  <w:r>
                    <w:rPr>
                      <w:rFonts w:eastAsia="宋体"/>
                      <w:sz w:val="21"/>
                      <w:szCs w:val="21"/>
                    </w:rPr>
                    <w:t>400</w:t>
                  </w:r>
                </w:p>
              </w:tc>
              <w:tc>
                <w:tcPr>
                  <w:tcW w:w="647" w:type="dxa"/>
                  <w:vAlign w:val="center"/>
                </w:tcPr>
                <w:p>
                  <w:pPr>
                    <w:adjustRightInd w:val="0"/>
                    <w:snapToGrid w:val="0"/>
                    <w:jc w:val="center"/>
                    <w:rPr>
                      <w:rFonts w:eastAsia="宋体"/>
                      <w:sz w:val="21"/>
                      <w:szCs w:val="21"/>
                    </w:rPr>
                  </w:pPr>
                  <w:r>
                    <w:rPr>
                      <w:rFonts w:eastAsia="宋体"/>
                      <w:sz w:val="21"/>
                      <w:szCs w:val="21"/>
                    </w:rPr>
                    <w:t>400</w:t>
                  </w:r>
                </w:p>
              </w:tc>
              <w:tc>
                <w:tcPr>
                  <w:tcW w:w="648" w:type="dxa"/>
                  <w:vAlign w:val="center"/>
                </w:tcPr>
                <w:p>
                  <w:pPr>
                    <w:adjustRightInd w:val="0"/>
                    <w:snapToGrid w:val="0"/>
                    <w:jc w:val="center"/>
                    <w:rPr>
                      <w:rFonts w:eastAsia="宋体"/>
                      <w:sz w:val="21"/>
                      <w:szCs w:val="21"/>
                    </w:rPr>
                  </w:pPr>
                  <w:r>
                    <w:rPr>
                      <w:rFonts w:eastAsia="宋体"/>
                      <w:sz w:val="21"/>
                      <w:szCs w:val="21"/>
                    </w:rPr>
                    <w:t>400</w:t>
                  </w:r>
                </w:p>
              </w:tc>
              <w:tc>
                <w:tcPr>
                  <w:tcW w:w="647" w:type="dxa"/>
                  <w:vAlign w:val="center"/>
                </w:tcPr>
                <w:p>
                  <w:pPr>
                    <w:adjustRightInd w:val="0"/>
                    <w:snapToGrid w:val="0"/>
                    <w:jc w:val="center"/>
                    <w:rPr>
                      <w:rFonts w:eastAsia="宋体"/>
                      <w:sz w:val="21"/>
                      <w:szCs w:val="21"/>
                    </w:rPr>
                  </w:pPr>
                  <w:r>
                    <w:rPr>
                      <w:rFonts w:eastAsia="宋体"/>
                      <w:sz w:val="21"/>
                      <w:szCs w:val="21"/>
                    </w:rPr>
                    <w:t>80</w:t>
                  </w:r>
                </w:p>
              </w:tc>
              <w:tc>
                <w:tcPr>
                  <w:tcW w:w="648" w:type="dxa"/>
                  <w:vAlign w:val="center"/>
                </w:tcPr>
                <w:p>
                  <w:pPr>
                    <w:adjustRightInd w:val="0"/>
                    <w:snapToGrid w:val="0"/>
                    <w:jc w:val="center"/>
                    <w:rPr>
                      <w:rFonts w:eastAsia="宋体"/>
                      <w:sz w:val="21"/>
                      <w:szCs w:val="21"/>
                    </w:rPr>
                  </w:pPr>
                  <w:r>
                    <w:rPr>
                      <w:rFonts w:eastAsia="宋体"/>
                      <w:sz w:val="21"/>
                      <w:szCs w:val="21"/>
                    </w:rPr>
                    <w:t>80</w:t>
                  </w:r>
                </w:p>
              </w:tc>
              <w:tc>
                <w:tcPr>
                  <w:tcW w:w="651" w:type="dxa"/>
                  <w:tcBorders>
                    <w:right w:val="nil"/>
                  </w:tcBorders>
                  <w:vAlign w:val="center"/>
                </w:tcPr>
                <w:p>
                  <w:pPr>
                    <w:adjustRightInd w:val="0"/>
                    <w:snapToGrid w:val="0"/>
                    <w:jc w:val="center"/>
                    <w:rPr>
                      <w:rFonts w:eastAsia="宋体"/>
                      <w:sz w:val="21"/>
                      <w:szCs w:val="21"/>
                    </w:rPr>
                  </w:pPr>
                  <w:r>
                    <w:rPr>
                      <w:rFonts w:eastAsia="宋体"/>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continue"/>
                  <w:tcBorders>
                    <w:left w:val="nil"/>
                  </w:tcBorders>
                  <w:vAlign w:val="center"/>
                </w:tcPr>
                <w:p>
                  <w:pPr>
                    <w:adjustRightInd w:val="0"/>
                    <w:snapToGrid w:val="0"/>
                    <w:jc w:val="center"/>
                    <w:rPr>
                      <w:rFonts w:eastAsia="宋体"/>
                      <w:sz w:val="21"/>
                      <w:szCs w:val="21"/>
                    </w:rPr>
                  </w:pPr>
                </w:p>
              </w:tc>
              <w:tc>
                <w:tcPr>
                  <w:tcW w:w="1349" w:type="dxa"/>
                  <w:vAlign w:val="center"/>
                </w:tcPr>
                <w:p>
                  <w:pPr>
                    <w:adjustRightInd w:val="0"/>
                    <w:snapToGrid w:val="0"/>
                    <w:jc w:val="center"/>
                    <w:rPr>
                      <w:rFonts w:eastAsia="宋体"/>
                      <w:sz w:val="21"/>
                      <w:szCs w:val="21"/>
                    </w:rPr>
                  </w:pPr>
                  <w:r>
                    <w:rPr>
                      <w:rFonts w:eastAsia="宋体"/>
                      <w:sz w:val="21"/>
                      <w:szCs w:val="21"/>
                    </w:rPr>
                    <w:t>2-4</w:t>
                  </w:r>
                </w:p>
              </w:tc>
              <w:tc>
                <w:tcPr>
                  <w:tcW w:w="647" w:type="dxa"/>
                  <w:vAlign w:val="center"/>
                </w:tcPr>
                <w:p>
                  <w:pPr>
                    <w:adjustRightInd w:val="0"/>
                    <w:snapToGrid w:val="0"/>
                    <w:jc w:val="center"/>
                    <w:rPr>
                      <w:rFonts w:eastAsia="宋体"/>
                      <w:sz w:val="21"/>
                      <w:szCs w:val="21"/>
                    </w:rPr>
                  </w:pPr>
                  <w:r>
                    <w:rPr>
                      <w:rFonts w:eastAsia="宋体"/>
                      <w:sz w:val="21"/>
                      <w:szCs w:val="21"/>
                    </w:rPr>
                    <w:t>700</w:t>
                  </w:r>
                </w:p>
              </w:tc>
              <w:tc>
                <w:tcPr>
                  <w:tcW w:w="647" w:type="dxa"/>
                  <w:vAlign w:val="center"/>
                </w:tcPr>
                <w:p>
                  <w:pPr>
                    <w:adjustRightInd w:val="0"/>
                    <w:snapToGrid w:val="0"/>
                    <w:jc w:val="center"/>
                    <w:rPr>
                      <w:rFonts w:eastAsia="宋体"/>
                      <w:sz w:val="21"/>
                      <w:szCs w:val="21"/>
                    </w:rPr>
                  </w:pPr>
                  <w:r>
                    <w:rPr>
                      <w:rFonts w:eastAsia="宋体"/>
                      <w:sz w:val="21"/>
                      <w:szCs w:val="21"/>
                    </w:rPr>
                    <w:t>470</w:t>
                  </w:r>
                </w:p>
              </w:tc>
              <w:tc>
                <w:tcPr>
                  <w:tcW w:w="649" w:type="dxa"/>
                  <w:vAlign w:val="center"/>
                </w:tcPr>
                <w:p>
                  <w:pPr>
                    <w:adjustRightInd w:val="0"/>
                    <w:snapToGrid w:val="0"/>
                    <w:jc w:val="center"/>
                    <w:rPr>
                      <w:rFonts w:eastAsia="宋体"/>
                      <w:sz w:val="21"/>
                      <w:szCs w:val="21"/>
                    </w:rPr>
                  </w:pPr>
                  <w:r>
                    <w:rPr>
                      <w:rFonts w:eastAsia="宋体"/>
                      <w:sz w:val="21"/>
                      <w:szCs w:val="21"/>
                    </w:rPr>
                    <w:t>350</w:t>
                  </w:r>
                </w:p>
              </w:tc>
              <w:tc>
                <w:tcPr>
                  <w:tcW w:w="647" w:type="dxa"/>
                  <w:vAlign w:val="center"/>
                </w:tcPr>
                <w:p>
                  <w:pPr>
                    <w:adjustRightInd w:val="0"/>
                    <w:snapToGrid w:val="0"/>
                    <w:jc w:val="center"/>
                    <w:rPr>
                      <w:rFonts w:eastAsia="宋体"/>
                      <w:sz w:val="21"/>
                      <w:szCs w:val="21"/>
                    </w:rPr>
                  </w:pPr>
                  <w:r>
                    <w:rPr>
                      <w:rFonts w:eastAsia="宋体"/>
                      <w:sz w:val="21"/>
                      <w:szCs w:val="21"/>
                    </w:rPr>
                    <w:t>700</w:t>
                  </w:r>
                </w:p>
              </w:tc>
              <w:tc>
                <w:tcPr>
                  <w:tcW w:w="647" w:type="dxa"/>
                  <w:vAlign w:val="center"/>
                </w:tcPr>
                <w:p>
                  <w:pPr>
                    <w:adjustRightInd w:val="0"/>
                    <w:snapToGrid w:val="0"/>
                    <w:jc w:val="center"/>
                    <w:rPr>
                      <w:rFonts w:eastAsia="宋体"/>
                      <w:sz w:val="21"/>
                      <w:szCs w:val="21"/>
                    </w:rPr>
                  </w:pPr>
                  <w:r>
                    <w:rPr>
                      <w:rFonts w:eastAsia="宋体"/>
                      <w:sz w:val="21"/>
                      <w:szCs w:val="21"/>
                    </w:rPr>
                    <w:t>470</w:t>
                  </w:r>
                </w:p>
              </w:tc>
              <w:tc>
                <w:tcPr>
                  <w:tcW w:w="648" w:type="dxa"/>
                  <w:vAlign w:val="center"/>
                </w:tcPr>
                <w:p>
                  <w:pPr>
                    <w:adjustRightInd w:val="0"/>
                    <w:snapToGrid w:val="0"/>
                    <w:jc w:val="center"/>
                    <w:rPr>
                      <w:rFonts w:eastAsia="宋体"/>
                      <w:sz w:val="21"/>
                      <w:szCs w:val="21"/>
                    </w:rPr>
                  </w:pPr>
                  <w:r>
                    <w:rPr>
                      <w:rFonts w:eastAsia="宋体"/>
                      <w:sz w:val="21"/>
                      <w:szCs w:val="21"/>
                    </w:rPr>
                    <w:t>350</w:t>
                  </w:r>
                </w:p>
              </w:tc>
              <w:tc>
                <w:tcPr>
                  <w:tcW w:w="647" w:type="dxa"/>
                  <w:vAlign w:val="center"/>
                </w:tcPr>
                <w:p>
                  <w:pPr>
                    <w:adjustRightInd w:val="0"/>
                    <w:snapToGrid w:val="0"/>
                    <w:jc w:val="center"/>
                    <w:rPr>
                      <w:rFonts w:eastAsia="宋体"/>
                      <w:sz w:val="21"/>
                      <w:szCs w:val="21"/>
                    </w:rPr>
                  </w:pPr>
                  <w:r>
                    <w:rPr>
                      <w:rFonts w:eastAsia="宋体"/>
                      <w:sz w:val="21"/>
                      <w:szCs w:val="21"/>
                    </w:rPr>
                    <w:t>380</w:t>
                  </w:r>
                </w:p>
              </w:tc>
              <w:tc>
                <w:tcPr>
                  <w:tcW w:w="648" w:type="dxa"/>
                  <w:vAlign w:val="center"/>
                </w:tcPr>
                <w:p>
                  <w:pPr>
                    <w:adjustRightInd w:val="0"/>
                    <w:snapToGrid w:val="0"/>
                    <w:jc w:val="center"/>
                    <w:rPr>
                      <w:rFonts w:eastAsia="宋体"/>
                      <w:sz w:val="21"/>
                      <w:szCs w:val="21"/>
                    </w:rPr>
                  </w:pPr>
                  <w:r>
                    <w:rPr>
                      <w:rFonts w:eastAsia="宋体"/>
                      <w:sz w:val="21"/>
                      <w:szCs w:val="21"/>
                    </w:rPr>
                    <w:t>250</w:t>
                  </w:r>
                </w:p>
              </w:tc>
              <w:tc>
                <w:tcPr>
                  <w:tcW w:w="651" w:type="dxa"/>
                  <w:tcBorders>
                    <w:right w:val="nil"/>
                  </w:tcBorders>
                  <w:vAlign w:val="center"/>
                </w:tcPr>
                <w:p>
                  <w:pPr>
                    <w:adjustRightInd w:val="0"/>
                    <w:snapToGrid w:val="0"/>
                    <w:jc w:val="center"/>
                    <w:rPr>
                      <w:rFonts w:eastAsia="宋体"/>
                      <w:sz w:val="21"/>
                      <w:szCs w:val="21"/>
                    </w:rPr>
                  </w:pPr>
                  <w:r>
                    <w:rPr>
                      <w:rFonts w:eastAsia="宋体"/>
                      <w:sz w:val="21"/>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continue"/>
                  <w:tcBorders>
                    <w:left w:val="nil"/>
                  </w:tcBorders>
                  <w:vAlign w:val="center"/>
                </w:tcPr>
                <w:p>
                  <w:pPr>
                    <w:adjustRightInd w:val="0"/>
                    <w:snapToGrid w:val="0"/>
                    <w:jc w:val="center"/>
                    <w:rPr>
                      <w:rFonts w:eastAsia="宋体"/>
                      <w:sz w:val="21"/>
                      <w:szCs w:val="21"/>
                    </w:rPr>
                  </w:pPr>
                </w:p>
              </w:tc>
              <w:tc>
                <w:tcPr>
                  <w:tcW w:w="1349" w:type="dxa"/>
                  <w:vAlign w:val="center"/>
                </w:tcPr>
                <w:p>
                  <w:pPr>
                    <w:adjustRightInd w:val="0"/>
                    <w:snapToGrid w:val="0"/>
                    <w:jc w:val="center"/>
                    <w:rPr>
                      <w:rFonts w:eastAsia="宋体"/>
                      <w:sz w:val="21"/>
                      <w:szCs w:val="21"/>
                    </w:rPr>
                  </w:pPr>
                  <w:r>
                    <w:rPr>
                      <w:rFonts w:eastAsia="宋体"/>
                      <w:sz w:val="21"/>
                      <w:szCs w:val="21"/>
                    </w:rPr>
                    <w:t>&gt;4</w:t>
                  </w:r>
                </w:p>
              </w:tc>
              <w:tc>
                <w:tcPr>
                  <w:tcW w:w="647" w:type="dxa"/>
                  <w:vAlign w:val="center"/>
                </w:tcPr>
                <w:p>
                  <w:pPr>
                    <w:adjustRightInd w:val="0"/>
                    <w:snapToGrid w:val="0"/>
                    <w:jc w:val="center"/>
                    <w:rPr>
                      <w:rFonts w:eastAsia="宋体"/>
                      <w:sz w:val="21"/>
                      <w:szCs w:val="21"/>
                    </w:rPr>
                  </w:pPr>
                  <w:r>
                    <w:rPr>
                      <w:rFonts w:eastAsia="宋体"/>
                      <w:sz w:val="21"/>
                      <w:szCs w:val="21"/>
                    </w:rPr>
                    <w:t>530</w:t>
                  </w:r>
                </w:p>
              </w:tc>
              <w:tc>
                <w:tcPr>
                  <w:tcW w:w="647" w:type="dxa"/>
                  <w:vAlign w:val="center"/>
                </w:tcPr>
                <w:p>
                  <w:pPr>
                    <w:adjustRightInd w:val="0"/>
                    <w:snapToGrid w:val="0"/>
                    <w:jc w:val="center"/>
                    <w:rPr>
                      <w:rFonts w:eastAsia="宋体"/>
                      <w:sz w:val="21"/>
                      <w:szCs w:val="21"/>
                    </w:rPr>
                  </w:pPr>
                  <w:r>
                    <w:rPr>
                      <w:rFonts w:eastAsia="宋体"/>
                      <w:sz w:val="21"/>
                      <w:szCs w:val="21"/>
                    </w:rPr>
                    <w:t>350</w:t>
                  </w:r>
                </w:p>
              </w:tc>
              <w:tc>
                <w:tcPr>
                  <w:tcW w:w="649" w:type="dxa"/>
                  <w:vAlign w:val="center"/>
                </w:tcPr>
                <w:p>
                  <w:pPr>
                    <w:adjustRightInd w:val="0"/>
                    <w:snapToGrid w:val="0"/>
                    <w:jc w:val="center"/>
                    <w:rPr>
                      <w:rFonts w:eastAsia="宋体"/>
                      <w:sz w:val="21"/>
                      <w:szCs w:val="21"/>
                    </w:rPr>
                  </w:pPr>
                  <w:r>
                    <w:rPr>
                      <w:rFonts w:eastAsia="宋体"/>
                      <w:sz w:val="21"/>
                      <w:szCs w:val="21"/>
                    </w:rPr>
                    <w:t>260</w:t>
                  </w:r>
                </w:p>
              </w:tc>
              <w:tc>
                <w:tcPr>
                  <w:tcW w:w="647" w:type="dxa"/>
                  <w:vAlign w:val="center"/>
                </w:tcPr>
                <w:p>
                  <w:pPr>
                    <w:adjustRightInd w:val="0"/>
                    <w:snapToGrid w:val="0"/>
                    <w:jc w:val="center"/>
                    <w:rPr>
                      <w:rFonts w:eastAsia="宋体"/>
                      <w:sz w:val="21"/>
                      <w:szCs w:val="21"/>
                    </w:rPr>
                  </w:pPr>
                  <w:r>
                    <w:rPr>
                      <w:rFonts w:eastAsia="宋体"/>
                      <w:sz w:val="21"/>
                      <w:szCs w:val="21"/>
                    </w:rPr>
                    <w:t>530</w:t>
                  </w:r>
                </w:p>
              </w:tc>
              <w:tc>
                <w:tcPr>
                  <w:tcW w:w="647" w:type="dxa"/>
                  <w:vAlign w:val="center"/>
                </w:tcPr>
                <w:p>
                  <w:pPr>
                    <w:adjustRightInd w:val="0"/>
                    <w:snapToGrid w:val="0"/>
                    <w:jc w:val="center"/>
                    <w:rPr>
                      <w:rFonts w:eastAsia="宋体"/>
                      <w:sz w:val="21"/>
                      <w:szCs w:val="21"/>
                    </w:rPr>
                  </w:pPr>
                  <w:r>
                    <w:rPr>
                      <w:rFonts w:eastAsia="宋体"/>
                      <w:sz w:val="21"/>
                      <w:szCs w:val="21"/>
                    </w:rPr>
                    <w:t>350</w:t>
                  </w:r>
                </w:p>
              </w:tc>
              <w:tc>
                <w:tcPr>
                  <w:tcW w:w="648" w:type="dxa"/>
                  <w:vAlign w:val="center"/>
                </w:tcPr>
                <w:p>
                  <w:pPr>
                    <w:adjustRightInd w:val="0"/>
                    <w:snapToGrid w:val="0"/>
                    <w:jc w:val="center"/>
                    <w:rPr>
                      <w:rFonts w:eastAsia="宋体"/>
                      <w:sz w:val="21"/>
                      <w:szCs w:val="21"/>
                    </w:rPr>
                  </w:pPr>
                  <w:r>
                    <w:rPr>
                      <w:rFonts w:eastAsia="宋体"/>
                      <w:sz w:val="21"/>
                      <w:szCs w:val="21"/>
                    </w:rPr>
                    <w:t>260</w:t>
                  </w:r>
                </w:p>
              </w:tc>
              <w:tc>
                <w:tcPr>
                  <w:tcW w:w="647" w:type="dxa"/>
                  <w:vAlign w:val="center"/>
                </w:tcPr>
                <w:p>
                  <w:pPr>
                    <w:adjustRightInd w:val="0"/>
                    <w:snapToGrid w:val="0"/>
                    <w:jc w:val="center"/>
                    <w:rPr>
                      <w:rFonts w:eastAsia="宋体"/>
                      <w:sz w:val="21"/>
                      <w:szCs w:val="21"/>
                    </w:rPr>
                  </w:pPr>
                  <w:r>
                    <w:rPr>
                      <w:rFonts w:eastAsia="宋体"/>
                      <w:sz w:val="21"/>
                      <w:szCs w:val="21"/>
                    </w:rPr>
                    <w:t>290</w:t>
                  </w:r>
                </w:p>
              </w:tc>
              <w:tc>
                <w:tcPr>
                  <w:tcW w:w="648" w:type="dxa"/>
                  <w:vAlign w:val="center"/>
                </w:tcPr>
                <w:p>
                  <w:pPr>
                    <w:adjustRightInd w:val="0"/>
                    <w:snapToGrid w:val="0"/>
                    <w:jc w:val="center"/>
                    <w:rPr>
                      <w:rFonts w:eastAsia="宋体"/>
                      <w:sz w:val="21"/>
                      <w:szCs w:val="21"/>
                    </w:rPr>
                  </w:pPr>
                  <w:r>
                    <w:rPr>
                      <w:rFonts w:eastAsia="宋体"/>
                      <w:sz w:val="21"/>
                      <w:szCs w:val="21"/>
                    </w:rPr>
                    <w:t>190</w:t>
                  </w:r>
                </w:p>
              </w:tc>
              <w:tc>
                <w:tcPr>
                  <w:tcW w:w="651" w:type="dxa"/>
                  <w:tcBorders>
                    <w:right w:val="nil"/>
                  </w:tcBorders>
                  <w:vAlign w:val="center"/>
                </w:tcPr>
                <w:p>
                  <w:pPr>
                    <w:adjustRightInd w:val="0"/>
                    <w:snapToGrid w:val="0"/>
                    <w:jc w:val="center"/>
                    <w:rPr>
                      <w:rFonts w:eastAsia="宋体"/>
                      <w:sz w:val="21"/>
                      <w:szCs w:val="21"/>
                    </w:rPr>
                  </w:pPr>
                  <w:r>
                    <w:rPr>
                      <w:rFonts w:eastAsia="宋体"/>
                      <w:sz w:val="21"/>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restart"/>
                  <w:tcBorders>
                    <w:left w:val="nil"/>
                  </w:tcBorders>
                  <w:vAlign w:val="center"/>
                </w:tcPr>
                <w:p>
                  <w:pPr>
                    <w:adjustRightInd w:val="0"/>
                    <w:snapToGrid w:val="0"/>
                    <w:jc w:val="center"/>
                    <w:rPr>
                      <w:rFonts w:eastAsia="宋体"/>
                      <w:sz w:val="21"/>
                      <w:szCs w:val="21"/>
                    </w:rPr>
                  </w:pPr>
                  <w:r>
                    <w:rPr>
                      <w:rFonts w:eastAsia="宋体"/>
                      <w:sz w:val="21"/>
                      <w:szCs w:val="21"/>
                    </w:rPr>
                    <w:t>B</w:t>
                  </w:r>
                </w:p>
              </w:tc>
              <w:tc>
                <w:tcPr>
                  <w:tcW w:w="1349" w:type="dxa"/>
                  <w:vAlign w:val="center"/>
                </w:tcPr>
                <w:p>
                  <w:pPr>
                    <w:adjustRightInd w:val="0"/>
                    <w:snapToGrid w:val="0"/>
                    <w:jc w:val="center"/>
                    <w:rPr>
                      <w:rFonts w:eastAsia="宋体"/>
                      <w:sz w:val="21"/>
                      <w:szCs w:val="21"/>
                    </w:rPr>
                  </w:pPr>
                  <w:r>
                    <w:rPr>
                      <w:rFonts w:eastAsia="宋体"/>
                      <w:sz w:val="21"/>
                      <w:szCs w:val="21"/>
                    </w:rPr>
                    <w:t>&lt;2</w:t>
                  </w:r>
                </w:p>
              </w:tc>
              <w:tc>
                <w:tcPr>
                  <w:tcW w:w="1943" w:type="dxa"/>
                  <w:gridSpan w:val="3"/>
                  <w:vAlign w:val="center"/>
                </w:tcPr>
                <w:p>
                  <w:pPr>
                    <w:adjustRightInd w:val="0"/>
                    <w:snapToGrid w:val="0"/>
                    <w:jc w:val="center"/>
                    <w:rPr>
                      <w:rFonts w:eastAsia="宋体"/>
                      <w:sz w:val="21"/>
                      <w:szCs w:val="21"/>
                    </w:rPr>
                  </w:pPr>
                  <w:r>
                    <w:rPr>
                      <w:rFonts w:eastAsia="宋体"/>
                      <w:sz w:val="21"/>
                      <w:szCs w:val="21"/>
                    </w:rPr>
                    <w:t>0.01</w:t>
                  </w:r>
                </w:p>
              </w:tc>
              <w:tc>
                <w:tcPr>
                  <w:tcW w:w="1942" w:type="dxa"/>
                  <w:gridSpan w:val="3"/>
                  <w:vAlign w:val="center"/>
                </w:tcPr>
                <w:p>
                  <w:pPr>
                    <w:adjustRightInd w:val="0"/>
                    <w:snapToGrid w:val="0"/>
                    <w:jc w:val="center"/>
                    <w:rPr>
                      <w:rFonts w:eastAsia="宋体"/>
                      <w:sz w:val="21"/>
                      <w:szCs w:val="21"/>
                    </w:rPr>
                  </w:pPr>
                  <w:r>
                    <w:rPr>
                      <w:rFonts w:eastAsia="宋体"/>
                      <w:sz w:val="21"/>
                      <w:szCs w:val="21"/>
                    </w:rPr>
                    <w:t>0.015</w:t>
                  </w:r>
                </w:p>
              </w:tc>
              <w:tc>
                <w:tcPr>
                  <w:tcW w:w="1946" w:type="dxa"/>
                  <w:gridSpan w:val="3"/>
                  <w:tcBorders>
                    <w:right w:val="nil"/>
                  </w:tcBorders>
                  <w:vAlign w:val="center"/>
                </w:tcPr>
                <w:p>
                  <w:pPr>
                    <w:adjustRightInd w:val="0"/>
                    <w:snapToGrid w:val="0"/>
                    <w:jc w:val="center"/>
                    <w:rPr>
                      <w:rFonts w:eastAsia="宋体"/>
                      <w:sz w:val="21"/>
                      <w:szCs w:val="21"/>
                    </w:rPr>
                  </w:pPr>
                  <w:r>
                    <w:rPr>
                      <w:rFonts w:eastAsia="宋体"/>
                      <w:sz w:val="21"/>
                      <w:szCs w:val="21"/>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continue"/>
                  <w:tcBorders>
                    <w:left w:val="nil"/>
                  </w:tcBorders>
                  <w:vAlign w:val="center"/>
                </w:tcPr>
                <w:p>
                  <w:pPr>
                    <w:adjustRightInd w:val="0"/>
                    <w:snapToGrid w:val="0"/>
                    <w:jc w:val="center"/>
                    <w:rPr>
                      <w:rFonts w:eastAsia="宋体"/>
                      <w:sz w:val="21"/>
                      <w:szCs w:val="21"/>
                    </w:rPr>
                  </w:pPr>
                </w:p>
              </w:tc>
              <w:tc>
                <w:tcPr>
                  <w:tcW w:w="1349" w:type="dxa"/>
                  <w:vAlign w:val="center"/>
                </w:tcPr>
                <w:p>
                  <w:pPr>
                    <w:adjustRightInd w:val="0"/>
                    <w:snapToGrid w:val="0"/>
                    <w:jc w:val="center"/>
                    <w:rPr>
                      <w:rFonts w:eastAsia="宋体"/>
                      <w:sz w:val="21"/>
                      <w:szCs w:val="21"/>
                    </w:rPr>
                  </w:pPr>
                  <w:r>
                    <w:rPr>
                      <w:rFonts w:eastAsia="宋体"/>
                      <w:sz w:val="21"/>
                      <w:szCs w:val="21"/>
                    </w:rPr>
                    <w:t>&gt;2</w:t>
                  </w:r>
                </w:p>
              </w:tc>
              <w:tc>
                <w:tcPr>
                  <w:tcW w:w="1943" w:type="dxa"/>
                  <w:gridSpan w:val="3"/>
                  <w:vAlign w:val="center"/>
                </w:tcPr>
                <w:p>
                  <w:pPr>
                    <w:adjustRightInd w:val="0"/>
                    <w:snapToGrid w:val="0"/>
                    <w:jc w:val="center"/>
                    <w:rPr>
                      <w:rFonts w:eastAsia="宋体"/>
                      <w:sz w:val="21"/>
                      <w:szCs w:val="21"/>
                    </w:rPr>
                  </w:pPr>
                  <w:r>
                    <w:rPr>
                      <w:rFonts w:eastAsia="宋体"/>
                      <w:sz w:val="21"/>
                      <w:szCs w:val="21"/>
                    </w:rPr>
                    <w:t>0.021</w:t>
                  </w:r>
                </w:p>
              </w:tc>
              <w:tc>
                <w:tcPr>
                  <w:tcW w:w="1942" w:type="dxa"/>
                  <w:gridSpan w:val="3"/>
                  <w:vAlign w:val="center"/>
                </w:tcPr>
                <w:p>
                  <w:pPr>
                    <w:adjustRightInd w:val="0"/>
                    <w:snapToGrid w:val="0"/>
                    <w:jc w:val="center"/>
                    <w:rPr>
                      <w:rFonts w:eastAsia="宋体"/>
                      <w:sz w:val="21"/>
                      <w:szCs w:val="21"/>
                    </w:rPr>
                  </w:pPr>
                  <w:r>
                    <w:rPr>
                      <w:rFonts w:eastAsia="宋体"/>
                      <w:sz w:val="21"/>
                      <w:szCs w:val="21"/>
                    </w:rPr>
                    <w:t>0.036</w:t>
                  </w:r>
                </w:p>
              </w:tc>
              <w:tc>
                <w:tcPr>
                  <w:tcW w:w="1946" w:type="dxa"/>
                  <w:gridSpan w:val="3"/>
                  <w:tcBorders>
                    <w:right w:val="nil"/>
                  </w:tcBorders>
                  <w:vAlign w:val="center"/>
                </w:tcPr>
                <w:p>
                  <w:pPr>
                    <w:adjustRightInd w:val="0"/>
                    <w:snapToGrid w:val="0"/>
                    <w:jc w:val="center"/>
                    <w:rPr>
                      <w:rFonts w:eastAsia="宋体"/>
                      <w:sz w:val="21"/>
                      <w:szCs w:val="21"/>
                    </w:rPr>
                  </w:pPr>
                  <w:r>
                    <w:rPr>
                      <w:rFonts w:eastAsia="宋体"/>
                      <w:sz w:val="21"/>
                      <w:szCs w:val="21"/>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restart"/>
                  <w:tcBorders>
                    <w:left w:val="nil"/>
                  </w:tcBorders>
                  <w:vAlign w:val="center"/>
                </w:tcPr>
                <w:p>
                  <w:pPr>
                    <w:adjustRightInd w:val="0"/>
                    <w:snapToGrid w:val="0"/>
                    <w:jc w:val="center"/>
                    <w:rPr>
                      <w:rFonts w:eastAsia="宋体"/>
                      <w:sz w:val="21"/>
                      <w:szCs w:val="21"/>
                    </w:rPr>
                  </w:pPr>
                  <w:r>
                    <w:rPr>
                      <w:rFonts w:eastAsia="宋体"/>
                      <w:sz w:val="21"/>
                      <w:szCs w:val="21"/>
                    </w:rPr>
                    <w:t>C</w:t>
                  </w:r>
                </w:p>
              </w:tc>
              <w:tc>
                <w:tcPr>
                  <w:tcW w:w="1349" w:type="dxa"/>
                  <w:vAlign w:val="center"/>
                </w:tcPr>
                <w:p>
                  <w:pPr>
                    <w:adjustRightInd w:val="0"/>
                    <w:snapToGrid w:val="0"/>
                    <w:jc w:val="center"/>
                    <w:rPr>
                      <w:rFonts w:eastAsia="宋体"/>
                      <w:sz w:val="21"/>
                      <w:szCs w:val="21"/>
                    </w:rPr>
                  </w:pPr>
                  <w:r>
                    <w:rPr>
                      <w:rFonts w:eastAsia="宋体"/>
                      <w:sz w:val="21"/>
                      <w:szCs w:val="21"/>
                    </w:rPr>
                    <w:t>&lt;2</w:t>
                  </w:r>
                </w:p>
              </w:tc>
              <w:tc>
                <w:tcPr>
                  <w:tcW w:w="1943" w:type="dxa"/>
                  <w:gridSpan w:val="3"/>
                  <w:vAlign w:val="center"/>
                </w:tcPr>
                <w:p>
                  <w:pPr>
                    <w:adjustRightInd w:val="0"/>
                    <w:snapToGrid w:val="0"/>
                    <w:jc w:val="center"/>
                    <w:rPr>
                      <w:rFonts w:eastAsia="宋体"/>
                      <w:sz w:val="21"/>
                      <w:szCs w:val="21"/>
                    </w:rPr>
                  </w:pPr>
                  <w:r>
                    <w:rPr>
                      <w:rFonts w:eastAsia="宋体"/>
                      <w:sz w:val="21"/>
                      <w:szCs w:val="21"/>
                    </w:rPr>
                    <w:t>1.85</w:t>
                  </w:r>
                </w:p>
              </w:tc>
              <w:tc>
                <w:tcPr>
                  <w:tcW w:w="1942" w:type="dxa"/>
                  <w:gridSpan w:val="3"/>
                  <w:vAlign w:val="center"/>
                </w:tcPr>
                <w:p>
                  <w:pPr>
                    <w:adjustRightInd w:val="0"/>
                    <w:snapToGrid w:val="0"/>
                    <w:jc w:val="center"/>
                    <w:rPr>
                      <w:rFonts w:eastAsia="宋体"/>
                      <w:sz w:val="21"/>
                      <w:szCs w:val="21"/>
                    </w:rPr>
                  </w:pPr>
                  <w:r>
                    <w:rPr>
                      <w:rFonts w:eastAsia="宋体"/>
                      <w:sz w:val="21"/>
                      <w:szCs w:val="21"/>
                    </w:rPr>
                    <w:t>1.79</w:t>
                  </w:r>
                </w:p>
              </w:tc>
              <w:tc>
                <w:tcPr>
                  <w:tcW w:w="1946" w:type="dxa"/>
                  <w:gridSpan w:val="3"/>
                  <w:tcBorders>
                    <w:right w:val="nil"/>
                  </w:tcBorders>
                  <w:vAlign w:val="center"/>
                </w:tcPr>
                <w:p>
                  <w:pPr>
                    <w:adjustRightInd w:val="0"/>
                    <w:snapToGrid w:val="0"/>
                    <w:jc w:val="center"/>
                    <w:rPr>
                      <w:rFonts w:eastAsia="宋体"/>
                      <w:sz w:val="21"/>
                      <w:szCs w:val="21"/>
                    </w:rPr>
                  </w:pPr>
                  <w:r>
                    <w:rPr>
                      <w:rFonts w:eastAsia="宋体"/>
                      <w:sz w:val="21"/>
                      <w:szCs w:val="21"/>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continue"/>
                  <w:tcBorders>
                    <w:left w:val="nil"/>
                  </w:tcBorders>
                  <w:vAlign w:val="center"/>
                </w:tcPr>
                <w:p>
                  <w:pPr>
                    <w:adjustRightInd w:val="0"/>
                    <w:snapToGrid w:val="0"/>
                    <w:jc w:val="center"/>
                    <w:rPr>
                      <w:rFonts w:eastAsia="宋体"/>
                      <w:sz w:val="21"/>
                      <w:szCs w:val="21"/>
                    </w:rPr>
                  </w:pPr>
                </w:p>
              </w:tc>
              <w:tc>
                <w:tcPr>
                  <w:tcW w:w="1349" w:type="dxa"/>
                  <w:vAlign w:val="center"/>
                </w:tcPr>
                <w:p>
                  <w:pPr>
                    <w:adjustRightInd w:val="0"/>
                    <w:snapToGrid w:val="0"/>
                    <w:jc w:val="center"/>
                    <w:rPr>
                      <w:rFonts w:eastAsia="宋体"/>
                      <w:sz w:val="21"/>
                      <w:szCs w:val="21"/>
                    </w:rPr>
                  </w:pPr>
                  <w:r>
                    <w:rPr>
                      <w:rFonts w:eastAsia="宋体"/>
                      <w:sz w:val="21"/>
                      <w:szCs w:val="21"/>
                    </w:rPr>
                    <w:t>&gt;2</w:t>
                  </w:r>
                </w:p>
              </w:tc>
              <w:tc>
                <w:tcPr>
                  <w:tcW w:w="1943" w:type="dxa"/>
                  <w:gridSpan w:val="3"/>
                  <w:vAlign w:val="center"/>
                </w:tcPr>
                <w:p>
                  <w:pPr>
                    <w:adjustRightInd w:val="0"/>
                    <w:snapToGrid w:val="0"/>
                    <w:jc w:val="center"/>
                    <w:rPr>
                      <w:rFonts w:eastAsia="宋体"/>
                      <w:sz w:val="21"/>
                      <w:szCs w:val="21"/>
                    </w:rPr>
                  </w:pPr>
                  <w:r>
                    <w:rPr>
                      <w:rFonts w:eastAsia="宋体"/>
                      <w:sz w:val="21"/>
                      <w:szCs w:val="21"/>
                    </w:rPr>
                    <w:t>1.85</w:t>
                  </w:r>
                </w:p>
              </w:tc>
              <w:tc>
                <w:tcPr>
                  <w:tcW w:w="1942" w:type="dxa"/>
                  <w:gridSpan w:val="3"/>
                  <w:vAlign w:val="center"/>
                </w:tcPr>
                <w:p>
                  <w:pPr>
                    <w:adjustRightInd w:val="0"/>
                    <w:snapToGrid w:val="0"/>
                    <w:jc w:val="center"/>
                    <w:rPr>
                      <w:rFonts w:eastAsia="宋体"/>
                      <w:sz w:val="21"/>
                      <w:szCs w:val="21"/>
                    </w:rPr>
                  </w:pPr>
                  <w:r>
                    <w:rPr>
                      <w:rFonts w:eastAsia="宋体"/>
                      <w:sz w:val="21"/>
                      <w:szCs w:val="21"/>
                    </w:rPr>
                    <w:t>1.77</w:t>
                  </w:r>
                </w:p>
              </w:tc>
              <w:tc>
                <w:tcPr>
                  <w:tcW w:w="1946" w:type="dxa"/>
                  <w:gridSpan w:val="3"/>
                  <w:tcBorders>
                    <w:right w:val="nil"/>
                  </w:tcBorders>
                  <w:vAlign w:val="center"/>
                </w:tcPr>
                <w:p>
                  <w:pPr>
                    <w:adjustRightInd w:val="0"/>
                    <w:snapToGrid w:val="0"/>
                    <w:jc w:val="center"/>
                    <w:rPr>
                      <w:rFonts w:eastAsia="宋体"/>
                      <w:sz w:val="21"/>
                      <w:szCs w:val="21"/>
                    </w:rPr>
                  </w:pPr>
                  <w:r>
                    <w:rPr>
                      <w:rFonts w:eastAsia="宋体"/>
                      <w:sz w:val="21"/>
                      <w:szCs w:val="21"/>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restart"/>
                  <w:tcBorders>
                    <w:left w:val="nil"/>
                  </w:tcBorders>
                  <w:vAlign w:val="center"/>
                </w:tcPr>
                <w:p>
                  <w:pPr>
                    <w:adjustRightInd w:val="0"/>
                    <w:snapToGrid w:val="0"/>
                    <w:jc w:val="center"/>
                    <w:rPr>
                      <w:rFonts w:eastAsia="宋体"/>
                      <w:sz w:val="21"/>
                      <w:szCs w:val="21"/>
                    </w:rPr>
                  </w:pPr>
                  <w:r>
                    <w:rPr>
                      <w:rFonts w:eastAsia="宋体"/>
                      <w:sz w:val="21"/>
                      <w:szCs w:val="21"/>
                    </w:rPr>
                    <w:t>D</w:t>
                  </w:r>
                </w:p>
              </w:tc>
              <w:tc>
                <w:tcPr>
                  <w:tcW w:w="1349" w:type="dxa"/>
                  <w:vAlign w:val="center"/>
                </w:tcPr>
                <w:p>
                  <w:pPr>
                    <w:adjustRightInd w:val="0"/>
                    <w:snapToGrid w:val="0"/>
                    <w:jc w:val="center"/>
                    <w:rPr>
                      <w:rFonts w:eastAsia="宋体"/>
                      <w:sz w:val="21"/>
                      <w:szCs w:val="21"/>
                    </w:rPr>
                  </w:pPr>
                  <w:r>
                    <w:rPr>
                      <w:rFonts w:eastAsia="宋体"/>
                      <w:sz w:val="21"/>
                      <w:szCs w:val="21"/>
                    </w:rPr>
                    <w:t>&lt;2</w:t>
                  </w:r>
                </w:p>
              </w:tc>
              <w:tc>
                <w:tcPr>
                  <w:tcW w:w="1943" w:type="dxa"/>
                  <w:gridSpan w:val="3"/>
                  <w:vAlign w:val="center"/>
                </w:tcPr>
                <w:p>
                  <w:pPr>
                    <w:adjustRightInd w:val="0"/>
                    <w:snapToGrid w:val="0"/>
                    <w:jc w:val="center"/>
                    <w:rPr>
                      <w:rFonts w:eastAsia="宋体"/>
                      <w:sz w:val="21"/>
                      <w:szCs w:val="21"/>
                    </w:rPr>
                  </w:pPr>
                  <w:r>
                    <w:rPr>
                      <w:rFonts w:eastAsia="宋体"/>
                      <w:sz w:val="21"/>
                      <w:szCs w:val="21"/>
                    </w:rPr>
                    <w:t>0.78</w:t>
                  </w:r>
                </w:p>
              </w:tc>
              <w:tc>
                <w:tcPr>
                  <w:tcW w:w="1942" w:type="dxa"/>
                  <w:gridSpan w:val="3"/>
                  <w:vAlign w:val="center"/>
                </w:tcPr>
                <w:p>
                  <w:pPr>
                    <w:adjustRightInd w:val="0"/>
                    <w:snapToGrid w:val="0"/>
                    <w:jc w:val="center"/>
                    <w:rPr>
                      <w:rFonts w:eastAsia="宋体"/>
                      <w:sz w:val="21"/>
                      <w:szCs w:val="21"/>
                    </w:rPr>
                  </w:pPr>
                  <w:r>
                    <w:rPr>
                      <w:rFonts w:eastAsia="宋体"/>
                      <w:sz w:val="21"/>
                      <w:szCs w:val="21"/>
                    </w:rPr>
                    <w:t>0.78</w:t>
                  </w:r>
                </w:p>
              </w:tc>
              <w:tc>
                <w:tcPr>
                  <w:tcW w:w="1946" w:type="dxa"/>
                  <w:gridSpan w:val="3"/>
                  <w:tcBorders>
                    <w:right w:val="nil"/>
                  </w:tcBorders>
                  <w:vAlign w:val="center"/>
                </w:tcPr>
                <w:p>
                  <w:pPr>
                    <w:adjustRightInd w:val="0"/>
                    <w:snapToGrid w:val="0"/>
                    <w:jc w:val="center"/>
                    <w:rPr>
                      <w:rFonts w:eastAsia="宋体"/>
                      <w:sz w:val="21"/>
                      <w:szCs w:val="21"/>
                    </w:rPr>
                  </w:pPr>
                  <w:r>
                    <w:rPr>
                      <w:rFonts w:eastAsia="宋体"/>
                      <w:sz w:val="21"/>
                      <w:szCs w:val="21"/>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126" w:type="dxa"/>
                  <w:vMerge w:val="continue"/>
                  <w:tcBorders>
                    <w:left w:val="nil"/>
                    <w:bottom w:val="single" w:color="auto" w:sz="12" w:space="0"/>
                  </w:tcBorders>
                  <w:vAlign w:val="center"/>
                </w:tcPr>
                <w:p>
                  <w:pPr>
                    <w:adjustRightInd w:val="0"/>
                    <w:snapToGrid w:val="0"/>
                    <w:jc w:val="center"/>
                    <w:rPr>
                      <w:rFonts w:eastAsia="宋体"/>
                      <w:sz w:val="21"/>
                      <w:szCs w:val="21"/>
                    </w:rPr>
                  </w:pPr>
                </w:p>
              </w:tc>
              <w:tc>
                <w:tcPr>
                  <w:tcW w:w="1349" w:type="dxa"/>
                  <w:tcBorders>
                    <w:bottom w:val="single" w:color="auto" w:sz="12" w:space="0"/>
                  </w:tcBorders>
                  <w:vAlign w:val="center"/>
                </w:tcPr>
                <w:p>
                  <w:pPr>
                    <w:adjustRightInd w:val="0"/>
                    <w:snapToGrid w:val="0"/>
                    <w:jc w:val="center"/>
                    <w:rPr>
                      <w:rFonts w:eastAsia="宋体"/>
                      <w:sz w:val="21"/>
                      <w:szCs w:val="21"/>
                    </w:rPr>
                  </w:pPr>
                  <w:r>
                    <w:rPr>
                      <w:rFonts w:eastAsia="宋体"/>
                      <w:sz w:val="21"/>
                      <w:szCs w:val="21"/>
                    </w:rPr>
                    <w:t>&gt;2</w:t>
                  </w:r>
                </w:p>
              </w:tc>
              <w:tc>
                <w:tcPr>
                  <w:tcW w:w="1943" w:type="dxa"/>
                  <w:gridSpan w:val="3"/>
                  <w:tcBorders>
                    <w:bottom w:val="single" w:color="auto" w:sz="12" w:space="0"/>
                  </w:tcBorders>
                  <w:vAlign w:val="center"/>
                </w:tcPr>
                <w:p>
                  <w:pPr>
                    <w:adjustRightInd w:val="0"/>
                    <w:snapToGrid w:val="0"/>
                    <w:jc w:val="center"/>
                    <w:rPr>
                      <w:rFonts w:eastAsia="宋体"/>
                      <w:sz w:val="21"/>
                      <w:szCs w:val="21"/>
                    </w:rPr>
                  </w:pPr>
                  <w:r>
                    <w:rPr>
                      <w:rFonts w:eastAsia="宋体"/>
                      <w:sz w:val="21"/>
                      <w:szCs w:val="21"/>
                    </w:rPr>
                    <w:t>0.84</w:t>
                  </w:r>
                </w:p>
              </w:tc>
              <w:tc>
                <w:tcPr>
                  <w:tcW w:w="1942" w:type="dxa"/>
                  <w:gridSpan w:val="3"/>
                  <w:tcBorders>
                    <w:bottom w:val="single" w:color="auto" w:sz="12" w:space="0"/>
                  </w:tcBorders>
                  <w:vAlign w:val="center"/>
                </w:tcPr>
                <w:p>
                  <w:pPr>
                    <w:adjustRightInd w:val="0"/>
                    <w:snapToGrid w:val="0"/>
                    <w:jc w:val="center"/>
                    <w:rPr>
                      <w:rFonts w:eastAsia="宋体"/>
                      <w:sz w:val="21"/>
                      <w:szCs w:val="21"/>
                    </w:rPr>
                  </w:pPr>
                  <w:r>
                    <w:rPr>
                      <w:rFonts w:eastAsia="宋体"/>
                      <w:sz w:val="21"/>
                      <w:szCs w:val="21"/>
                    </w:rPr>
                    <w:t>0.84</w:t>
                  </w:r>
                </w:p>
              </w:tc>
              <w:tc>
                <w:tcPr>
                  <w:tcW w:w="1946" w:type="dxa"/>
                  <w:gridSpan w:val="3"/>
                  <w:tcBorders>
                    <w:bottom w:val="single" w:color="auto" w:sz="12" w:space="0"/>
                    <w:right w:val="nil"/>
                  </w:tcBorders>
                  <w:vAlign w:val="center"/>
                </w:tcPr>
                <w:p>
                  <w:pPr>
                    <w:adjustRightInd w:val="0"/>
                    <w:snapToGrid w:val="0"/>
                    <w:jc w:val="center"/>
                    <w:rPr>
                      <w:rFonts w:eastAsia="宋体"/>
                      <w:sz w:val="21"/>
                      <w:szCs w:val="21"/>
                    </w:rPr>
                  </w:pPr>
                  <w:r>
                    <w:rPr>
                      <w:rFonts w:eastAsia="宋体"/>
                      <w:sz w:val="21"/>
                      <w:szCs w:val="21"/>
                    </w:rPr>
                    <w:t>0.76</w:t>
                  </w:r>
                </w:p>
              </w:tc>
            </w:tr>
          </w:tbl>
          <w:p>
            <w:pPr>
              <w:adjustRightInd w:val="0"/>
              <w:snapToGrid w:val="0"/>
              <w:spacing w:line="360" w:lineRule="auto"/>
              <w:ind w:firstLine="480" w:firstLineChars="200"/>
              <w:rPr>
                <w:rFonts w:eastAsia="宋体"/>
                <w:szCs w:val="24"/>
              </w:rPr>
            </w:pPr>
            <w:r>
              <w:rPr>
                <w:rFonts w:eastAsia="宋体"/>
                <w:szCs w:val="24"/>
              </w:rPr>
              <w:t>项目所在地的年平均风速为2.</w:t>
            </w:r>
            <w:r>
              <w:rPr>
                <w:rFonts w:hint="eastAsia" w:eastAsia="宋体"/>
                <w:szCs w:val="24"/>
                <w:lang w:val="en-US" w:eastAsia="zh-CN"/>
              </w:rPr>
              <w:t>8</w:t>
            </w:r>
            <w:r>
              <w:rPr>
                <w:rFonts w:eastAsia="宋体"/>
                <w:szCs w:val="24"/>
              </w:rPr>
              <w:t>m/s。</w:t>
            </w:r>
          </w:p>
          <w:p>
            <w:pPr>
              <w:adjustRightInd w:val="0"/>
              <w:snapToGrid w:val="0"/>
              <w:spacing w:line="360" w:lineRule="auto"/>
              <w:ind w:firstLine="480" w:firstLineChars="200"/>
              <w:rPr>
                <w:rFonts w:eastAsia="宋体"/>
                <w:szCs w:val="24"/>
              </w:rPr>
            </w:pPr>
            <w:r>
              <w:rPr>
                <w:rFonts w:eastAsia="宋体"/>
                <w:szCs w:val="24"/>
              </w:rPr>
              <w:t>计算可得，本项目卫生防护距离计算结果见表7-</w:t>
            </w:r>
            <w:r>
              <w:rPr>
                <w:rFonts w:hint="eastAsia" w:eastAsia="宋体"/>
                <w:szCs w:val="24"/>
              </w:rPr>
              <w:t>8</w:t>
            </w:r>
            <w:r>
              <w:rPr>
                <w:rFonts w:eastAsia="宋体"/>
                <w:szCs w:val="24"/>
              </w:rPr>
              <w:t>。</w:t>
            </w:r>
          </w:p>
          <w:p>
            <w:pPr>
              <w:adjustRightInd w:val="0"/>
              <w:snapToGrid w:val="0"/>
              <w:spacing w:line="360" w:lineRule="auto"/>
              <w:jc w:val="center"/>
              <w:rPr>
                <w:rFonts w:eastAsia="宋体"/>
                <w:szCs w:val="24"/>
              </w:rPr>
            </w:pPr>
            <w:r>
              <w:rPr>
                <w:rFonts w:eastAsia="宋体"/>
                <w:b/>
                <w:szCs w:val="24"/>
              </w:rPr>
              <w:t>表7-</w:t>
            </w:r>
            <w:r>
              <w:rPr>
                <w:rFonts w:hint="eastAsia" w:eastAsia="宋体"/>
                <w:b/>
                <w:szCs w:val="24"/>
              </w:rPr>
              <w:t>8</w:t>
            </w:r>
            <w:r>
              <w:rPr>
                <w:rFonts w:eastAsia="宋体"/>
                <w:b/>
                <w:szCs w:val="24"/>
              </w:rPr>
              <w:t xml:space="preserve">  卫生防护距离计算结果</w:t>
            </w:r>
          </w:p>
          <w:tbl>
            <w:tblPr>
              <w:tblStyle w:val="25"/>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3"/>
              <w:gridCol w:w="830"/>
              <w:gridCol w:w="1080"/>
              <w:gridCol w:w="1250"/>
              <w:gridCol w:w="940"/>
              <w:gridCol w:w="980"/>
              <w:gridCol w:w="730"/>
              <w:gridCol w:w="900"/>
              <w:gridCol w:w="9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93" w:type="dxa"/>
                  <w:vAlign w:val="center"/>
                </w:tcPr>
                <w:p>
                  <w:pPr>
                    <w:adjustRightInd w:val="0"/>
                    <w:snapToGrid w:val="0"/>
                    <w:jc w:val="center"/>
                    <w:rPr>
                      <w:rFonts w:eastAsia="宋体"/>
                      <w:b/>
                      <w:sz w:val="21"/>
                      <w:szCs w:val="21"/>
                    </w:rPr>
                  </w:pPr>
                  <w:r>
                    <w:rPr>
                      <w:rFonts w:eastAsia="宋体"/>
                      <w:b/>
                      <w:sz w:val="21"/>
                      <w:szCs w:val="21"/>
                    </w:rPr>
                    <w:t>排放源</w:t>
                  </w:r>
                </w:p>
              </w:tc>
              <w:tc>
                <w:tcPr>
                  <w:tcW w:w="830" w:type="dxa"/>
                  <w:vAlign w:val="center"/>
                </w:tcPr>
                <w:p>
                  <w:pPr>
                    <w:adjustRightInd w:val="0"/>
                    <w:snapToGrid w:val="0"/>
                    <w:jc w:val="center"/>
                    <w:rPr>
                      <w:rFonts w:eastAsia="宋体"/>
                      <w:b/>
                      <w:sz w:val="21"/>
                      <w:szCs w:val="21"/>
                    </w:rPr>
                  </w:pPr>
                  <w:r>
                    <w:rPr>
                      <w:rFonts w:hint="eastAsia" w:eastAsia="宋体"/>
                      <w:b/>
                      <w:sz w:val="21"/>
                      <w:szCs w:val="21"/>
                    </w:rPr>
                    <w:t>产生工序</w:t>
                  </w:r>
                </w:p>
              </w:tc>
              <w:tc>
                <w:tcPr>
                  <w:tcW w:w="1080" w:type="dxa"/>
                  <w:vAlign w:val="center"/>
                </w:tcPr>
                <w:p>
                  <w:pPr>
                    <w:adjustRightInd w:val="0"/>
                    <w:snapToGrid w:val="0"/>
                    <w:jc w:val="center"/>
                    <w:rPr>
                      <w:rFonts w:eastAsia="宋体"/>
                      <w:b/>
                      <w:sz w:val="21"/>
                      <w:szCs w:val="21"/>
                    </w:rPr>
                  </w:pPr>
                  <w:r>
                    <w:rPr>
                      <w:rFonts w:eastAsia="宋体"/>
                      <w:b/>
                      <w:sz w:val="21"/>
                      <w:szCs w:val="21"/>
                    </w:rPr>
                    <w:t>污染物名称</w:t>
                  </w:r>
                </w:p>
              </w:tc>
              <w:tc>
                <w:tcPr>
                  <w:tcW w:w="1250" w:type="dxa"/>
                  <w:vAlign w:val="center"/>
                </w:tcPr>
                <w:p>
                  <w:pPr>
                    <w:adjustRightInd w:val="0"/>
                    <w:snapToGrid w:val="0"/>
                    <w:jc w:val="center"/>
                    <w:rPr>
                      <w:rFonts w:eastAsia="宋体"/>
                      <w:b/>
                      <w:sz w:val="21"/>
                      <w:szCs w:val="21"/>
                    </w:rPr>
                  </w:pPr>
                  <w:r>
                    <w:rPr>
                      <w:rFonts w:eastAsia="宋体"/>
                      <w:b/>
                      <w:sz w:val="21"/>
                      <w:szCs w:val="21"/>
                    </w:rPr>
                    <w:t>小时浓度标准（mg/m</w:t>
                  </w:r>
                  <w:r>
                    <w:rPr>
                      <w:rFonts w:eastAsia="宋体"/>
                      <w:b/>
                      <w:sz w:val="21"/>
                      <w:szCs w:val="21"/>
                      <w:vertAlign w:val="superscript"/>
                    </w:rPr>
                    <w:t>3</w:t>
                  </w:r>
                  <w:r>
                    <w:rPr>
                      <w:rFonts w:eastAsia="宋体"/>
                      <w:b/>
                      <w:sz w:val="21"/>
                      <w:szCs w:val="21"/>
                    </w:rPr>
                    <w:t>）</w:t>
                  </w:r>
                </w:p>
              </w:tc>
              <w:tc>
                <w:tcPr>
                  <w:tcW w:w="940" w:type="dxa"/>
                  <w:vAlign w:val="center"/>
                </w:tcPr>
                <w:p>
                  <w:pPr>
                    <w:adjustRightInd w:val="0"/>
                    <w:snapToGrid w:val="0"/>
                    <w:jc w:val="center"/>
                    <w:rPr>
                      <w:rFonts w:eastAsia="宋体"/>
                      <w:b/>
                      <w:sz w:val="21"/>
                      <w:szCs w:val="21"/>
                    </w:rPr>
                  </w:pPr>
                  <w:r>
                    <w:rPr>
                      <w:rFonts w:eastAsia="宋体"/>
                      <w:b/>
                      <w:sz w:val="21"/>
                      <w:szCs w:val="21"/>
                    </w:rPr>
                    <w:t>排放速率（kg/h）</w:t>
                  </w:r>
                </w:p>
              </w:tc>
              <w:tc>
                <w:tcPr>
                  <w:tcW w:w="980" w:type="dxa"/>
                  <w:vAlign w:val="center"/>
                </w:tcPr>
                <w:p>
                  <w:pPr>
                    <w:adjustRightInd w:val="0"/>
                    <w:snapToGrid w:val="0"/>
                    <w:jc w:val="center"/>
                    <w:rPr>
                      <w:rFonts w:eastAsia="宋体"/>
                      <w:b/>
                      <w:sz w:val="21"/>
                      <w:szCs w:val="21"/>
                    </w:rPr>
                  </w:pPr>
                  <w:r>
                    <w:rPr>
                      <w:rFonts w:eastAsia="宋体"/>
                      <w:b/>
                      <w:sz w:val="21"/>
                      <w:szCs w:val="21"/>
                    </w:rPr>
                    <w:t>面源面积（m</w:t>
                  </w:r>
                  <w:r>
                    <w:rPr>
                      <w:rFonts w:eastAsia="宋体"/>
                      <w:b/>
                      <w:sz w:val="21"/>
                      <w:szCs w:val="21"/>
                      <w:vertAlign w:val="superscript"/>
                    </w:rPr>
                    <w:t>2</w:t>
                  </w:r>
                  <w:r>
                    <w:rPr>
                      <w:rFonts w:eastAsia="宋体"/>
                      <w:b/>
                      <w:sz w:val="21"/>
                      <w:szCs w:val="21"/>
                    </w:rPr>
                    <w:t>）</w:t>
                  </w:r>
                </w:p>
              </w:tc>
              <w:tc>
                <w:tcPr>
                  <w:tcW w:w="730" w:type="dxa"/>
                  <w:vAlign w:val="center"/>
                </w:tcPr>
                <w:p>
                  <w:pPr>
                    <w:adjustRightInd w:val="0"/>
                    <w:snapToGrid w:val="0"/>
                    <w:jc w:val="center"/>
                    <w:rPr>
                      <w:rFonts w:eastAsia="宋体"/>
                      <w:b/>
                      <w:sz w:val="21"/>
                      <w:szCs w:val="21"/>
                    </w:rPr>
                  </w:pPr>
                  <w:r>
                    <w:rPr>
                      <w:rFonts w:eastAsia="宋体"/>
                      <w:b/>
                      <w:sz w:val="21"/>
                      <w:szCs w:val="21"/>
                    </w:rPr>
                    <w:t>面源高度</w:t>
                  </w:r>
                </w:p>
              </w:tc>
              <w:tc>
                <w:tcPr>
                  <w:tcW w:w="900" w:type="dxa"/>
                  <w:vAlign w:val="center"/>
                </w:tcPr>
                <w:p>
                  <w:pPr>
                    <w:adjustRightInd w:val="0"/>
                    <w:snapToGrid w:val="0"/>
                    <w:jc w:val="center"/>
                    <w:rPr>
                      <w:rFonts w:eastAsia="宋体"/>
                      <w:b/>
                      <w:sz w:val="21"/>
                      <w:szCs w:val="21"/>
                    </w:rPr>
                  </w:pPr>
                  <w:r>
                    <w:rPr>
                      <w:rFonts w:eastAsia="宋体"/>
                      <w:b/>
                      <w:sz w:val="21"/>
                      <w:szCs w:val="21"/>
                    </w:rPr>
                    <w:t>计算值（m）</w:t>
                  </w:r>
                </w:p>
              </w:tc>
              <w:tc>
                <w:tcPr>
                  <w:tcW w:w="903" w:type="dxa"/>
                  <w:vAlign w:val="center"/>
                </w:tcPr>
                <w:p>
                  <w:pPr>
                    <w:adjustRightInd w:val="0"/>
                    <w:snapToGrid w:val="0"/>
                    <w:jc w:val="center"/>
                    <w:rPr>
                      <w:rFonts w:eastAsia="宋体"/>
                      <w:b/>
                      <w:sz w:val="21"/>
                      <w:szCs w:val="21"/>
                    </w:rPr>
                  </w:pPr>
                  <w:r>
                    <w:rPr>
                      <w:rFonts w:eastAsia="宋体"/>
                      <w:b/>
                      <w:sz w:val="21"/>
                      <w:szCs w:val="21"/>
                    </w:rPr>
                    <w:t>卫生防护距离（m）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93" w:type="dxa"/>
                  <w:vAlign w:val="center"/>
                </w:tcPr>
                <w:p>
                  <w:pPr>
                    <w:adjustRightInd w:val="0"/>
                    <w:snapToGrid w:val="0"/>
                    <w:jc w:val="center"/>
                    <w:rPr>
                      <w:rFonts w:eastAsia="宋体"/>
                      <w:color w:val="000000"/>
                      <w:sz w:val="21"/>
                      <w:szCs w:val="21"/>
                    </w:rPr>
                  </w:pPr>
                  <w:r>
                    <w:rPr>
                      <w:rFonts w:hint="eastAsia" w:eastAsia="宋体"/>
                      <w:color w:val="000000"/>
                      <w:sz w:val="21"/>
                      <w:szCs w:val="21"/>
                    </w:rPr>
                    <w:t>生产车间</w:t>
                  </w:r>
                </w:p>
              </w:tc>
              <w:tc>
                <w:tcPr>
                  <w:tcW w:w="830" w:type="dxa"/>
                  <w:vAlign w:val="center"/>
                </w:tcPr>
                <w:p>
                  <w:pPr>
                    <w:adjustRightInd w:val="0"/>
                    <w:snapToGrid w:val="0"/>
                    <w:jc w:val="center"/>
                    <w:rPr>
                      <w:rFonts w:eastAsia="宋体"/>
                      <w:color w:val="000000"/>
                      <w:sz w:val="21"/>
                      <w:szCs w:val="21"/>
                    </w:rPr>
                  </w:pPr>
                  <w:r>
                    <w:rPr>
                      <w:rFonts w:hint="eastAsia" w:eastAsia="宋体"/>
                      <w:sz w:val="21"/>
                      <w:szCs w:val="21"/>
                    </w:rPr>
                    <w:t>筛分</w:t>
                  </w:r>
                </w:p>
              </w:tc>
              <w:tc>
                <w:tcPr>
                  <w:tcW w:w="1080" w:type="dxa"/>
                  <w:vAlign w:val="center"/>
                </w:tcPr>
                <w:p>
                  <w:pPr>
                    <w:adjustRightInd w:val="0"/>
                    <w:snapToGrid w:val="0"/>
                    <w:jc w:val="center"/>
                    <w:rPr>
                      <w:rFonts w:eastAsia="宋体"/>
                      <w:color w:val="000000"/>
                      <w:sz w:val="21"/>
                      <w:szCs w:val="21"/>
                    </w:rPr>
                  </w:pPr>
                  <w:r>
                    <w:rPr>
                      <w:rFonts w:hint="eastAsia" w:eastAsia="宋体"/>
                      <w:color w:val="000000"/>
                      <w:sz w:val="21"/>
                      <w:szCs w:val="21"/>
                    </w:rPr>
                    <w:t>颗粒物</w:t>
                  </w:r>
                </w:p>
              </w:tc>
              <w:tc>
                <w:tcPr>
                  <w:tcW w:w="1250" w:type="dxa"/>
                  <w:vAlign w:val="center"/>
                </w:tcPr>
                <w:p>
                  <w:pPr>
                    <w:adjustRightInd w:val="0"/>
                    <w:snapToGrid w:val="0"/>
                    <w:jc w:val="center"/>
                    <w:rPr>
                      <w:rFonts w:eastAsia="宋体"/>
                      <w:color w:val="000000"/>
                      <w:sz w:val="21"/>
                      <w:szCs w:val="21"/>
                    </w:rPr>
                  </w:pPr>
                  <w:r>
                    <w:rPr>
                      <w:rFonts w:eastAsia="宋体"/>
                      <w:color w:val="000000"/>
                      <w:sz w:val="21"/>
                      <w:szCs w:val="21"/>
                    </w:rPr>
                    <w:t>0.45</w:t>
                  </w:r>
                </w:p>
              </w:tc>
              <w:tc>
                <w:tcPr>
                  <w:tcW w:w="940" w:type="dxa"/>
                  <w:vAlign w:val="center"/>
                </w:tcPr>
                <w:p>
                  <w:pPr>
                    <w:adjustRightInd w:val="0"/>
                    <w:snapToGrid w:val="0"/>
                    <w:jc w:val="center"/>
                    <w:rPr>
                      <w:rFonts w:eastAsia="宋体"/>
                      <w:color w:val="000000"/>
                      <w:sz w:val="21"/>
                      <w:szCs w:val="21"/>
                    </w:rPr>
                  </w:pPr>
                  <w:r>
                    <w:rPr>
                      <w:rFonts w:eastAsia="宋体"/>
                      <w:color w:val="000000"/>
                      <w:sz w:val="21"/>
                      <w:szCs w:val="21"/>
                    </w:rPr>
                    <w:t>0.0</w:t>
                  </w:r>
                  <w:r>
                    <w:rPr>
                      <w:rFonts w:hint="eastAsia" w:eastAsia="宋体"/>
                      <w:color w:val="000000"/>
                      <w:sz w:val="21"/>
                      <w:szCs w:val="21"/>
                    </w:rPr>
                    <w:t>28</w:t>
                  </w:r>
                </w:p>
              </w:tc>
              <w:tc>
                <w:tcPr>
                  <w:tcW w:w="980" w:type="dxa"/>
                  <w:vAlign w:val="center"/>
                </w:tcPr>
                <w:p>
                  <w:pPr>
                    <w:adjustRightInd w:val="0"/>
                    <w:snapToGrid w:val="0"/>
                    <w:jc w:val="center"/>
                    <w:rPr>
                      <w:rFonts w:eastAsia="宋体"/>
                      <w:color w:val="000000"/>
                      <w:sz w:val="21"/>
                      <w:szCs w:val="21"/>
                    </w:rPr>
                  </w:pPr>
                  <w:r>
                    <w:rPr>
                      <w:rFonts w:hint="eastAsia" w:eastAsia="宋体"/>
                      <w:color w:val="000000"/>
                      <w:sz w:val="21"/>
                      <w:szCs w:val="21"/>
                    </w:rPr>
                    <w:t>96</w:t>
                  </w:r>
                  <w:r>
                    <w:rPr>
                      <w:rFonts w:eastAsia="宋体"/>
                      <w:color w:val="000000"/>
                      <w:sz w:val="21"/>
                      <w:szCs w:val="21"/>
                    </w:rPr>
                    <w:t>*</w:t>
                  </w:r>
                  <w:r>
                    <w:rPr>
                      <w:rFonts w:hint="eastAsia" w:eastAsia="宋体"/>
                      <w:color w:val="000000"/>
                      <w:sz w:val="21"/>
                      <w:szCs w:val="21"/>
                    </w:rPr>
                    <w:t>48</w:t>
                  </w:r>
                </w:p>
              </w:tc>
              <w:tc>
                <w:tcPr>
                  <w:tcW w:w="730" w:type="dxa"/>
                  <w:vAlign w:val="center"/>
                </w:tcPr>
                <w:p>
                  <w:pPr>
                    <w:adjustRightInd w:val="0"/>
                    <w:snapToGrid w:val="0"/>
                    <w:jc w:val="center"/>
                    <w:rPr>
                      <w:rFonts w:eastAsia="宋体"/>
                      <w:color w:val="000000"/>
                      <w:sz w:val="21"/>
                      <w:szCs w:val="21"/>
                    </w:rPr>
                  </w:pPr>
                  <w:r>
                    <w:rPr>
                      <w:rFonts w:hint="eastAsia" w:eastAsia="宋体"/>
                      <w:color w:val="000000"/>
                      <w:sz w:val="21"/>
                      <w:szCs w:val="21"/>
                    </w:rPr>
                    <w:t>12</w:t>
                  </w:r>
                </w:p>
              </w:tc>
              <w:tc>
                <w:tcPr>
                  <w:tcW w:w="900" w:type="dxa"/>
                  <w:vAlign w:val="center"/>
                </w:tcPr>
                <w:p>
                  <w:pPr>
                    <w:adjustRightInd w:val="0"/>
                    <w:snapToGrid w:val="0"/>
                    <w:jc w:val="center"/>
                    <w:rPr>
                      <w:rFonts w:eastAsia="宋体"/>
                      <w:color w:val="000000"/>
                      <w:sz w:val="21"/>
                      <w:szCs w:val="21"/>
                    </w:rPr>
                  </w:pPr>
                  <w:r>
                    <w:rPr>
                      <w:rFonts w:hint="eastAsia" w:eastAsia="宋体"/>
                      <w:color w:val="000000"/>
                      <w:sz w:val="21"/>
                      <w:szCs w:val="21"/>
                    </w:rPr>
                    <w:t>1.655</w:t>
                  </w:r>
                </w:p>
              </w:tc>
              <w:tc>
                <w:tcPr>
                  <w:tcW w:w="903" w:type="dxa"/>
                  <w:vAlign w:val="center"/>
                </w:tcPr>
                <w:p>
                  <w:pPr>
                    <w:adjustRightInd w:val="0"/>
                    <w:snapToGrid w:val="0"/>
                    <w:jc w:val="center"/>
                    <w:rPr>
                      <w:rFonts w:eastAsia="宋体"/>
                      <w:color w:val="000000"/>
                      <w:sz w:val="21"/>
                      <w:szCs w:val="21"/>
                    </w:rPr>
                  </w:pPr>
                  <w:r>
                    <w:rPr>
                      <w:rFonts w:eastAsia="宋体"/>
                      <w:color w:val="000000"/>
                      <w:sz w:val="21"/>
                      <w:szCs w:val="21"/>
                    </w:rPr>
                    <w:t>50</w:t>
                  </w:r>
                </w:p>
              </w:tc>
            </w:tr>
          </w:tbl>
          <w:p>
            <w:pPr>
              <w:tabs>
                <w:tab w:val="left" w:pos="850"/>
              </w:tabs>
              <w:adjustRightInd w:val="0"/>
              <w:snapToGrid w:val="0"/>
              <w:spacing w:line="360" w:lineRule="auto"/>
              <w:ind w:firstLine="480" w:firstLineChars="200"/>
              <w:rPr>
                <w:rFonts w:eastAsia="宋体"/>
                <w:szCs w:val="24"/>
              </w:rPr>
            </w:pPr>
            <w:r>
              <w:rPr>
                <w:rFonts w:eastAsia="宋体"/>
                <w:color w:val="000000"/>
                <w:szCs w:val="24"/>
              </w:rPr>
              <w:t>根据上表计算，本项目卫生防护距离确定为：以</w:t>
            </w:r>
            <w:r>
              <w:rPr>
                <w:rFonts w:hint="eastAsia" w:eastAsia="宋体"/>
                <w:color w:val="000000"/>
                <w:szCs w:val="24"/>
              </w:rPr>
              <w:t>生产</w:t>
            </w:r>
            <w:r>
              <w:rPr>
                <w:rFonts w:eastAsia="宋体"/>
                <w:color w:val="000000"/>
                <w:szCs w:val="24"/>
              </w:rPr>
              <w:t>车间周界外</w:t>
            </w:r>
            <w:r>
              <w:rPr>
                <w:rFonts w:hint="eastAsia" w:eastAsia="宋体"/>
                <w:color w:val="000000"/>
                <w:szCs w:val="24"/>
              </w:rPr>
              <w:t>50</w:t>
            </w:r>
            <w:r>
              <w:rPr>
                <w:rFonts w:eastAsia="宋体"/>
                <w:color w:val="000000"/>
                <w:szCs w:val="24"/>
              </w:rPr>
              <w:t>米</w:t>
            </w:r>
            <w:r>
              <w:rPr>
                <w:rStyle w:val="24"/>
                <w:rFonts w:eastAsia="宋体"/>
                <w:color w:val="000000"/>
                <w:sz w:val="24"/>
                <w:szCs w:val="24"/>
              </w:rPr>
              <w:t>包络线</w:t>
            </w:r>
            <w:r>
              <w:rPr>
                <w:rFonts w:eastAsia="宋体"/>
                <w:color w:val="000000"/>
                <w:szCs w:val="24"/>
              </w:rPr>
              <w:t>为卫生防护距离。目前项目周边以工业企业为主，</w:t>
            </w:r>
            <w:r>
              <w:rPr>
                <w:rFonts w:eastAsia="宋体"/>
                <w:bCs/>
                <w:color w:val="000000"/>
                <w:szCs w:val="24"/>
              </w:rPr>
              <w:t>卫生防护距离</w:t>
            </w:r>
            <w:r>
              <w:rPr>
                <w:rFonts w:eastAsia="宋体"/>
                <w:bCs/>
                <w:szCs w:val="24"/>
              </w:rPr>
              <w:t>范围内无居民点以及其他环境空气敏感保护点，符合卫生防护距离要求。今后在卫生防护距离内，不应新建学校、住宅等环境敏感目标，周边新建项目在与建设项目的距离上应满足安全距离、卫生防护距离、建设间距等各类要求。</w:t>
            </w:r>
          </w:p>
          <w:p>
            <w:pPr>
              <w:adjustRightInd w:val="0"/>
              <w:snapToGrid w:val="0"/>
              <w:spacing w:line="360" w:lineRule="auto"/>
              <w:ind w:firstLine="480" w:firstLineChars="200"/>
              <w:rPr>
                <w:rFonts w:eastAsia="宋体"/>
                <w:bCs/>
                <w:szCs w:val="24"/>
              </w:rPr>
            </w:pPr>
            <w:r>
              <w:rPr>
                <w:rFonts w:eastAsia="宋体"/>
                <w:bCs/>
                <w:szCs w:val="24"/>
              </w:rPr>
              <w:t>综上所述，建设项目全厂废气无组织排放对周围大气环境影响可以得到控制。</w:t>
            </w:r>
          </w:p>
          <w:p>
            <w:pPr>
              <w:tabs>
                <w:tab w:val="left" w:pos="850"/>
              </w:tabs>
              <w:snapToGrid w:val="0"/>
              <w:spacing w:line="360" w:lineRule="auto"/>
              <w:ind w:firstLine="480" w:firstLineChars="200"/>
              <w:rPr>
                <w:rFonts w:eastAsia="宋体"/>
                <w:szCs w:val="24"/>
              </w:rPr>
            </w:pPr>
            <w:r>
              <w:rPr>
                <w:rFonts w:eastAsia="宋体"/>
                <w:szCs w:val="24"/>
              </w:rPr>
              <w:t>2</w:t>
            </w:r>
            <w:r>
              <w:rPr>
                <w:rFonts w:hAnsi="宋体" w:eastAsia="宋体"/>
                <w:szCs w:val="24"/>
              </w:rPr>
              <w:t>、水环境影响分析</w:t>
            </w:r>
          </w:p>
          <w:p>
            <w:pPr>
              <w:spacing w:line="360" w:lineRule="auto"/>
              <w:ind w:firstLine="480" w:firstLineChars="200"/>
              <w:jc w:val="both"/>
              <w:rPr>
                <w:rFonts w:eastAsia="宋体"/>
                <w:color w:val="FF0000"/>
                <w:szCs w:val="24"/>
              </w:rPr>
            </w:pPr>
            <w:r>
              <w:rPr>
                <w:rFonts w:eastAsia="宋体"/>
                <w:kern w:val="2"/>
              </w:rPr>
              <w:t>建设项目废水</w:t>
            </w:r>
            <w:r>
              <w:rPr>
                <w:rFonts w:hint="eastAsia" w:eastAsia="宋体"/>
                <w:kern w:val="2"/>
              </w:rPr>
              <w:t>主要</w:t>
            </w:r>
            <w:r>
              <w:rPr>
                <w:rFonts w:eastAsia="宋体"/>
                <w:kern w:val="2"/>
              </w:rPr>
              <w:t>为生活污水</w:t>
            </w:r>
            <w:r>
              <w:rPr>
                <w:rFonts w:hint="eastAsia" w:eastAsia="宋体"/>
                <w:kern w:val="2"/>
              </w:rPr>
              <w:t>（360</w:t>
            </w:r>
            <w:r>
              <w:rPr>
                <w:rFonts w:eastAsia="宋体"/>
                <w:kern w:val="2"/>
              </w:rPr>
              <w:t>t/a</w:t>
            </w:r>
            <w:r>
              <w:rPr>
                <w:rFonts w:hint="eastAsia" w:eastAsia="宋体"/>
                <w:kern w:val="2"/>
              </w:rPr>
              <w:t>）和食堂废水（</w:t>
            </w:r>
            <w:r>
              <w:rPr>
                <w:rFonts w:eastAsia="宋体"/>
              </w:rPr>
              <w:t>2</w:t>
            </w:r>
            <w:r>
              <w:rPr>
                <w:rFonts w:hint="eastAsia" w:eastAsia="宋体"/>
              </w:rPr>
              <w:t>16</w:t>
            </w:r>
            <w:r>
              <w:rPr>
                <w:rFonts w:eastAsia="宋体"/>
              </w:rPr>
              <w:t>t/a</w:t>
            </w:r>
            <w:r>
              <w:rPr>
                <w:rFonts w:hint="eastAsia" w:eastAsia="宋体"/>
                <w:kern w:val="2"/>
              </w:rPr>
              <w:t>），水量</w:t>
            </w:r>
            <w:r>
              <w:rPr>
                <w:rFonts w:eastAsia="宋体"/>
                <w:kern w:val="2"/>
              </w:rPr>
              <w:t>较小，水质较简单，生活污水</w:t>
            </w:r>
            <w:r>
              <w:rPr>
                <w:rFonts w:hint="eastAsia" w:eastAsia="宋体"/>
                <w:kern w:val="2"/>
              </w:rPr>
              <w:t>排</w:t>
            </w:r>
            <w:r>
              <w:rPr>
                <w:rFonts w:eastAsia="宋体"/>
                <w:kern w:val="2"/>
              </w:rPr>
              <w:t>入地埋式污水处理设施处理，达到</w:t>
            </w:r>
            <w:r>
              <w:rPr>
                <w:rFonts w:hint="eastAsia" w:eastAsia="宋体"/>
                <w:kern w:val="2"/>
              </w:rPr>
              <w:t>《城市污水再生利用 绿地灌溉水质》（GB/T25499-2010）</w:t>
            </w:r>
            <w:r>
              <w:rPr>
                <w:rFonts w:eastAsia="宋体"/>
                <w:kern w:val="2"/>
              </w:rPr>
              <w:t>中城市绿化水质标准</w:t>
            </w:r>
            <w:r>
              <w:rPr>
                <w:rFonts w:hint="eastAsia" w:hAnsi="宋体" w:eastAsia="宋体"/>
              </w:rPr>
              <w:t>。生产废水经沉淀处理后</w:t>
            </w:r>
            <w:r>
              <w:rPr>
                <w:rFonts w:hint="eastAsia" w:eastAsia="宋体"/>
                <w:szCs w:val="24"/>
              </w:rPr>
              <w:t>回用于生产，不外排</w:t>
            </w:r>
            <w:r>
              <w:rPr>
                <w:rFonts w:eastAsia="宋体"/>
                <w:szCs w:val="24"/>
              </w:rPr>
              <w:t>。</w:t>
            </w:r>
          </w:p>
          <w:p>
            <w:pPr>
              <w:spacing w:line="360" w:lineRule="auto"/>
              <w:ind w:firstLine="480" w:firstLineChars="200"/>
              <w:jc w:val="both"/>
              <w:rPr>
                <w:rFonts w:hAnsi="宋体" w:eastAsia="宋体"/>
              </w:rPr>
            </w:pPr>
            <w:r>
              <w:rPr>
                <w:rFonts w:hint="eastAsia" w:hAnsi="宋体" w:eastAsia="宋体"/>
              </w:rPr>
              <w:t>本项目地埋式污水处理设施设计处理能力为5t/d，可满足本厂生活污水处理需求。地埋式污水处理一体化设备采用先进的生物处理工艺，集去除BOD</w:t>
            </w:r>
            <w:r>
              <w:rPr>
                <w:rFonts w:hint="eastAsia" w:hAnsi="宋体" w:eastAsia="宋体"/>
                <w:vertAlign w:val="subscript"/>
              </w:rPr>
              <w:t>5</w:t>
            </w:r>
            <w:r>
              <w:rPr>
                <w:rFonts w:hint="eastAsia" w:hAnsi="宋体" w:eastAsia="宋体"/>
              </w:rPr>
              <w:t>、COD、NH</w:t>
            </w:r>
            <w:r>
              <w:rPr>
                <w:rFonts w:hint="eastAsia" w:hAnsi="宋体" w:eastAsia="宋体"/>
                <w:vertAlign w:val="subscript"/>
              </w:rPr>
              <w:t>3</w:t>
            </w:r>
            <w:r>
              <w:rPr>
                <w:rFonts w:hint="eastAsia" w:hAnsi="宋体" w:eastAsia="宋体"/>
              </w:rPr>
              <w:t>-N、TP于一体，适用范围有宾馆、疗养院、医院、学校、居民住宅小区等等。地埋式污水处理系统位于地表以下，地表可作为绿化或广场用地，该设备不占地表面积，不需要添置操作间和采取保暖保温措施。该污水处理系统由二级池子组成，一级为钢筋混凝土结构，埋深较大，该池为格栅池和调节池，去除掉污水中的悬浮物并对污水进行调节、匀质处理；二级为钢结构，埋深较浅，钢结构池采用国内首创的互传网络防腐涂料进行防腐，它是一种橡胶网络与塑料网络相互贯穿形成互穿网络聚合物，能耐酸、碱、盐，耐老化、冲磨，设备防腐寿命可达12年以上。</w:t>
            </w:r>
          </w:p>
          <w:p>
            <w:pPr>
              <w:widowControl w:val="0"/>
              <w:spacing w:line="360" w:lineRule="auto"/>
              <w:ind w:firstLine="480" w:firstLineChars="200"/>
              <w:jc w:val="both"/>
              <w:rPr>
                <w:rFonts w:eastAsia="宋体"/>
                <w:kern w:val="2"/>
                <w:szCs w:val="24"/>
              </w:rPr>
            </w:pPr>
            <w:r>
              <w:rPr>
                <w:rFonts w:hint="eastAsia" w:eastAsia="宋体"/>
                <w:kern w:val="2"/>
                <w:szCs w:val="24"/>
              </w:rPr>
              <w:t>污水处理设备中的A</w:t>
            </w:r>
            <w:r>
              <w:rPr>
                <w:rFonts w:hint="eastAsia" w:eastAsia="宋体"/>
                <w:kern w:val="2"/>
                <w:szCs w:val="24"/>
                <w:vertAlign w:val="superscript"/>
              </w:rPr>
              <w:t>2</w:t>
            </w:r>
            <w:r>
              <w:rPr>
                <w:rFonts w:hint="eastAsia" w:eastAsia="宋体"/>
                <w:kern w:val="2"/>
                <w:szCs w:val="24"/>
              </w:rPr>
              <w:t>/O生物处理工艺采用推流式生物接触氧化池，它的处理优于完全混合式或二、三级串联完全混合式生物接触氧化池，并且它比活性污泥池体积小，对水质适应性强，耐冲击性能好，出水水质稳定，不会产生污泥膨胀。同时在生物接触氧化池中采用了新型弹性立体填料，它具有实际比表面积大，微生物挂膜、脱膜方便，在同样有机负荷条件下，比其它填料对有机物的去除率高，能提高空气中的氧在水中溶解度。</w:t>
            </w:r>
          </w:p>
          <w:p>
            <w:pPr>
              <w:widowControl w:val="0"/>
              <w:spacing w:line="360" w:lineRule="auto"/>
              <w:ind w:firstLine="480" w:firstLineChars="200"/>
              <w:jc w:val="both"/>
              <w:rPr>
                <w:rFonts w:eastAsia="宋体"/>
                <w:kern w:val="2"/>
                <w:szCs w:val="24"/>
              </w:rPr>
            </w:pPr>
            <w:r>
              <w:rPr>
                <w:rFonts w:hint="eastAsia" w:eastAsia="宋体"/>
                <w:kern w:val="2"/>
                <w:szCs w:val="24"/>
              </w:rPr>
              <w:t>由于在A</w:t>
            </w:r>
            <w:r>
              <w:rPr>
                <w:rFonts w:hint="eastAsia" w:eastAsia="宋体"/>
                <w:kern w:val="2"/>
                <w:szCs w:val="24"/>
                <w:vertAlign w:val="superscript"/>
              </w:rPr>
              <w:t>2</w:t>
            </w:r>
            <w:r>
              <w:rPr>
                <w:rFonts w:hint="eastAsia" w:eastAsia="宋体"/>
                <w:kern w:val="2"/>
                <w:szCs w:val="24"/>
              </w:rPr>
              <w:t>/O生物处理工艺中采用了生物接触氧化池，其填料的体积负荷比较低，微生物处于自身氧化阶段，因此产泥量较少。此外，生物接触氧化池所产生污泥的含水率远远低于活性污泥池所产生污泥的含水率。</w:t>
            </w:r>
          </w:p>
          <w:p>
            <w:pPr>
              <w:widowControl w:val="0"/>
              <w:adjustRightInd w:val="0"/>
              <w:snapToGrid w:val="0"/>
              <w:spacing w:line="360" w:lineRule="auto"/>
              <w:ind w:firstLine="480" w:firstLineChars="200"/>
              <w:jc w:val="both"/>
              <w:rPr>
                <w:rFonts w:eastAsia="宋体"/>
                <w:kern w:val="2"/>
              </w:rPr>
            </w:pPr>
            <w:r>
              <w:rPr>
                <w:rFonts w:hint="eastAsia" w:eastAsia="宋体"/>
                <w:kern w:val="2"/>
              </w:rPr>
              <w:t>地埋式污水处理设备配套全自动电器控制系统及设备损坏报警系统，设备可靠性好，因此平时一般无需专人管理，只需每月季度的维护和保养。在此条件下，本项目产生的生活污水对周边地表水环境影响较小，可满足环境管理要求。</w:t>
            </w:r>
          </w:p>
          <w:p>
            <w:pPr>
              <w:spacing w:line="360" w:lineRule="auto"/>
              <w:ind w:firstLine="480" w:firstLineChars="200"/>
              <w:jc w:val="both"/>
              <w:rPr>
                <w:rFonts w:eastAsia="宋体"/>
              </w:rPr>
            </w:pPr>
            <w:r>
              <w:rPr>
                <w:rFonts w:eastAsia="宋体"/>
              </w:rPr>
              <w:t>3</w:t>
            </w:r>
            <w:r>
              <w:rPr>
                <w:rFonts w:hAnsi="宋体" w:eastAsia="宋体"/>
              </w:rPr>
              <w:t>、固体废物环境影响分析</w:t>
            </w:r>
          </w:p>
          <w:p>
            <w:pPr>
              <w:spacing w:line="360" w:lineRule="auto"/>
              <w:ind w:firstLine="480" w:firstLineChars="200"/>
              <w:rPr>
                <w:rFonts w:eastAsia="宋体"/>
                <w:szCs w:val="24"/>
              </w:rPr>
            </w:pPr>
            <w:r>
              <w:rPr>
                <w:rFonts w:hAnsi="宋体" w:eastAsia="宋体"/>
                <w:szCs w:val="24"/>
              </w:rPr>
              <w:t>本项目产生的固废主要为</w:t>
            </w:r>
            <w:r>
              <w:rPr>
                <w:rFonts w:hint="eastAsia" w:hAnsi="宋体" w:eastAsia="宋体"/>
                <w:szCs w:val="24"/>
              </w:rPr>
              <w:t>职工</w:t>
            </w:r>
            <w:r>
              <w:rPr>
                <w:rFonts w:hAnsi="宋体" w:eastAsia="宋体"/>
                <w:szCs w:val="24"/>
              </w:rPr>
              <w:t>生活垃圾</w:t>
            </w:r>
            <w:r>
              <w:rPr>
                <w:rFonts w:hint="eastAsia" w:hAnsi="宋体" w:eastAsia="宋体"/>
                <w:szCs w:val="24"/>
              </w:rPr>
              <w:t>、生产过程中产生的</w:t>
            </w:r>
            <w:r>
              <w:rPr>
                <w:rFonts w:hAnsi="宋体" w:eastAsia="宋体"/>
                <w:szCs w:val="24"/>
              </w:rPr>
              <w:t>不合格料、</w:t>
            </w:r>
            <w:r>
              <w:rPr>
                <w:rFonts w:hint="eastAsia" w:hAnsi="宋体" w:eastAsia="宋体"/>
                <w:szCs w:val="24"/>
              </w:rPr>
              <w:t>石英</w:t>
            </w:r>
            <w:r>
              <w:rPr>
                <w:rFonts w:eastAsia="宋体"/>
                <w:szCs w:val="24"/>
              </w:rPr>
              <w:t>碎屑、水洗尾渣</w:t>
            </w:r>
            <w:r>
              <w:rPr>
                <w:rFonts w:hint="eastAsia" w:eastAsia="宋体"/>
                <w:szCs w:val="24"/>
              </w:rPr>
              <w:t>、除尘器收集粉尘</w:t>
            </w:r>
            <w:r>
              <w:rPr>
                <w:rFonts w:eastAsia="宋体"/>
                <w:szCs w:val="24"/>
              </w:rPr>
              <w:t>。生产过程中产生的固废均为一般固废。</w:t>
            </w:r>
          </w:p>
          <w:p>
            <w:pPr>
              <w:numPr>
                <w:ilvl w:val="0"/>
                <w:numId w:val="6"/>
              </w:numPr>
              <w:spacing w:line="360" w:lineRule="auto"/>
              <w:ind w:firstLine="480" w:firstLineChars="200"/>
              <w:rPr>
                <w:rFonts w:eastAsia="宋体"/>
                <w:szCs w:val="24"/>
              </w:rPr>
            </w:pPr>
            <w:r>
              <w:rPr>
                <w:rFonts w:eastAsia="宋体"/>
                <w:szCs w:val="24"/>
              </w:rPr>
              <w:t>处置措施</w:t>
            </w:r>
          </w:p>
          <w:p>
            <w:pPr>
              <w:adjustRightInd w:val="0"/>
              <w:snapToGrid w:val="0"/>
              <w:spacing w:line="360" w:lineRule="auto"/>
              <w:ind w:firstLine="480" w:firstLineChars="200"/>
              <w:rPr>
                <w:rFonts w:eastAsia="宋体"/>
              </w:rPr>
            </w:pPr>
            <w:r>
              <w:rPr>
                <w:rFonts w:eastAsia="宋体"/>
                <w:szCs w:val="24"/>
              </w:rPr>
              <w:t>本项目固废产生及处置措施见表7-6。</w:t>
            </w:r>
          </w:p>
          <w:p>
            <w:pPr>
              <w:jc w:val="center"/>
              <w:rPr>
                <w:rFonts w:eastAsia="宋体"/>
                <w:b/>
                <w:bCs/>
              </w:rPr>
            </w:pPr>
            <w:r>
              <w:rPr>
                <w:rFonts w:eastAsia="宋体"/>
                <w:b/>
                <w:bCs/>
                <w:color w:val="000000"/>
                <w:kern w:val="2"/>
                <w:szCs w:val="24"/>
              </w:rPr>
              <w:t>表7-</w:t>
            </w:r>
            <w:r>
              <w:rPr>
                <w:rFonts w:hint="eastAsia" w:eastAsia="宋体"/>
                <w:b/>
                <w:bCs/>
                <w:color w:val="000000"/>
                <w:kern w:val="2"/>
                <w:szCs w:val="24"/>
              </w:rPr>
              <w:t>9</w:t>
            </w:r>
            <w:r>
              <w:rPr>
                <w:rFonts w:eastAsia="宋体"/>
                <w:b/>
                <w:bCs/>
                <w:color w:val="000000"/>
                <w:kern w:val="2"/>
                <w:szCs w:val="24"/>
              </w:rPr>
              <w:t xml:space="preserve">  </w:t>
            </w:r>
            <w:r>
              <w:rPr>
                <w:rFonts w:eastAsia="宋体"/>
                <w:b/>
                <w:bCs/>
              </w:rPr>
              <w:t>建设项目固体废物利用处置方式评价表</w:t>
            </w:r>
          </w:p>
          <w:tbl>
            <w:tblPr>
              <w:tblStyle w:val="25"/>
              <w:tblW w:w="8306"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
            <w:tblGrid>
              <w:gridCol w:w="938"/>
              <w:gridCol w:w="1320"/>
              <w:gridCol w:w="669"/>
              <w:gridCol w:w="431"/>
              <w:gridCol w:w="555"/>
              <w:gridCol w:w="574"/>
              <w:gridCol w:w="703"/>
              <w:gridCol w:w="1046"/>
              <w:gridCol w:w="720"/>
              <w:gridCol w:w="135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795" w:hRule="atLeast"/>
              </w:trPr>
              <w:tc>
                <w:tcPr>
                  <w:tcW w:w="938" w:type="dxa"/>
                  <w:vAlign w:val="center"/>
                </w:tcPr>
                <w:p>
                  <w:pPr>
                    <w:jc w:val="center"/>
                    <w:textAlignment w:val="center"/>
                    <w:rPr>
                      <w:rFonts w:eastAsia="宋体"/>
                      <w:b/>
                      <w:sz w:val="21"/>
                      <w:szCs w:val="21"/>
                    </w:rPr>
                  </w:pPr>
                  <w:r>
                    <w:rPr>
                      <w:rFonts w:eastAsia="宋体"/>
                      <w:b/>
                      <w:sz w:val="21"/>
                      <w:szCs w:val="21"/>
                    </w:rPr>
                    <w:t>固废名称</w:t>
                  </w:r>
                </w:p>
              </w:tc>
              <w:tc>
                <w:tcPr>
                  <w:tcW w:w="1320" w:type="dxa"/>
                  <w:vAlign w:val="center"/>
                </w:tcPr>
                <w:p>
                  <w:pPr>
                    <w:jc w:val="center"/>
                    <w:textAlignment w:val="center"/>
                    <w:rPr>
                      <w:rFonts w:eastAsia="宋体"/>
                      <w:b/>
                      <w:sz w:val="21"/>
                      <w:szCs w:val="21"/>
                    </w:rPr>
                  </w:pPr>
                  <w:r>
                    <w:rPr>
                      <w:rFonts w:eastAsia="宋体"/>
                      <w:b/>
                      <w:sz w:val="21"/>
                      <w:szCs w:val="21"/>
                    </w:rPr>
                    <w:t>属性（危险废物、一般工业固体废物或待鉴别）</w:t>
                  </w:r>
                </w:p>
              </w:tc>
              <w:tc>
                <w:tcPr>
                  <w:tcW w:w="669" w:type="dxa"/>
                  <w:vAlign w:val="center"/>
                </w:tcPr>
                <w:p>
                  <w:pPr>
                    <w:jc w:val="center"/>
                    <w:textAlignment w:val="center"/>
                    <w:rPr>
                      <w:rFonts w:eastAsia="宋体"/>
                      <w:b/>
                      <w:sz w:val="21"/>
                      <w:szCs w:val="21"/>
                    </w:rPr>
                  </w:pPr>
                  <w:r>
                    <w:rPr>
                      <w:rFonts w:eastAsia="宋体"/>
                      <w:b/>
                      <w:sz w:val="21"/>
                      <w:szCs w:val="21"/>
                    </w:rPr>
                    <w:t>产生工序</w:t>
                  </w:r>
                </w:p>
              </w:tc>
              <w:tc>
                <w:tcPr>
                  <w:tcW w:w="431" w:type="dxa"/>
                  <w:vAlign w:val="center"/>
                </w:tcPr>
                <w:p>
                  <w:pPr>
                    <w:jc w:val="center"/>
                    <w:textAlignment w:val="center"/>
                    <w:rPr>
                      <w:rFonts w:eastAsia="宋体"/>
                      <w:b/>
                      <w:sz w:val="21"/>
                      <w:szCs w:val="21"/>
                    </w:rPr>
                  </w:pPr>
                  <w:r>
                    <w:rPr>
                      <w:rFonts w:eastAsia="宋体"/>
                      <w:b/>
                      <w:sz w:val="21"/>
                      <w:szCs w:val="21"/>
                    </w:rPr>
                    <w:t>形态</w:t>
                  </w:r>
                </w:p>
              </w:tc>
              <w:tc>
                <w:tcPr>
                  <w:tcW w:w="555" w:type="dxa"/>
                  <w:vAlign w:val="center"/>
                </w:tcPr>
                <w:p>
                  <w:pPr>
                    <w:jc w:val="center"/>
                    <w:textAlignment w:val="center"/>
                    <w:rPr>
                      <w:rFonts w:eastAsia="宋体"/>
                      <w:b/>
                      <w:sz w:val="21"/>
                      <w:szCs w:val="21"/>
                    </w:rPr>
                  </w:pPr>
                  <w:r>
                    <w:rPr>
                      <w:rFonts w:eastAsia="宋体"/>
                      <w:b/>
                      <w:sz w:val="21"/>
                      <w:szCs w:val="21"/>
                    </w:rPr>
                    <w:t>主要成分</w:t>
                  </w:r>
                </w:p>
              </w:tc>
              <w:tc>
                <w:tcPr>
                  <w:tcW w:w="574" w:type="dxa"/>
                  <w:vAlign w:val="center"/>
                </w:tcPr>
                <w:p>
                  <w:pPr>
                    <w:jc w:val="center"/>
                    <w:textAlignment w:val="center"/>
                    <w:rPr>
                      <w:rFonts w:eastAsia="宋体"/>
                      <w:b/>
                      <w:sz w:val="21"/>
                      <w:szCs w:val="21"/>
                    </w:rPr>
                  </w:pPr>
                  <w:r>
                    <w:rPr>
                      <w:rFonts w:eastAsia="宋体"/>
                      <w:b/>
                      <w:sz w:val="21"/>
                      <w:szCs w:val="21"/>
                    </w:rPr>
                    <w:t>危险特性</w:t>
                  </w:r>
                </w:p>
              </w:tc>
              <w:tc>
                <w:tcPr>
                  <w:tcW w:w="703" w:type="dxa"/>
                  <w:vAlign w:val="center"/>
                </w:tcPr>
                <w:p>
                  <w:pPr>
                    <w:jc w:val="center"/>
                    <w:textAlignment w:val="center"/>
                    <w:rPr>
                      <w:rFonts w:eastAsia="宋体"/>
                      <w:b/>
                      <w:sz w:val="21"/>
                      <w:szCs w:val="21"/>
                    </w:rPr>
                  </w:pPr>
                  <w:r>
                    <w:rPr>
                      <w:rFonts w:eastAsia="宋体"/>
                      <w:b/>
                      <w:sz w:val="21"/>
                      <w:szCs w:val="21"/>
                    </w:rPr>
                    <w:t>废物类别</w:t>
                  </w:r>
                </w:p>
              </w:tc>
              <w:tc>
                <w:tcPr>
                  <w:tcW w:w="1046" w:type="dxa"/>
                  <w:vAlign w:val="center"/>
                </w:tcPr>
                <w:p>
                  <w:pPr>
                    <w:jc w:val="center"/>
                    <w:textAlignment w:val="center"/>
                    <w:rPr>
                      <w:rFonts w:eastAsia="宋体"/>
                      <w:b/>
                      <w:sz w:val="21"/>
                      <w:szCs w:val="21"/>
                    </w:rPr>
                  </w:pPr>
                  <w:r>
                    <w:rPr>
                      <w:rFonts w:eastAsia="宋体"/>
                      <w:b/>
                      <w:sz w:val="21"/>
                      <w:szCs w:val="21"/>
                    </w:rPr>
                    <w:t>废物代码</w:t>
                  </w:r>
                </w:p>
              </w:tc>
              <w:tc>
                <w:tcPr>
                  <w:tcW w:w="720" w:type="dxa"/>
                  <w:tcBorders>
                    <w:bottom w:val="single" w:color="auto" w:sz="4" w:space="0"/>
                  </w:tcBorders>
                  <w:vAlign w:val="center"/>
                </w:tcPr>
                <w:p>
                  <w:pPr>
                    <w:jc w:val="center"/>
                    <w:textAlignment w:val="center"/>
                    <w:rPr>
                      <w:rFonts w:eastAsia="宋体"/>
                      <w:b/>
                      <w:sz w:val="21"/>
                      <w:szCs w:val="21"/>
                    </w:rPr>
                  </w:pPr>
                  <w:r>
                    <w:rPr>
                      <w:rFonts w:eastAsia="宋体"/>
                      <w:b/>
                      <w:sz w:val="21"/>
                      <w:szCs w:val="21"/>
                    </w:rPr>
                    <w:t>估算产生量（t</w:t>
                  </w:r>
                  <w:r>
                    <w:rPr>
                      <w:rStyle w:val="36"/>
                      <w:rFonts w:eastAsia="宋体"/>
                      <w:color w:val="auto"/>
                    </w:rPr>
                    <w:t>/</w:t>
                  </w:r>
                  <w:r>
                    <w:rPr>
                      <w:rStyle w:val="37"/>
                      <w:rFonts w:hint="default" w:ascii="Times New Roman" w:hAnsi="Times New Roman" w:cs="Times New Roman"/>
                      <w:color w:val="auto"/>
                    </w:rPr>
                    <w:t>a）</w:t>
                  </w:r>
                </w:p>
              </w:tc>
              <w:tc>
                <w:tcPr>
                  <w:tcW w:w="1350" w:type="dxa"/>
                  <w:tcBorders>
                    <w:bottom w:val="single" w:color="auto" w:sz="4" w:space="0"/>
                  </w:tcBorders>
                  <w:vAlign w:val="center"/>
                </w:tcPr>
                <w:p>
                  <w:pPr>
                    <w:jc w:val="center"/>
                    <w:textAlignment w:val="center"/>
                    <w:rPr>
                      <w:rFonts w:eastAsia="宋体"/>
                      <w:b/>
                      <w:sz w:val="21"/>
                      <w:szCs w:val="21"/>
                    </w:rPr>
                  </w:pPr>
                  <w:r>
                    <w:rPr>
                      <w:rFonts w:eastAsia="宋体"/>
                      <w:b/>
                      <w:sz w:val="21"/>
                      <w:szCs w:val="21"/>
                    </w:rPr>
                    <w:t>处置方式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38" w:type="dxa"/>
                  <w:vAlign w:val="center"/>
                </w:tcPr>
                <w:p>
                  <w:pPr>
                    <w:jc w:val="center"/>
                    <w:rPr>
                      <w:rFonts w:eastAsia="宋体"/>
                      <w:sz w:val="21"/>
                      <w:szCs w:val="21"/>
                    </w:rPr>
                  </w:pPr>
                  <w:r>
                    <w:rPr>
                      <w:rFonts w:hint="eastAsia" w:eastAsia="宋体"/>
                      <w:sz w:val="21"/>
                      <w:szCs w:val="21"/>
                    </w:rPr>
                    <w:t>生活垃圾</w:t>
                  </w:r>
                </w:p>
              </w:tc>
              <w:tc>
                <w:tcPr>
                  <w:tcW w:w="1320" w:type="dxa"/>
                  <w:vAlign w:val="center"/>
                </w:tcPr>
                <w:p>
                  <w:pPr>
                    <w:jc w:val="center"/>
                    <w:textAlignment w:val="center"/>
                    <w:rPr>
                      <w:rFonts w:eastAsia="宋体"/>
                      <w:sz w:val="21"/>
                      <w:szCs w:val="21"/>
                    </w:rPr>
                  </w:pPr>
                  <w:r>
                    <w:rPr>
                      <w:rFonts w:eastAsia="宋体"/>
                      <w:sz w:val="21"/>
                      <w:szCs w:val="21"/>
                    </w:rPr>
                    <w:t>一般固废</w:t>
                  </w:r>
                </w:p>
              </w:tc>
              <w:tc>
                <w:tcPr>
                  <w:tcW w:w="669" w:type="dxa"/>
                  <w:vAlign w:val="center"/>
                </w:tcPr>
                <w:p>
                  <w:pPr>
                    <w:jc w:val="center"/>
                    <w:rPr>
                      <w:rFonts w:eastAsia="宋体"/>
                      <w:sz w:val="21"/>
                      <w:szCs w:val="21"/>
                    </w:rPr>
                  </w:pPr>
                  <w:r>
                    <w:rPr>
                      <w:rFonts w:eastAsia="宋体"/>
                      <w:color w:val="000000"/>
                      <w:sz w:val="21"/>
                      <w:szCs w:val="21"/>
                    </w:rPr>
                    <w:t>办公、生活</w:t>
                  </w:r>
                </w:p>
              </w:tc>
              <w:tc>
                <w:tcPr>
                  <w:tcW w:w="431" w:type="dxa"/>
                  <w:vAlign w:val="center"/>
                </w:tcPr>
                <w:p>
                  <w:pPr>
                    <w:jc w:val="center"/>
                    <w:textAlignment w:val="center"/>
                    <w:rPr>
                      <w:rFonts w:eastAsia="宋体"/>
                      <w:sz w:val="21"/>
                      <w:szCs w:val="21"/>
                    </w:rPr>
                  </w:pPr>
                  <w:r>
                    <w:rPr>
                      <w:rFonts w:eastAsia="宋体"/>
                      <w:sz w:val="21"/>
                      <w:szCs w:val="21"/>
                    </w:rPr>
                    <w:t>固</w:t>
                  </w:r>
                </w:p>
              </w:tc>
              <w:tc>
                <w:tcPr>
                  <w:tcW w:w="555" w:type="dxa"/>
                  <w:vAlign w:val="center"/>
                </w:tcPr>
                <w:p>
                  <w:pPr>
                    <w:jc w:val="center"/>
                    <w:rPr>
                      <w:rFonts w:eastAsia="宋体"/>
                      <w:sz w:val="21"/>
                      <w:szCs w:val="21"/>
                    </w:rPr>
                  </w:pPr>
                  <w:r>
                    <w:rPr>
                      <w:rFonts w:hint="eastAsia" w:eastAsia="宋体"/>
                      <w:sz w:val="21"/>
                      <w:szCs w:val="21"/>
                    </w:rPr>
                    <w:t>生活垃圾</w:t>
                  </w:r>
                </w:p>
              </w:tc>
              <w:tc>
                <w:tcPr>
                  <w:tcW w:w="574" w:type="dxa"/>
                  <w:vAlign w:val="center"/>
                </w:tcPr>
                <w:p>
                  <w:pPr>
                    <w:jc w:val="center"/>
                    <w:textAlignment w:val="center"/>
                    <w:rPr>
                      <w:rFonts w:eastAsia="宋体"/>
                      <w:sz w:val="21"/>
                      <w:szCs w:val="21"/>
                    </w:rPr>
                  </w:pPr>
                  <w:r>
                    <w:rPr>
                      <w:rFonts w:eastAsia="宋体"/>
                      <w:sz w:val="21"/>
                      <w:szCs w:val="21"/>
                    </w:rPr>
                    <w:t>—</w:t>
                  </w:r>
                </w:p>
              </w:tc>
              <w:tc>
                <w:tcPr>
                  <w:tcW w:w="703" w:type="dxa"/>
                  <w:vAlign w:val="center"/>
                </w:tcPr>
                <w:p>
                  <w:pPr>
                    <w:jc w:val="center"/>
                    <w:textAlignment w:val="center"/>
                    <w:rPr>
                      <w:rFonts w:eastAsia="宋体"/>
                      <w:sz w:val="21"/>
                      <w:szCs w:val="21"/>
                    </w:rPr>
                  </w:pPr>
                  <w:r>
                    <w:rPr>
                      <w:rFonts w:eastAsia="宋体"/>
                      <w:sz w:val="21"/>
                      <w:szCs w:val="21"/>
                    </w:rPr>
                    <w:t>—</w:t>
                  </w:r>
                </w:p>
              </w:tc>
              <w:tc>
                <w:tcPr>
                  <w:tcW w:w="1046" w:type="dxa"/>
                  <w:vAlign w:val="center"/>
                </w:tcPr>
                <w:p>
                  <w:pPr>
                    <w:jc w:val="center"/>
                    <w:textAlignment w:val="center"/>
                    <w:rPr>
                      <w:rFonts w:eastAsia="宋体"/>
                      <w:sz w:val="21"/>
                      <w:szCs w:val="21"/>
                    </w:rPr>
                  </w:pPr>
                  <w:r>
                    <w:rPr>
                      <w:rFonts w:hint="eastAsia" w:eastAsia="宋体"/>
                      <w:sz w:val="21"/>
                      <w:szCs w:val="21"/>
                    </w:rPr>
                    <w:t>99</w:t>
                  </w:r>
                </w:p>
              </w:tc>
              <w:tc>
                <w:tcPr>
                  <w:tcW w:w="720" w:type="dxa"/>
                  <w:vAlign w:val="center"/>
                </w:tcPr>
                <w:p>
                  <w:pPr>
                    <w:jc w:val="center"/>
                    <w:rPr>
                      <w:rFonts w:eastAsia="宋体"/>
                      <w:sz w:val="21"/>
                      <w:szCs w:val="21"/>
                    </w:rPr>
                  </w:pPr>
                  <w:r>
                    <w:rPr>
                      <w:rFonts w:hint="eastAsia" w:eastAsia="宋体"/>
                      <w:sz w:val="21"/>
                      <w:szCs w:val="21"/>
                    </w:rPr>
                    <w:t>4.5</w:t>
                  </w:r>
                </w:p>
              </w:tc>
              <w:tc>
                <w:tcPr>
                  <w:tcW w:w="1350" w:type="dxa"/>
                  <w:tcBorders>
                    <w:bottom w:val="single" w:color="auto" w:sz="4" w:space="0"/>
                  </w:tcBorders>
                  <w:vAlign w:val="center"/>
                </w:tcPr>
                <w:p>
                  <w:pPr>
                    <w:jc w:val="center"/>
                    <w:textAlignment w:val="center"/>
                    <w:rPr>
                      <w:rFonts w:eastAsia="宋体"/>
                      <w:sz w:val="21"/>
                      <w:szCs w:val="21"/>
                    </w:rPr>
                  </w:pPr>
                  <w:r>
                    <w:rPr>
                      <w:rFonts w:eastAsia="宋体"/>
                      <w:color w:val="000000"/>
                      <w:sz w:val="21"/>
                      <w:szCs w:val="21"/>
                    </w:rPr>
                    <w:t>环卫部门清运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38" w:type="dxa"/>
                  <w:vAlign w:val="center"/>
                </w:tcPr>
                <w:p>
                  <w:pPr>
                    <w:jc w:val="center"/>
                    <w:rPr>
                      <w:rFonts w:eastAsia="宋体"/>
                      <w:sz w:val="21"/>
                      <w:szCs w:val="21"/>
                    </w:rPr>
                  </w:pPr>
                  <w:r>
                    <w:rPr>
                      <w:rFonts w:hint="eastAsia" w:eastAsia="宋体"/>
                      <w:color w:val="000000"/>
                      <w:sz w:val="21"/>
                      <w:szCs w:val="21"/>
                    </w:rPr>
                    <w:t>不合格料</w:t>
                  </w:r>
                </w:p>
              </w:tc>
              <w:tc>
                <w:tcPr>
                  <w:tcW w:w="1320" w:type="dxa"/>
                  <w:vAlign w:val="center"/>
                </w:tcPr>
                <w:p>
                  <w:pPr>
                    <w:jc w:val="center"/>
                    <w:textAlignment w:val="center"/>
                    <w:rPr>
                      <w:rFonts w:eastAsia="宋体"/>
                      <w:sz w:val="21"/>
                      <w:szCs w:val="21"/>
                    </w:rPr>
                  </w:pPr>
                  <w:r>
                    <w:rPr>
                      <w:rFonts w:eastAsia="宋体"/>
                      <w:sz w:val="21"/>
                      <w:szCs w:val="21"/>
                    </w:rPr>
                    <w:t>一般固废</w:t>
                  </w:r>
                </w:p>
              </w:tc>
              <w:tc>
                <w:tcPr>
                  <w:tcW w:w="669" w:type="dxa"/>
                  <w:vAlign w:val="center"/>
                </w:tcPr>
                <w:p>
                  <w:pPr>
                    <w:jc w:val="center"/>
                    <w:rPr>
                      <w:rFonts w:eastAsia="宋体"/>
                      <w:sz w:val="21"/>
                      <w:szCs w:val="21"/>
                    </w:rPr>
                  </w:pPr>
                  <w:r>
                    <w:rPr>
                      <w:rFonts w:hint="eastAsia" w:eastAsia="宋体"/>
                      <w:color w:val="000000"/>
                      <w:sz w:val="21"/>
                      <w:szCs w:val="21"/>
                    </w:rPr>
                    <w:t>生产过程</w:t>
                  </w:r>
                </w:p>
              </w:tc>
              <w:tc>
                <w:tcPr>
                  <w:tcW w:w="431" w:type="dxa"/>
                  <w:vAlign w:val="center"/>
                </w:tcPr>
                <w:p>
                  <w:pPr>
                    <w:jc w:val="center"/>
                    <w:textAlignment w:val="center"/>
                    <w:rPr>
                      <w:rFonts w:eastAsia="宋体"/>
                      <w:sz w:val="21"/>
                      <w:szCs w:val="21"/>
                    </w:rPr>
                  </w:pPr>
                  <w:r>
                    <w:rPr>
                      <w:rFonts w:eastAsia="宋体"/>
                      <w:sz w:val="21"/>
                      <w:szCs w:val="21"/>
                    </w:rPr>
                    <w:t>固</w:t>
                  </w:r>
                </w:p>
              </w:tc>
              <w:tc>
                <w:tcPr>
                  <w:tcW w:w="555" w:type="dxa"/>
                  <w:vAlign w:val="center"/>
                </w:tcPr>
                <w:p>
                  <w:pPr>
                    <w:jc w:val="center"/>
                    <w:rPr>
                      <w:rFonts w:eastAsia="宋体"/>
                      <w:sz w:val="21"/>
                      <w:szCs w:val="21"/>
                    </w:rPr>
                  </w:pPr>
                  <w:r>
                    <w:rPr>
                      <w:rFonts w:hint="eastAsia" w:eastAsia="宋体"/>
                      <w:sz w:val="21"/>
                      <w:szCs w:val="21"/>
                    </w:rPr>
                    <w:t>石英石</w:t>
                  </w:r>
                </w:p>
              </w:tc>
              <w:tc>
                <w:tcPr>
                  <w:tcW w:w="574" w:type="dxa"/>
                  <w:vAlign w:val="center"/>
                </w:tcPr>
                <w:p>
                  <w:pPr>
                    <w:jc w:val="center"/>
                    <w:textAlignment w:val="center"/>
                    <w:rPr>
                      <w:rFonts w:eastAsia="宋体"/>
                      <w:sz w:val="21"/>
                      <w:szCs w:val="21"/>
                    </w:rPr>
                  </w:pPr>
                  <w:r>
                    <w:rPr>
                      <w:rFonts w:eastAsia="宋体"/>
                      <w:sz w:val="21"/>
                      <w:szCs w:val="21"/>
                    </w:rPr>
                    <w:t>—</w:t>
                  </w:r>
                </w:p>
              </w:tc>
              <w:tc>
                <w:tcPr>
                  <w:tcW w:w="703" w:type="dxa"/>
                  <w:vAlign w:val="center"/>
                </w:tcPr>
                <w:p>
                  <w:pPr>
                    <w:jc w:val="center"/>
                    <w:textAlignment w:val="center"/>
                    <w:rPr>
                      <w:rFonts w:eastAsia="宋体"/>
                      <w:sz w:val="21"/>
                      <w:szCs w:val="21"/>
                    </w:rPr>
                  </w:pPr>
                  <w:r>
                    <w:rPr>
                      <w:rFonts w:eastAsia="宋体"/>
                      <w:sz w:val="21"/>
                      <w:szCs w:val="21"/>
                    </w:rPr>
                    <w:t>—</w:t>
                  </w:r>
                </w:p>
              </w:tc>
              <w:tc>
                <w:tcPr>
                  <w:tcW w:w="1046" w:type="dxa"/>
                  <w:vAlign w:val="center"/>
                </w:tcPr>
                <w:p>
                  <w:pPr>
                    <w:jc w:val="center"/>
                    <w:textAlignment w:val="center"/>
                    <w:rPr>
                      <w:rFonts w:eastAsia="宋体"/>
                      <w:sz w:val="21"/>
                      <w:szCs w:val="21"/>
                    </w:rPr>
                  </w:pPr>
                  <w:r>
                    <w:rPr>
                      <w:rFonts w:hint="eastAsia" w:eastAsia="宋体"/>
                      <w:sz w:val="21"/>
                      <w:szCs w:val="21"/>
                    </w:rPr>
                    <w:t>86</w:t>
                  </w:r>
                </w:p>
              </w:tc>
              <w:tc>
                <w:tcPr>
                  <w:tcW w:w="720" w:type="dxa"/>
                  <w:vAlign w:val="center"/>
                </w:tcPr>
                <w:p>
                  <w:pPr>
                    <w:jc w:val="center"/>
                    <w:rPr>
                      <w:rFonts w:eastAsia="宋体"/>
                      <w:sz w:val="21"/>
                      <w:szCs w:val="21"/>
                    </w:rPr>
                  </w:pPr>
                  <w:r>
                    <w:rPr>
                      <w:rFonts w:hint="eastAsia" w:eastAsia="宋体"/>
                      <w:sz w:val="21"/>
                      <w:szCs w:val="21"/>
                    </w:rPr>
                    <w:t>500</w:t>
                  </w:r>
                </w:p>
              </w:tc>
              <w:tc>
                <w:tcPr>
                  <w:tcW w:w="1350" w:type="dxa"/>
                  <w:tcBorders>
                    <w:bottom w:val="single" w:color="auto" w:sz="4" w:space="0"/>
                  </w:tcBorders>
                  <w:vAlign w:val="center"/>
                </w:tcPr>
                <w:p>
                  <w:pPr>
                    <w:jc w:val="center"/>
                    <w:textAlignment w:val="center"/>
                    <w:rPr>
                      <w:rFonts w:eastAsia="宋体"/>
                      <w:sz w:val="21"/>
                      <w:szCs w:val="21"/>
                    </w:rPr>
                  </w:pPr>
                  <w:r>
                    <w:rPr>
                      <w:rFonts w:eastAsia="宋体"/>
                      <w:color w:val="000000"/>
                      <w:sz w:val="21"/>
                      <w:szCs w:val="21"/>
                    </w:rPr>
                    <w:t>废品收购站回收</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trPr>
              <w:tc>
                <w:tcPr>
                  <w:tcW w:w="938" w:type="dxa"/>
                  <w:vAlign w:val="center"/>
                </w:tcPr>
                <w:p>
                  <w:pPr>
                    <w:jc w:val="center"/>
                    <w:rPr>
                      <w:rFonts w:eastAsia="宋体"/>
                      <w:sz w:val="21"/>
                      <w:szCs w:val="21"/>
                    </w:rPr>
                  </w:pPr>
                  <w:r>
                    <w:rPr>
                      <w:rFonts w:hint="eastAsia" w:eastAsia="宋体"/>
                      <w:color w:val="000000"/>
                      <w:sz w:val="21"/>
                      <w:szCs w:val="21"/>
                    </w:rPr>
                    <w:t>石英碎屑</w:t>
                  </w:r>
                </w:p>
              </w:tc>
              <w:tc>
                <w:tcPr>
                  <w:tcW w:w="1320" w:type="dxa"/>
                  <w:vAlign w:val="center"/>
                </w:tcPr>
                <w:p>
                  <w:pPr>
                    <w:jc w:val="center"/>
                    <w:textAlignment w:val="center"/>
                    <w:rPr>
                      <w:rFonts w:eastAsia="宋体"/>
                      <w:sz w:val="21"/>
                      <w:szCs w:val="21"/>
                    </w:rPr>
                  </w:pPr>
                  <w:r>
                    <w:rPr>
                      <w:rFonts w:eastAsia="宋体"/>
                      <w:sz w:val="21"/>
                      <w:szCs w:val="21"/>
                    </w:rPr>
                    <w:t>一般固废</w:t>
                  </w:r>
                </w:p>
              </w:tc>
              <w:tc>
                <w:tcPr>
                  <w:tcW w:w="669" w:type="dxa"/>
                  <w:vAlign w:val="center"/>
                </w:tcPr>
                <w:p>
                  <w:pPr>
                    <w:jc w:val="center"/>
                    <w:rPr>
                      <w:rFonts w:eastAsia="宋体"/>
                      <w:sz w:val="21"/>
                      <w:szCs w:val="21"/>
                    </w:rPr>
                  </w:pPr>
                  <w:r>
                    <w:rPr>
                      <w:rFonts w:hint="eastAsia" w:eastAsia="宋体"/>
                      <w:color w:val="000000"/>
                      <w:sz w:val="21"/>
                      <w:szCs w:val="21"/>
                    </w:rPr>
                    <w:t>生产过程</w:t>
                  </w:r>
                </w:p>
              </w:tc>
              <w:tc>
                <w:tcPr>
                  <w:tcW w:w="431" w:type="dxa"/>
                  <w:vAlign w:val="center"/>
                </w:tcPr>
                <w:p>
                  <w:pPr>
                    <w:jc w:val="center"/>
                    <w:textAlignment w:val="center"/>
                    <w:rPr>
                      <w:rFonts w:eastAsia="宋体"/>
                      <w:sz w:val="21"/>
                      <w:szCs w:val="21"/>
                    </w:rPr>
                  </w:pPr>
                  <w:r>
                    <w:rPr>
                      <w:rFonts w:eastAsia="宋体"/>
                      <w:sz w:val="21"/>
                      <w:szCs w:val="21"/>
                    </w:rPr>
                    <w:t>固</w:t>
                  </w:r>
                </w:p>
              </w:tc>
              <w:tc>
                <w:tcPr>
                  <w:tcW w:w="555" w:type="dxa"/>
                  <w:vAlign w:val="center"/>
                </w:tcPr>
                <w:p>
                  <w:pPr>
                    <w:jc w:val="center"/>
                    <w:rPr>
                      <w:rFonts w:eastAsia="宋体"/>
                      <w:sz w:val="21"/>
                      <w:szCs w:val="21"/>
                    </w:rPr>
                  </w:pPr>
                  <w:r>
                    <w:rPr>
                      <w:rFonts w:hint="eastAsia" w:eastAsia="宋体"/>
                      <w:sz w:val="21"/>
                      <w:szCs w:val="21"/>
                    </w:rPr>
                    <w:t>石英石</w:t>
                  </w:r>
                </w:p>
              </w:tc>
              <w:tc>
                <w:tcPr>
                  <w:tcW w:w="574" w:type="dxa"/>
                  <w:vAlign w:val="center"/>
                </w:tcPr>
                <w:p>
                  <w:pPr>
                    <w:jc w:val="center"/>
                    <w:rPr>
                      <w:rFonts w:eastAsia="宋体"/>
                      <w:sz w:val="21"/>
                      <w:szCs w:val="21"/>
                    </w:rPr>
                  </w:pPr>
                  <w:r>
                    <w:rPr>
                      <w:rFonts w:eastAsia="宋体"/>
                      <w:sz w:val="21"/>
                      <w:szCs w:val="21"/>
                    </w:rPr>
                    <w:t>—</w:t>
                  </w:r>
                </w:p>
              </w:tc>
              <w:tc>
                <w:tcPr>
                  <w:tcW w:w="703" w:type="dxa"/>
                  <w:vAlign w:val="center"/>
                </w:tcPr>
                <w:p>
                  <w:pPr>
                    <w:jc w:val="center"/>
                    <w:rPr>
                      <w:rFonts w:eastAsia="宋体"/>
                      <w:sz w:val="21"/>
                      <w:szCs w:val="21"/>
                    </w:rPr>
                  </w:pPr>
                  <w:r>
                    <w:rPr>
                      <w:rFonts w:eastAsia="宋体"/>
                      <w:sz w:val="21"/>
                      <w:szCs w:val="21"/>
                    </w:rPr>
                    <w:t>—</w:t>
                  </w:r>
                </w:p>
              </w:tc>
              <w:tc>
                <w:tcPr>
                  <w:tcW w:w="1046" w:type="dxa"/>
                  <w:vAlign w:val="center"/>
                </w:tcPr>
                <w:p>
                  <w:pPr>
                    <w:jc w:val="center"/>
                    <w:textAlignment w:val="center"/>
                    <w:rPr>
                      <w:rFonts w:eastAsia="宋体"/>
                      <w:sz w:val="21"/>
                      <w:szCs w:val="21"/>
                    </w:rPr>
                  </w:pPr>
                  <w:r>
                    <w:rPr>
                      <w:rFonts w:hint="eastAsia" w:eastAsia="宋体"/>
                      <w:sz w:val="21"/>
                      <w:szCs w:val="21"/>
                    </w:rPr>
                    <w:t>86</w:t>
                  </w:r>
                </w:p>
              </w:tc>
              <w:tc>
                <w:tcPr>
                  <w:tcW w:w="720" w:type="dxa"/>
                  <w:vAlign w:val="center"/>
                </w:tcPr>
                <w:p>
                  <w:pPr>
                    <w:jc w:val="center"/>
                    <w:rPr>
                      <w:rFonts w:eastAsia="宋体"/>
                      <w:sz w:val="21"/>
                      <w:szCs w:val="21"/>
                    </w:rPr>
                  </w:pPr>
                  <w:r>
                    <w:rPr>
                      <w:rFonts w:hint="eastAsia" w:eastAsia="宋体"/>
                      <w:sz w:val="21"/>
                      <w:szCs w:val="21"/>
                    </w:rPr>
                    <w:t>160</w:t>
                  </w:r>
                </w:p>
              </w:tc>
              <w:tc>
                <w:tcPr>
                  <w:tcW w:w="1350" w:type="dxa"/>
                  <w:vAlign w:val="center"/>
                </w:tcPr>
                <w:p>
                  <w:pPr>
                    <w:jc w:val="center"/>
                    <w:textAlignment w:val="center"/>
                    <w:rPr>
                      <w:rFonts w:eastAsia="宋体"/>
                      <w:sz w:val="21"/>
                      <w:szCs w:val="21"/>
                    </w:rPr>
                  </w:pPr>
                  <w:r>
                    <w:rPr>
                      <w:rFonts w:eastAsia="宋体"/>
                      <w:color w:val="000000"/>
                      <w:sz w:val="21"/>
                      <w:szCs w:val="21"/>
                    </w:rPr>
                    <w:t>废品收购站回收</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9" w:hRule="atLeast"/>
              </w:trPr>
              <w:tc>
                <w:tcPr>
                  <w:tcW w:w="938" w:type="dxa"/>
                  <w:vAlign w:val="center"/>
                </w:tcPr>
                <w:p>
                  <w:pPr>
                    <w:jc w:val="center"/>
                    <w:rPr>
                      <w:rFonts w:eastAsia="宋体"/>
                      <w:sz w:val="21"/>
                      <w:szCs w:val="21"/>
                    </w:rPr>
                  </w:pPr>
                  <w:r>
                    <w:rPr>
                      <w:rFonts w:hint="eastAsia" w:eastAsia="宋体"/>
                      <w:color w:val="000000"/>
                      <w:sz w:val="21"/>
                      <w:szCs w:val="21"/>
                    </w:rPr>
                    <w:t>石英尾渣</w:t>
                  </w:r>
                </w:p>
              </w:tc>
              <w:tc>
                <w:tcPr>
                  <w:tcW w:w="1320" w:type="dxa"/>
                  <w:vAlign w:val="center"/>
                </w:tcPr>
                <w:p>
                  <w:pPr>
                    <w:jc w:val="center"/>
                    <w:textAlignment w:val="center"/>
                    <w:rPr>
                      <w:rFonts w:eastAsia="宋体"/>
                      <w:sz w:val="21"/>
                      <w:szCs w:val="21"/>
                    </w:rPr>
                  </w:pPr>
                  <w:r>
                    <w:rPr>
                      <w:rFonts w:eastAsia="宋体"/>
                      <w:sz w:val="21"/>
                      <w:szCs w:val="21"/>
                    </w:rPr>
                    <w:t>一般固废</w:t>
                  </w:r>
                </w:p>
              </w:tc>
              <w:tc>
                <w:tcPr>
                  <w:tcW w:w="669" w:type="dxa"/>
                  <w:vAlign w:val="center"/>
                </w:tcPr>
                <w:p>
                  <w:pPr>
                    <w:jc w:val="center"/>
                    <w:rPr>
                      <w:rFonts w:eastAsia="宋体"/>
                      <w:sz w:val="21"/>
                      <w:szCs w:val="21"/>
                    </w:rPr>
                  </w:pPr>
                  <w:r>
                    <w:rPr>
                      <w:rFonts w:hint="eastAsia" w:eastAsia="宋体"/>
                      <w:color w:val="000000"/>
                      <w:sz w:val="21"/>
                      <w:szCs w:val="21"/>
                    </w:rPr>
                    <w:t>生产过程</w:t>
                  </w:r>
                </w:p>
              </w:tc>
              <w:tc>
                <w:tcPr>
                  <w:tcW w:w="431" w:type="dxa"/>
                  <w:vAlign w:val="center"/>
                </w:tcPr>
                <w:p>
                  <w:pPr>
                    <w:jc w:val="center"/>
                    <w:textAlignment w:val="center"/>
                    <w:rPr>
                      <w:rFonts w:eastAsia="宋体"/>
                      <w:sz w:val="21"/>
                      <w:szCs w:val="21"/>
                    </w:rPr>
                  </w:pPr>
                  <w:r>
                    <w:rPr>
                      <w:rFonts w:eastAsia="宋体"/>
                      <w:sz w:val="21"/>
                      <w:szCs w:val="21"/>
                    </w:rPr>
                    <w:t>固</w:t>
                  </w:r>
                </w:p>
              </w:tc>
              <w:tc>
                <w:tcPr>
                  <w:tcW w:w="555" w:type="dxa"/>
                  <w:vAlign w:val="center"/>
                </w:tcPr>
                <w:p>
                  <w:pPr>
                    <w:jc w:val="center"/>
                    <w:rPr>
                      <w:rFonts w:eastAsia="宋体"/>
                      <w:sz w:val="21"/>
                      <w:szCs w:val="21"/>
                    </w:rPr>
                  </w:pPr>
                  <w:r>
                    <w:rPr>
                      <w:rFonts w:hint="eastAsia" w:eastAsia="宋体"/>
                      <w:sz w:val="21"/>
                      <w:szCs w:val="21"/>
                    </w:rPr>
                    <w:t>石英石</w:t>
                  </w:r>
                </w:p>
              </w:tc>
              <w:tc>
                <w:tcPr>
                  <w:tcW w:w="574" w:type="dxa"/>
                  <w:vAlign w:val="center"/>
                </w:tcPr>
                <w:p>
                  <w:pPr>
                    <w:jc w:val="center"/>
                    <w:textAlignment w:val="center"/>
                    <w:rPr>
                      <w:rFonts w:eastAsia="宋体"/>
                      <w:sz w:val="21"/>
                      <w:szCs w:val="21"/>
                    </w:rPr>
                  </w:pPr>
                  <w:r>
                    <w:rPr>
                      <w:rFonts w:hint="eastAsia" w:eastAsia="宋体"/>
                      <w:sz w:val="21"/>
                      <w:szCs w:val="21"/>
                    </w:rPr>
                    <w:t>—</w:t>
                  </w:r>
                </w:p>
              </w:tc>
              <w:tc>
                <w:tcPr>
                  <w:tcW w:w="703" w:type="dxa"/>
                  <w:vAlign w:val="center"/>
                </w:tcPr>
                <w:p>
                  <w:pPr>
                    <w:jc w:val="center"/>
                    <w:textAlignment w:val="center"/>
                    <w:rPr>
                      <w:rFonts w:eastAsia="宋体"/>
                      <w:sz w:val="21"/>
                      <w:szCs w:val="21"/>
                    </w:rPr>
                  </w:pPr>
                  <w:r>
                    <w:rPr>
                      <w:rFonts w:hint="eastAsia" w:eastAsia="宋体"/>
                      <w:sz w:val="21"/>
                      <w:szCs w:val="21"/>
                    </w:rPr>
                    <w:t>—</w:t>
                  </w:r>
                </w:p>
              </w:tc>
              <w:tc>
                <w:tcPr>
                  <w:tcW w:w="1046" w:type="dxa"/>
                  <w:vAlign w:val="center"/>
                </w:tcPr>
                <w:p>
                  <w:pPr>
                    <w:jc w:val="center"/>
                    <w:textAlignment w:val="center"/>
                    <w:rPr>
                      <w:rFonts w:eastAsia="宋体"/>
                      <w:sz w:val="21"/>
                      <w:szCs w:val="21"/>
                    </w:rPr>
                  </w:pPr>
                  <w:r>
                    <w:rPr>
                      <w:rFonts w:hint="eastAsia" w:eastAsia="宋体"/>
                      <w:sz w:val="21"/>
                      <w:szCs w:val="21"/>
                    </w:rPr>
                    <w:t>86</w:t>
                  </w:r>
                </w:p>
              </w:tc>
              <w:tc>
                <w:tcPr>
                  <w:tcW w:w="720" w:type="dxa"/>
                  <w:vAlign w:val="center"/>
                </w:tcPr>
                <w:p>
                  <w:pPr>
                    <w:jc w:val="center"/>
                    <w:rPr>
                      <w:rFonts w:eastAsia="宋体"/>
                      <w:sz w:val="21"/>
                      <w:szCs w:val="21"/>
                    </w:rPr>
                  </w:pPr>
                  <w:r>
                    <w:rPr>
                      <w:rFonts w:hint="eastAsia" w:eastAsia="宋体"/>
                      <w:sz w:val="21"/>
                      <w:szCs w:val="21"/>
                    </w:rPr>
                    <w:t>80</w:t>
                  </w:r>
                </w:p>
              </w:tc>
              <w:tc>
                <w:tcPr>
                  <w:tcW w:w="1350" w:type="dxa"/>
                  <w:vAlign w:val="center"/>
                </w:tcPr>
                <w:p>
                  <w:pPr>
                    <w:jc w:val="center"/>
                    <w:rPr>
                      <w:rFonts w:eastAsia="宋体"/>
                      <w:sz w:val="21"/>
                      <w:szCs w:val="21"/>
                    </w:rPr>
                  </w:pPr>
                  <w:r>
                    <w:rPr>
                      <w:rFonts w:eastAsia="宋体"/>
                      <w:color w:val="000000"/>
                      <w:sz w:val="21"/>
                      <w:szCs w:val="21"/>
                    </w:rPr>
                    <w:t>废品收购站回收</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15" w:type="dxa"/>
                  <w:left w:w="15" w:type="dxa"/>
                  <w:bottom w:w="15" w:type="dxa"/>
                  <w:right w:w="15" w:type="dxa"/>
                </w:tblCellMar>
              </w:tblPrEx>
              <w:trPr>
                <w:trHeight w:val="549" w:hRule="atLeast"/>
              </w:trPr>
              <w:tc>
                <w:tcPr>
                  <w:tcW w:w="938" w:type="dxa"/>
                  <w:vAlign w:val="center"/>
                </w:tcPr>
                <w:p>
                  <w:pPr>
                    <w:jc w:val="center"/>
                    <w:rPr>
                      <w:rFonts w:eastAsia="宋体"/>
                      <w:color w:val="000000"/>
                      <w:sz w:val="21"/>
                      <w:szCs w:val="21"/>
                    </w:rPr>
                  </w:pPr>
                  <w:r>
                    <w:rPr>
                      <w:rFonts w:hint="eastAsia" w:eastAsia="宋体"/>
                      <w:color w:val="000000"/>
                      <w:sz w:val="21"/>
                      <w:szCs w:val="21"/>
                    </w:rPr>
                    <w:t>除尘器收集的粉尘</w:t>
                  </w:r>
                </w:p>
              </w:tc>
              <w:tc>
                <w:tcPr>
                  <w:tcW w:w="1320" w:type="dxa"/>
                  <w:vAlign w:val="center"/>
                </w:tcPr>
                <w:p>
                  <w:pPr>
                    <w:jc w:val="center"/>
                    <w:textAlignment w:val="center"/>
                    <w:rPr>
                      <w:rFonts w:eastAsia="宋体"/>
                      <w:sz w:val="21"/>
                      <w:szCs w:val="21"/>
                    </w:rPr>
                  </w:pPr>
                  <w:r>
                    <w:rPr>
                      <w:rFonts w:eastAsia="宋体"/>
                      <w:sz w:val="21"/>
                      <w:szCs w:val="21"/>
                    </w:rPr>
                    <w:t>一般固废</w:t>
                  </w:r>
                </w:p>
              </w:tc>
              <w:tc>
                <w:tcPr>
                  <w:tcW w:w="669" w:type="dxa"/>
                  <w:vAlign w:val="center"/>
                </w:tcPr>
                <w:p>
                  <w:pPr>
                    <w:jc w:val="center"/>
                    <w:rPr>
                      <w:rFonts w:eastAsia="宋体"/>
                      <w:color w:val="000000"/>
                      <w:sz w:val="21"/>
                      <w:szCs w:val="21"/>
                    </w:rPr>
                  </w:pPr>
                  <w:r>
                    <w:rPr>
                      <w:rFonts w:hint="eastAsia" w:eastAsia="宋体"/>
                      <w:color w:val="000000"/>
                      <w:sz w:val="21"/>
                      <w:szCs w:val="21"/>
                    </w:rPr>
                    <w:t>废气处理</w:t>
                  </w:r>
                </w:p>
              </w:tc>
              <w:tc>
                <w:tcPr>
                  <w:tcW w:w="431" w:type="dxa"/>
                  <w:vAlign w:val="center"/>
                </w:tcPr>
                <w:p>
                  <w:pPr>
                    <w:jc w:val="center"/>
                    <w:textAlignment w:val="center"/>
                    <w:rPr>
                      <w:rFonts w:eastAsia="宋体"/>
                      <w:sz w:val="21"/>
                      <w:szCs w:val="21"/>
                    </w:rPr>
                  </w:pPr>
                  <w:r>
                    <w:rPr>
                      <w:rFonts w:hint="eastAsia" w:eastAsia="宋体"/>
                      <w:sz w:val="21"/>
                      <w:szCs w:val="21"/>
                    </w:rPr>
                    <w:t>固</w:t>
                  </w:r>
                </w:p>
              </w:tc>
              <w:tc>
                <w:tcPr>
                  <w:tcW w:w="555" w:type="dxa"/>
                  <w:vAlign w:val="center"/>
                </w:tcPr>
                <w:p>
                  <w:pPr>
                    <w:jc w:val="center"/>
                    <w:rPr>
                      <w:rFonts w:eastAsia="宋体"/>
                      <w:sz w:val="21"/>
                      <w:szCs w:val="21"/>
                    </w:rPr>
                  </w:pPr>
                  <w:r>
                    <w:rPr>
                      <w:rFonts w:hint="eastAsia" w:eastAsia="宋体"/>
                      <w:sz w:val="21"/>
                      <w:szCs w:val="21"/>
                    </w:rPr>
                    <w:t>粉尘</w:t>
                  </w:r>
                </w:p>
              </w:tc>
              <w:tc>
                <w:tcPr>
                  <w:tcW w:w="574" w:type="dxa"/>
                  <w:vAlign w:val="center"/>
                </w:tcPr>
                <w:p>
                  <w:pPr>
                    <w:jc w:val="center"/>
                    <w:textAlignment w:val="center"/>
                    <w:rPr>
                      <w:rFonts w:eastAsia="宋体"/>
                      <w:sz w:val="21"/>
                      <w:szCs w:val="21"/>
                    </w:rPr>
                  </w:pPr>
                  <w:r>
                    <w:rPr>
                      <w:rFonts w:hint="eastAsia" w:eastAsia="宋体"/>
                      <w:sz w:val="21"/>
                      <w:szCs w:val="21"/>
                    </w:rPr>
                    <w:t>—</w:t>
                  </w:r>
                </w:p>
              </w:tc>
              <w:tc>
                <w:tcPr>
                  <w:tcW w:w="703" w:type="dxa"/>
                  <w:vAlign w:val="center"/>
                </w:tcPr>
                <w:p>
                  <w:pPr>
                    <w:jc w:val="center"/>
                    <w:textAlignment w:val="center"/>
                    <w:rPr>
                      <w:rFonts w:eastAsia="宋体"/>
                      <w:sz w:val="21"/>
                      <w:szCs w:val="21"/>
                    </w:rPr>
                  </w:pPr>
                  <w:r>
                    <w:rPr>
                      <w:rFonts w:hint="eastAsia" w:eastAsia="宋体"/>
                      <w:sz w:val="21"/>
                      <w:szCs w:val="21"/>
                    </w:rPr>
                    <w:t>—</w:t>
                  </w:r>
                </w:p>
              </w:tc>
              <w:tc>
                <w:tcPr>
                  <w:tcW w:w="1046" w:type="dxa"/>
                  <w:vAlign w:val="center"/>
                </w:tcPr>
                <w:p>
                  <w:pPr>
                    <w:jc w:val="center"/>
                    <w:textAlignment w:val="center"/>
                    <w:rPr>
                      <w:rFonts w:eastAsia="宋体"/>
                      <w:sz w:val="21"/>
                      <w:szCs w:val="21"/>
                    </w:rPr>
                  </w:pPr>
                  <w:r>
                    <w:rPr>
                      <w:rFonts w:hint="eastAsia" w:eastAsia="宋体"/>
                      <w:sz w:val="21"/>
                      <w:szCs w:val="21"/>
                    </w:rPr>
                    <w:t>86</w:t>
                  </w:r>
                </w:p>
              </w:tc>
              <w:tc>
                <w:tcPr>
                  <w:tcW w:w="720" w:type="dxa"/>
                  <w:vAlign w:val="center"/>
                </w:tcPr>
                <w:p>
                  <w:pPr>
                    <w:jc w:val="center"/>
                    <w:rPr>
                      <w:rFonts w:eastAsia="宋体"/>
                      <w:sz w:val="21"/>
                      <w:szCs w:val="21"/>
                    </w:rPr>
                  </w:pPr>
                  <w:r>
                    <w:rPr>
                      <w:rFonts w:hint="eastAsia" w:eastAsia="宋体"/>
                      <w:sz w:val="21"/>
                      <w:szCs w:val="21"/>
                    </w:rPr>
                    <w:t>17.82</w:t>
                  </w:r>
                </w:p>
              </w:tc>
              <w:tc>
                <w:tcPr>
                  <w:tcW w:w="1350" w:type="dxa"/>
                  <w:vAlign w:val="center"/>
                </w:tcPr>
                <w:p>
                  <w:pPr>
                    <w:jc w:val="center"/>
                    <w:rPr>
                      <w:rFonts w:eastAsia="宋体"/>
                      <w:color w:val="000000"/>
                      <w:sz w:val="21"/>
                      <w:szCs w:val="21"/>
                    </w:rPr>
                  </w:pPr>
                  <w:r>
                    <w:rPr>
                      <w:rFonts w:hint="eastAsia" w:eastAsia="宋体"/>
                      <w:color w:val="000000"/>
                      <w:sz w:val="21"/>
                      <w:szCs w:val="21"/>
                    </w:rPr>
                    <w:t>环卫部门清运</w:t>
                  </w:r>
                </w:p>
              </w:tc>
            </w:tr>
          </w:tbl>
          <w:p>
            <w:pPr>
              <w:adjustRightInd w:val="0"/>
              <w:snapToGrid w:val="0"/>
              <w:spacing w:line="360" w:lineRule="auto"/>
              <w:ind w:firstLine="480" w:firstLineChars="200"/>
              <w:rPr>
                <w:rFonts w:eastAsia="宋体"/>
                <w:szCs w:val="24"/>
              </w:rPr>
            </w:pPr>
            <w:r>
              <w:rPr>
                <w:rFonts w:eastAsia="宋体"/>
                <w:szCs w:val="24"/>
              </w:rPr>
              <w:t>（2）基本要求</w:t>
            </w:r>
          </w:p>
          <w:p>
            <w:pPr>
              <w:adjustRightInd w:val="0"/>
              <w:snapToGrid w:val="0"/>
              <w:spacing w:line="360" w:lineRule="auto"/>
              <w:ind w:firstLine="480" w:firstLineChars="200"/>
              <w:rPr>
                <w:rFonts w:eastAsia="宋体"/>
                <w:color w:val="000000"/>
              </w:rPr>
            </w:pPr>
            <w:r>
              <w:rPr>
                <w:rFonts w:eastAsia="宋体"/>
                <w:color w:val="000000"/>
              </w:rPr>
              <w:t>建设项目一般工业固废的暂存场所需按照《一般工业固体废物贮存、处置场污染控制标准》（GB18599-2001）及其修改单要求建设，具体要求如下：</w:t>
            </w:r>
          </w:p>
          <w:p>
            <w:pPr>
              <w:adjustRightInd w:val="0"/>
              <w:snapToGrid w:val="0"/>
              <w:spacing w:line="360" w:lineRule="auto"/>
              <w:ind w:firstLine="480" w:firstLineChars="200"/>
              <w:rPr>
                <w:rFonts w:eastAsia="宋体"/>
                <w:color w:val="000000"/>
              </w:rPr>
            </w:pPr>
            <w:r>
              <w:rPr>
                <w:rFonts w:eastAsia="宋体"/>
                <w:color w:val="000000"/>
              </w:rPr>
              <w:t>①贮存、处置场的建设类型，必须与将要堆放的一般工业固体废物的类别相一致。</w:t>
            </w:r>
          </w:p>
          <w:p>
            <w:pPr>
              <w:adjustRightInd w:val="0"/>
              <w:snapToGrid w:val="0"/>
              <w:spacing w:line="360" w:lineRule="auto"/>
              <w:ind w:firstLine="480" w:firstLineChars="200"/>
              <w:rPr>
                <w:rFonts w:eastAsia="宋体"/>
                <w:color w:val="000000"/>
              </w:rPr>
            </w:pPr>
            <w:r>
              <w:rPr>
                <w:rFonts w:eastAsia="宋体"/>
                <w:color w:val="000000"/>
              </w:rPr>
              <w:t>②贮存、处置场应采取防止粉尘污染的措施。</w:t>
            </w:r>
          </w:p>
          <w:p>
            <w:pPr>
              <w:adjustRightInd w:val="0"/>
              <w:snapToGrid w:val="0"/>
              <w:spacing w:line="360" w:lineRule="auto"/>
              <w:ind w:firstLine="480" w:firstLineChars="200"/>
              <w:rPr>
                <w:rFonts w:eastAsia="宋体"/>
                <w:color w:val="000000"/>
              </w:rPr>
            </w:pPr>
            <w:r>
              <w:rPr>
                <w:rFonts w:eastAsia="宋体"/>
                <w:color w:val="000000"/>
              </w:rPr>
              <w:t>③为防止雨水径流进入贮存、处置场内，避免渗滤液量增加和滑坡，贮存、处置场周边应设置导流渠。</w:t>
            </w:r>
          </w:p>
          <w:p>
            <w:pPr>
              <w:adjustRightInd w:val="0"/>
              <w:snapToGrid w:val="0"/>
              <w:spacing w:line="360" w:lineRule="auto"/>
              <w:ind w:firstLine="480" w:firstLineChars="200"/>
              <w:rPr>
                <w:rFonts w:eastAsia="宋体"/>
                <w:color w:val="000000"/>
              </w:rPr>
            </w:pPr>
            <w:r>
              <w:rPr>
                <w:rFonts w:eastAsia="宋体"/>
                <w:color w:val="000000"/>
              </w:rPr>
              <w:t>④应设置渗滤液集排水设施。</w:t>
            </w:r>
          </w:p>
          <w:p>
            <w:pPr>
              <w:adjustRightInd w:val="0"/>
              <w:snapToGrid w:val="0"/>
              <w:spacing w:line="360" w:lineRule="auto"/>
              <w:ind w:firstLine="480" w:firstLineChars="200"/>
              <w:rPr>
                <w:rFonts w:eastAsia="宋体"/>
                <w:color w:val="000000"/>
              </w:rPr>
            </w:pPr>
            <w:r>
              <w:rPr>
                <w:rFonts w:eastAsia="宋体"/>
                <w:color w:val="000000"/>
              </w:rPr>
              <w:t>⑤为防止一般工业固体废物和渗滤液的流失，应构筑堤土墙等设施。</w:t>
            </w:r>
          </w:p>
          <w:p>
            <w:pPr>
              <w:adjustRightInd w:val="0"/>
              <w:snapToGrid w:val="0"/>
              <w:spacing w:line="360" w:lineRule="auto"/>
              <w:ind w:firstLine="480" w:firstLineChars="200"/>
              <w:rPr>
                <w:rFonts w:eastAsia="宋体"/>
                <w:color w:val="000000"/>
                <w:szCs w:val="24"/>
              </w:rPr>
            </w:pPr>
            <w:r>
              <w:rPr>
                <w:rFonts w:eastAsia="宋体"/>
                <w:color w:val="000000"/>
              </w:rPr>
              <w:t>⑥为保障设施、设备正常运营，必要时应采取措施防止地基下沉，尤其是防止不均匀或局部下沉。</w:t>
            </w:r>
          </w:p>
          <w:p>
            <w:pPr>
              <w:adjustRightInd w:val="0"/>
              <w:snapToGrid w:val="0"/>
              <w:spacing w:line="360" w:lineRule="auto"/>
              <w:ind w:firstLine="480" w:firstLineChars="200"/>
              <w:rPr>
                <w:rFonts w:eastAsia="宋体"/>
              </w:rPr>
            </w:pPr>
            <w:r>
              <w:rPr>
                <w:rFonts w:eastAsia="宋体"/>
              </w:rPr>
              <w:t>（3）固体废物暂存场所合理性分析</w:t>
            </w:r>
          </w:p>
          <w:p>
            <w:pPr>
              <w:spacing w:line="360" w:lineRule="auto"/>
              <w:ind w:firstLine="480" w:firstLineChars="200"/>
              <w:rPr>
                <w:rFonts w:eastAsia="宋体"/>
                <w:b/>
              </w:rPr>
            </w:pPr>
            <w:r>
              <w:rPr>
                <w:rFonts w:eastAsia="宋体"/>
                <w:snapToGrid w:val="0"/>
              </w:rPr>
              <w:t>本项目一般工业固废产生量为</w:t>
            </w:r>
            <w:r>
              <w:rPr>
                <w:rFonts w:hint="eastAsia" w:eastAsia="宋体"/>
                <w:snapToGrid w:val="0"/>
              </w:rPr>
              <w:t>757.82</w:t>
            </w:r>
            <w:r>
              <w:rPr>
                <w:rFonts w:eastAsia="宋体"/>
                <w:snapToGrid w:val="0"/>
              </w:rPr>
              <w:t>t/a，</w:t>
            </w:r>
            <w:r>
              <w:rPr>
                <w:rFonts w:hint="eastAsia" w:eastAsia="宋体"/>
                <w:snapToGrid w:val="0"/>
              </w:rPr>
              <w:t>生活垃圾4.5</w:t>
            </w:r>
            <w:r>
              <w:rPr>
                <w:rFonts w:eastAsia="宋体"/>
                <w:snapToGrid w:val="0"/>
              </w:rPr>
              <w:t>t/a，</w:t>
            </w:r>
            <w:r>
              <w:rPr>
                <w:rFonts w:hint="eastAsia" w:eastAsia="宋体"/>
                <w:snapToGrid w:val="0"/>
              </w:rPr>
              <w:t>不合格料500</w:t>
            </w:r>
            <w:r>
              <w:rPr>
                <w:rFonts w:eastAsia="宋体"/>
                <w:snapToGrid w:val="0"/>
              </w:rPr>
              <w:t>t/a，</w:t>
            </w:r>
            <w:r>
              <w:rPr>
                <w:rFonts w:hint="eastAsia" w:eastAsia="宋体"/>
                <w:snapToGrid w:val="0"/>
              </w:rPr>
              <w:t>石英碎屑160</w:t>
            </w:r>
            <w:r>
              <w:rPr>
                <w:rFonts w:eastAsia="宋体"/>
                <w:snapToGrid w:val="0"/>
              </w:rPr>
              <w:t>t/a，</w:t>
            </w:r>
            <w:r>
              <w:rPr>
                <w:rFonts w:hint="eastAsia" w:eastAsia="宋体"/>
                <w:snapToGrid w:val="0"/>
              </w:rPr>
              <w:t>石英尾渣80t/a，</w:t>
            </w:r>
            <w:r>
              <w:rPr>
                <w:rFonts w:eastAsia="宋体"/>
              </w:rPr>
              <w:t>除尘器收集的粉尘</w:t>
            </w:r>
            <w:r>
              <w:rPr>
                <w:rFonts w:hint="eastAsia" w:eastAsia="宋体"/>
              </w:rPr>
              <w:t>17.82t/a</w:t>
            </w:r>
            <w:r>
              <w:rPr>
                <w:rFonts w:hint="eastAsia" w:eastAsia="宋体"/>
                <w:snapToGrid w:val="0"/>
              </w:rPr>
              <w:t>。</w:t>
            </w:r>
            <w:r>
              <w:rPr>
                <w:rFonts w:eastAsia="宋体"/>
                <w:snapToGrid w:val="0"/>
              </w:rPr>
              <w:t>本项目建设一座建筑面积为</w:t>
            </w:r>
            <w:r>
              <w:rPr>
                <w:rFonts w:hint="eastAsia" w:eastAsia="宋体"/>
                <w:snapToGrid w:val="0"/>
              </w:rPr>
              <w:t>50</w:t>
            </w:r>
            <w:r>
              <w:rPr>
                <w:rFonts w:eastAsia="宋体"/>
                <w:snapToGrid w:val="0"/>
              </w:rPr>
              <w:t>m</w:t>
            </w:r>
            <w:r>
              <w:rPr>
                <w:rFonts w:eastAsia="宋体"/>
                <w:snapToGrid w:val="0"/>
                <w:vertAlign w:val="superscript"/>
              </w:rPr>
              <w:t>2</w:t>
            </w:r>
            <w:r>
              <w:rPr>
                <w:rFonts w:eastAsia="宋体"/>
                <w:snapToGrid w:val="0"/>
              </w:rPr>
              <w:t>的一般固废暂存间，</w:t>
            </w:r>
            <w:r>
              <w:rPr>
                <w:rFonts w:eastAsia="宋体"/>
              </w:rPr>
              <w:t>生活垃圾基本可以做到日产日清，基本不占用一般工业固废堆场。</w:t>
            </w:r>
            <w:r>
              <w:rPr>
                <w:rFonts w:eastAsia="宋体"/>
                <w:bCs/>
                <w:szCs w:val="22"/>
              </w:rPr>
              <w:t>其余的一般工业固废平均转运周期为1个</w:t>
            </w:r>
            <w:r>
              <w:rPr>
                <w:rFonts w:hint="eastAsia" w:eastAsia="宋体"/>
                <w:bCs/>
                <w:szCs w:val="22"/>
              </w:rPr>
              <w:t>月</w:t>
            </w:r>
            <w:r>
              <w:rPr>
                <w:rFonts w:eastAsia="宋体"/>
                <w:bCs/>
                <w:szCs w:val="22"/>
              </w:rPr>
              <w:t>，则暂存期内一般工业固废量最多为</w:t>
            </w:r>
            <w:r>
              <w:rPr>
                <w:rFonts w:hint="eastAsia" w:eastAsia="宋体"/>
                <w:bCs/>
                <w:szCs w:val="22"/>
              </w:rPr>
              <w:t>63.2</w:t>
            </w:r>
            <w:r>
              <w:rPr>
                <w:rFonts w:eastAsia="宋体"/>
                <w:bCs/>
                <w:szCs w:val="22"/>
              </w:rPr>
              <w:t>t，</w:t>
            </w:r>
            <w:r>
              <w:rPr>
                <w:rFonts w:eastAsia="宋体"/>
              </w:rPr>
              <w:t>本项目一般固废暂存间一次暂存量最大为</w:t>
            </w:r>
            <w:r>
              <w:rPr>
                <w:rFonts w:hint="eastAsia" w:eastAsia="宋体"/>
              </w:rPr>
              <w:t>100</w:t>
            </w:r>
            <w:r>
              <w:rPr>
                <w:rFonts w:eastAsia="宋体"/>
              </w:rPr>
              <w:t>t，因此本项目设置的</w:t>
            </w:r>
            <w:r>
              <w:rPr>
                <w:rFonts w:hint="eastAsia" w:eastAsia="宋体"/>
              </w:rPr>
              <w:t>50</w:t>
            </w:r>
            <w:r>
              <w:rPr>
                <w:rFonts w:eastAsia="宋体"/>
              </w:rPr>
              <w:t>m</w:t>
            </w:r>
            <w:r>
              <w:rPr>
                <w:rFonts w:eastAsia="宋体"/>
                <w:vertAlign w:val="superscript"/>
              </w:rPr>
              <w:t>2</w:t>
            </w:r>
            <w:r>
              <w:rPr>
                <w:rFonts w:eastAsia="宋体"/>
              </w:rPr>
              <w:t>一般工业固废堆场可以满足固废贮存的要求。</w:t>
            </w:r>
          </w:p>
          <w:p>
            <w:pPr>
              <w:spacing w:line="360" w:lineRule="auto"/>
              <w:ind w:firstLine="480" w:firstLineChars="200"/>
              <w:rPr>
                <w:rFonts w:eastAsia="宋体"/>
                <w:szCs w:val="24"/>
              </w:rPr>
            </w:pPr>
            <w:r>
              <w:rPr>
                <w:rFonts w:eastAsia="宋体"/>
                <w:szCs w:val="24"/>
              </w:rPr>
              <w:t>综上，本项目一般工业固废处理措施和处置方案满足《一般工业固体废物贮存、处置场污染控制标准》（GB18599-2001）及修改单要求，对周围环境影响较小。</w:t>
            </w:r>
          </w:p>
          <w:p>
            <w:pPr>
              <w:spacing w:line="360" w:lineRule="auto"/>
              <w:ind w:firstLine="480" w:firstLineChars="200"/>
              <w:rPr>
                <w:rFonts w:hAnsi="宋体" w:eastAsia="宋体"/>
                <w:szCs w:val="24"/>
              </w:rPr>
            </w:pPr>
            <w:r>
              <w:rPr>
                <w:rFonts w:hint="eastAsia" w:hAnsi="宋体" w:eastAsia="宋体"/>
                <w:szCs w:val="24"/>
              </w:rPr>
              <w:t>综上</w:t>
            </w:r>
            <w:r>
              <w:rPr>
                <w:rFonts w:hAnsi="宋体" w:eastAsia="宋体"/>
                <w:szCs w:val="24"/>
              </w:rPr>
              <w:t>，建设项目产生的固废均能得到有效处置，</w:t>
            </w:r>
            <w:r>
              <w:rPr>
                <w:rFonts w:hint="eastAsia" w:hAnsi="宋体" w:eastAsia="宋体"/>
                <w:szCs w:val="24"/>
              </w:rPr>
              <w:t>不会产生二次污染，</w:t>
            </w:r>
            <w:r>
              <w:rPr>
                <w:rFonts w:hAnsi="宋体" w:eastAsia="宋体"/>
                <w:szCs w:val="24"/>
              </w:rPr>
              <w:t>对周围环境影响较小。</w:t>
            </w:r>
          </w:p>
          <w:p>
            <w:pPr>
              <w:spacing w:line="360" w:lineRule="auto"/>
              <w:ind w:left="22" w:leftChars="9" w:firstLine="480" w:firstLineChars="200"/>
              <w:rPr>
                <w:rFonts w:eastAsia="宋体"/>
                <w:szCs w:val="24"/>
              </w:rPr>
            </w:pPr>
            <w:r>
              <w:rPr>
                <w:rFonts w:eastAsia="宋体"/>
                <w:szCs w:val="24"/>
              </w:rPr>
              <w:t>4、噪声影响分析</w:t>
            </w:r>
          </w:p>
          <w:p>
            <w:pPr>
              <w:spacing w:line="360" w:lineRule="auto"/>
              <w:ind w:left="502" w:leftChars="209"/>
              <w:rPr>
                <w:rFonts w:eastAsia="宋体"/>
                <w:szCs w:val="24"/>
              </w:rPr>
            </w:pPr>
            <w:r>
              <w:rPr>
                <w:rFonts w:eastAsia="宋体"/>
                <w:szCs w:val="24"/>
              </w:rPr>
              <w:t>本项目主要噪声设备为</w:t>
            </w:r>
            <w:r>
              <w:rPr>
                <w:rFonts w:hint="eastAsia" w:eastAsia="宋体"/>
                <w:szCs w:val="24"/>
              </w:rPr>
              <w:t>破碎机</w:t>
            </w:r>
            <w:r>
              <w:rPr>
                <w:rFonts w:eastAsia="宋体"/>
                <w:szCs w:val="24"/>
              </w:rPr>
              <w:t>、</w:t>
            </w:r>
            <w:r>
              <w:rPr>
                <w:rFonts w:hint="eastAsia" w:eastAsia="宋体"/>
                <w:szCs w:val="24"/>
              </w:rPr>
              <w:t>清洗设备</w:t>
            </w:r>
            <w:r>
              <w:rPr>
                <w:rFonts w:eastAsia="宋体"/>
                <w:szCs w:val="24"/>
              </w:rPr>
              <w:t>等，单台噪声值为</w:t>
            </w:r>
            <w:r>
              <w:rPr>
                <w:rFonts w:hint="eastAsia" w:eastAsia="宋体"/>
                <w:szCs w:val="24"/>
              </w:rPr>
              <w:t>75</w:t>
            </w:r>
            <w:r>
              <w:rPr>
                <w:rFonts w:eastAsia="宋体"/>
                <w:szCs w:val="24"/>
              </w:rPr>
              <w:t>-</w:t>
            </w:r>
            <w:r>
              <w:rPr>
                <w:rFonts w:hint="eastAsia" w:eastAsia="宋体"/>
                <w:szCs w:val="24"/>
              </w:rPr>
              <w:t>85</w:t>
            </w:r>
            <w:r>
              <w:rPr>
                <w:rFonts w:eastAsia="宋体"/>
                <w:szCs w:val="24"/>
              </w:rPr>
              <w:t>dB(A)。</w:t>
            </w:r>
            <w:r>
              <w:rPr>
                <w:rFonts w:eastAsia="宋体"/>
                <w:color w:val="000000"/>
              </w:rPr>
              <w:t>采用《环境影响评价技术导则 声</w:t>
            </w:r>
            <w:r>
              <w:rPr>
                <w:rFonts w:eastAsia="宋体"/>
              </w:rPr>
              <w:t>环境》HJ2.4-2009中的工业噪声预测模式。</w:t>
            </w:r>
          </w:p>
          <w:p>
            <w:pPr>
              <w:spacing w:line="360" w:lineRule="auto"/>
              <w:ind w:firstLine="480" w:firstLineChars="200"/>
              <w:rPr>
                <w:rFonts w:eastAsia="宋体"/>
                <w:szCs w:val="24"/>
              </w:rPr>
            </w:pPr>
            <w:r>
              <w:rPr>
                <w:rFonts w:eastAsia="宋体"/>
                <w:szCs w:val="24"/>
              </w:rPr>
              <w:t>（1）计算某个室内靠近围护结构处的倍频带声压级</w:t>
            </w:r>
          </w:p>
          <w:p>
            <w:pPr>
              <w:spacing w:line="360" w:lineRule="auto"/>
              <w:ind w:firstLine="480" w:firstLineChars="200"/>
              <w:jc w:val="center"/>
              <w:rPr>
                <w:rFonts w:eastAsia="宋体"/>
                <w:szCs w:val="24"/>
              </w:rPr>
            </w:pPr>
            <w:r>
              <w:rPr>
                <w:rFonts w:eastAsia="宋体"/>
                <w:szCs w:val="24"/>
              </w:rPr>
              <w:drawing>
                <wp:inline distT="0" distB="0" distL="114300" distR="114300">
                  <wp:extent cx="2438400" cy="485775"/>
                  <wp:effectExtent l="0" t="0" r="0" b="1905"/>
                  <wp:docPr id="49" name="图片 9" descr="QQ截图2015051719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9" descr="QQ截图20150517190819"/>
                          <pic:cNvPicPr>
                            <a:picLocks noChangeAspect="1"/>
                          </pic:cNvPicPr>
                        </pic:nvPicPr>
                        <pic:blipFill>
                          <a:blip r:embed="rId15"/>
                          <a:stretch>
                            <a:fillRect/>
                          </a:stretch>
                        </pic:blipFill>
                        <pic:spPr>
                          <a:xfrm>
                            <a:off x="0" y="0"/>
                            <a:ext cx="2438400" cy="485775"/>
                          </a:xfrm>
                          <a:prstGeom prst="rect">
                            <a:avLst/>
                          </a:prstGeom>
                          <a:noFill/>
                          <a:ln w="9525">
                            <a:noFill/>
                          </a:ln>
                        </pic:spPr>
                      </pic:pic>
                    </a:graphicData>
                  </a:graphic>
                </wp:inline>
              </w:drawing>
            </w:r>
          </w:p>
          <w:p>
            <w:pPr>
              <w:spacing w:line="360" w:lineRule="auto"/>
              <w:ind w:firstLine="480" w:firstLineChars="200"/>
              <w:rPr>
                <w:rFonts w:eastAsia="宋体"/>
                <w:szCs w:val="24"/>
              </w:rPr>
            </w:pPr>
            <w:r>
              <w:rPr>
                <w:rFonts w:eastAsia="宋体"/>
                <w:szCs w:val="24"/>
              </w:rPr>
              <w:t>式中：</w:t>
            </w:r>
          </w:p>
          <w:p>
            <w:pPr>
              <w:spacing w:line="360" w:lineRule="auto"/>
              <w:ind w:firstLine="480" w:firstLineChars="200"/>
              <w:rPr>
                <w:rFonts w:eastAsia="宋体"/>
                <w:szCs w:val="24"/>
              </w:rPr>
            </w:pPr>
            <w:r>
              <w:rPr>
                <w:rFonts w:eastAsia="宋体"/>
                <w:szCs w:val="24"/>
              </w:rPr>
              <w:t>Loct,t——某个室内声源在靠近围护结构处产生的倍频声压级，dB；</w:t>
            </w:r>
          </w:p>
          <w:p>
            <w:pPr>
              <w:spacing w:line="360" w:lineRule="auto"/>
              <w:ind w:firstLine="480" w:firstLineChars="200"/>
              <w:rPr>
                <w:rFonts w:eastAsia="宋体"/>
                <w:szCs w:val="24"/>
              </w:rPr>
            </w:pPr>
            <w:r>
              <w:rPr>
                <w:rFonts w:eastAsia="宋体"/>
                <w:szCs w:val="24"/>
              </w:rPr>
              <w:t>Lw,oct——某个声源的倍频带声功率级，dB；</w:t>
            </w:r>
          </w:p>
          <w:p>
            <w:pPr>
              <w:spacing w:line="360" w:lineRule="auto"/>
              <w:ind w:firstLine="480" w:firstLineChars="200"/>
              <w:rPr>
                <w:rFonts w:eastAsia="宋体"/>
                <w:szCs w:val="24"/>
              </w:rPr>
            </w:pPr>
            <w:r>
              <w:rPr>
                <w:rFonts w:eastAsia="宋体"/>
                <w:szCs w:val="24"/>
              </w:rPr>
              <w:t>r</w:t>
            </w:r>
            <w:r>
              <w:rPr>
                <w:rFonts w:eastAsia="宋体"/>
                <w:szCs w:val="24"/>
                <w:vertAlign w:val="subscript"/>
              </w:rPr>
              <w:t>1</w:t>
            </w:r>
            <w:r>
              <w:rPr>
                <w:rFonts w:eastAsia="宋体"/>
                <w:szCs w:val="24"/>
              </w:rPr>
              <w:t>——室内某个声源与靠近围护结构处的距离，m；</w:t>
            </w:r>
          </w:p>
          <w:p>
            <w:pPr>
              <w:spacing w:line="360" w:lineRule="auto"/>
              <w:ind w:firstLine="480" w:firstLineChars="200"/>
              <w:rPr>
                <w:rFonts w:eastAsia="宋体"/>
                <w:szCs w:val="24"/>
              </w:rPr>
            </w:pPr>
            <w:r>
              <w:rPr>
                <w:rFonts w:eastAsia="宋体"/>
                <w:szCs w:val="24"/>
              </w:rPr>
              <w:t>R——房间常数，m</w:t>
            </w:r>
            <w:r>
              <w:rPr>
                <w:rFonts w:eastAsia="宋体"/>
                <w:szCs w:val="24"/>
                <w:vertAlign w:val="superscript"/>
              </w:rPr>
              <w:t>2</w:t>
            </w:r>
            <w:r>
              <w:rPr>
                <w:rFonts w:eastAsia="宋体"/>
                <w:szCs w:val="24"/>
              </w:rPr>
              <w:t>；</w:t>
            </w:r>
          </w:p>
          <w:p>
            <w:pPr>
              <w:spacing w:line="360" w:lineRule="auto"/>
              <w:ind w:firstLine="480" w:firstLineChars="200"/>
              <w:rPr>
                <w:rFonts w:eastAsia="宋体"/>
                <w:szCs w:val="24"/>
              </w:rPr>
            </w:pPr>
            <w:r>
              <w:rPr>
                <w:rFonts w:eastAsia="宋体"/>
                <w:szCs w:val="24"/>
              </w:rPr>
              <w:t>Q——方向性因子，无量纲。</w:t>
            </w:r>
          </w:p>
          <w:p>
            <w:pPr>
              <w:spacing w:line="360" w:lineRule="auto"/>
              <w:ind w:firstLine="480" w:firstLineChars="200"/>
              <w:rPr>
                <w:rFonts w:eastAsia="宋体"/>
                <w:szCs w:val="24"/>
              </w:rPr>
            </w:pPr>
            <w:r>
              <w:rPr>
                <w:rFonts w:eastAsia="宋体"/>
                <w:szCs w:val="24"/>
              </w:rPr>
              <w:t>（2）计算所有室内声源在靠近围护结构处产生的总倍频声压级</w:t>
            </w:r>
          </w:p>
          <w:p>
            <w:pPr>
              <w:ind w:firstLine="480" w:firstLineChars="200"/>
              <w:jc w:val="center"/>
              <w:rPr>
                <w:rFonts w:eastAsia="宋体"/>
                <w:szCs w:val="24"/>
              </w:rPr>
            </w:pPr>
            <w:r>
              <w:rPr>
                <w:rFonts w:eastAsia="宋体"/>
                <w:szCs w:val="24"/>
              </w:rPr>
              <w:drawing>
                <wp:inline distT="0" distB="0" distL="114300" distR="114300">
                  <wp:extent cx="2219325" cy="447675"/>
                  <wp:effectExtent l="0" t="0" r="5715" b="9525"/>
                  <wp:docPr id="50" name="图片 10" descr="QQ截图2015051719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0" descr="QQ截图20150517191046"/>
                          <pic:cNvPicPr>
                            <a:picLocks noChangeAspect="1"/>
                          </pic:cNvPicPr>
                        </pic:nvPicPr>
                        <pic:blipFill>
                          <a:blip r:embed="rId16"/>
                          <a:stretch>
                            <a:fillRect/>
                          </a:stretch>
                        </pic:blipFill>
                        <pic:spPr>
                          <a:xfrm>
                            <a:off x="0" y="0"/>
                            <a:ext cx="2219325" cy="447675"/>
                          </a:xfrm>
                          <a:prstGeom prst="rect">
                            <a:avLst/>
                          </a:prstGeom>
                          <a:noFill/>
                          <a:ln w="9525">
                            <a:noFill/>
                          </a:ln>
                        </pic:spPr>
                      </pic:pic>
                    </a:graphicData>
                  </a:graphic>
                </wp:inline>
              </w:drawing>
            </w:r>
          </w:p>
          <w:p>
            <w:pPr>
              <w:spacing w:before="240"/>
              <w:ind w:firstLine="480" w:firstLineChars="200"/>
              <w:rPr>
                <w:rFonts w:eastAsia="宋体"/>
                <w:szCs w:val="24"/>
              </w:rPr>
            </w:pPr>
            <w:r>
              <w:rPr>
                <w:rFonts w:eastAsia="宋体"/>
                <w:szCs w:val="24"/>
              </w:rPr>
              <w:t>（3）计算室外靠近围护结构处的声压级</w:t>
            </w:r>
          </w:p>
          <w:p>
            <w:pPr>
              <w:spacing w:before="240"/>
              <w:ind w:firstLine="480" w:firstLineChars="200"/>
              <w:jc w:val="center"/>
              <w:rPr>
                <w:rFonts w:eastAsia="宋体"/>
                <w:szCs w:val="24"/>
              </w:rPr>
            </w:pPr>
            <w:r>
              <w:rPr>
                <w:rFonts w:eastAsia="宋体"/>
                <w:szCs w:val="24"/>
              </w:rPr>
              <w:drawing>
                <wp:inline distT="0" distB="0" distL="114300" distR="114300">
                  <wp:extent cx="2190750" cy="380365"/>
                  <wp:effectExtent l="0" t="0" r="3810" b="635"/>
                  <wp:docPr id="54" name="图片 11" descr="QQ截图2015051719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1" descr="QQ截图20150517191148"/>
                          <pic:cNvPicPr>
                            <a:picLocks noChangeAspect="1"/>
                          </pic:cNvPicPr>
                        </pic:nvPicPr>
                        <pic:blipFill>
                          <a:blip r:embed="rId17"/>
                          <a:stretch>
                            <a:fillRect/>
                          </a:stretch>
                        </pic:blipFill>
                        <pic:spPr>
                          <a:xfrm>
                            <a:off x="0" y="0"/>
                            <a:ext cx="2190750" cy="380365"/>
                          </a:xfrm>
                          <a:prstGeom prst="rect">
                            <a:avLst/>
                          </a:prstGeom>
                          <a:noFill/>
                          <a:ln w="9525">
                            <a:noFill/>
                          </a:ln>
                        </pic:spPr>
                      </pic:pic>
                    </a:graphicData>
                  </a:graphic>
                </wp:inline>
              </w:drawing>
            </w:r>
          </w:p>
          <w:p>
            <w:pPr>
              <w:spacing w:before="240" w:line="360" w:lineRule="auto"/>
              <w:ind w:firstLine="480" w:firstLineChars="200"/>
              <w:rPr>
                <w:rFonts w:eastAsia="宋体"/>
                <w:szCs w:val="24"/>
              </w:rPr>
            </w:pPr>
            <w:r>
              <w:rPr>
                <w:rFonts w:eastAsia="宋体"/>
                <w:szCs w:val="24"/>
              </w:rPr>
              <w:t>（4）将室外声级 Loct,2（T）和透声面积换算成等效的室外声源，计算等效声源</w:t>
            </w:r>
          </w:p>
          <w:p>
            <w:pPr>
              <w:spacing w:line="360" w:lineRule="auto"/>
              <w:ind w:left="77" w:leftChars="32" w:firstLine="480" w:firstLineChars="200"/>
              <w:rPr>
                <w:rFonts w:eastAsia="宋体"/>
                <w:szCs w:val="24"/>
              </w:rPr>
            </w:pPr>
            <w:r>
              <w:rPr>
                <w:rFonts w:eastAsia="宋体"/>
                <w:szCs w:val="24"/>
              </w:rPr>
              <w:t>第i个倍频带的声功率级 Lw,oc：</w:t>
            </w:r>
          </w:p>
          <w:p>
            <w:pPr>
              <w:ind w:left="77" w:leftChars="32" w:firstLine="480" w:firstLineChars="200"/>
              <w:jc w:val="center"/>
              <w:rPr>
                <w:rFonts w:eastAsia="宋体"/>
                <w:szCs w:val="24"/>
              </w:rPr>
            </w:pPr>
            <w:r>
              <w:rPr>
                <w:rFonts w:eastAsia="宋体"/>
                <w:szCs w:val="24"/>
              </w:rPr>
              <w:drawing>
                <wp:inline distT="0" distB="0" distL="114300" distR="114300">
                  <wp:extent cx="2124075" cy="390525"/>
                  <wp:effectExtent l="0" t="0" r="9525" b="5715"/>
                  <wp:docPr id="51" name="图片 12" descr="QQ截图2015051719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2" descr="QQ截图20150517191251"/>
                          <pic:cNvPicPr>
                            <a:picLocks noChangeAspect="1"/>
                          </pic:cNvPicPr>
                        </pic:nvPicPr>
                        <pic:blipFill>
                          <a:blip r:embed="rId18"/>
                          <a:stretch>
                            <a:fillRect/>
                          </a:stretch>
                        </pic:blipFill>
                        <pic:spPr>
                          <a:xfrm>
                            <a:off x="0" y="0"/>
                            <a:ext cx="2124075" cy="390525"/>
                          </a:xfrm>
                          <a:prstGeom prst="rect">
                            <a:avLst/>
                          </a:prstGeom>
                          <a:noFill/>
                          <a:ln w="9525">
                            <a:noFill/>
                          </a:ln>
                        </pic:spPr>
                      </pic:pic>
                    </a:graphicData>
                  </a:graphic>
                </wp:inline>
              </w:drawing>
            </w:r>
          </w:p>
          <w:p>
            <w:pPr>
              <w:spacing w:before="240" w:line="360" w:lineRule="auto"/>
              <w:ind w:firstLine="480" w:firstLineChars="200"/>
              <w:rPr>
                <w:rFonts w:eastAsia="宋体"/>
                <w:szCs w:val="24"/>
              </w:rPr>
            </w:pPr>
            <w:r>
              <w:rPr>
                <w:rFonts w:eastAsia="宋体"/>
                <w:szCs w:val="24"/>
              </w:rPr>
              <w:t>式中：S 为透声面积，m</w:t>
            </w:r>
            <w:r>
              <w:rPr>
                <w:rFonts w:eastAsia="宋体"/>
                <w:szCs w:val="24"/>
                <w:vertAlign w:val="superscript"/>
              </w:rPr>
              <w:t>2</w:t>
            </w:r>
            <w:r>
              <w:rPr>
                <w:rFonts w:eastAsia="宋体"/>
                <w:szCs w:val="24"/>
              </w:rPr>
              <w:t>。</w:t>
            </w:r>
          </w:p>
          <w:p>
            <w:pPr>
              <w:spacing w:line="360" w:lineRule="auto"/>
              <w:ind w:left="77" w:leftChars="32" w:firstLine="480" w:firstLineChars="200"/>
              <w:rPr>
                <w:rFonts w:eastAsia="宋体"/>
                <w:szCs w:val="24"/>
              </w:rPr>
            </w:pPr>
            <w:r>
              <w:rPr>
                <w:rFonts w:eastAsia="宋体"/>
                <w:szCs w:val="24"/>
              </w:rPr>
              <w:t>（5）等效室外声源的位置为围护结构的位置，其倍频带声功率级为 Lw,oct，由此按室外声源在预测方法计算等效室外声源在预测点产生的声级。</w:t>
            </w:r>
          </w:p>
          <w:p>
            <w:pPr>
              <w:spacing w:line="360" w:lineRule="auto"/>
              <w:ind w:left="77" w:leftChars="32" w:firstLine="480" w:firstLineChars="200"/>
              <w:rPr>
                <w:rFonts w:eastAsia="宋体"/>
                <w:szCs w:val="24"/>
              </w:rPr>
            </w:pPr>
            <w:r>
              <w:rPr>
                <w:rFonts w:eastAsia="宋体"/>
                <w:szCs w:val="24"/>
              </w:rPr>
              <w:t>（6）计算某个室外声源在预测点产生的倍频带声压级</w:t>
            </w:r>
          </w:p>
          <w:p>
            <w:pPr>
              <w:spacing w:line="360" w:lineRule="auto"/>
              <w:ind w:left="77" w:leftChars="32" w:firstLine="480" w:firstLineChars="200"/>
              <w:jc w:val="center"/>
              <w:rPr>
                <w:rFonts w:eastAsia="宋体"/>
                <w:szCs w:val="24"/>
              </w:rPr>
            </w:pPr>
            <w:r>
              <w:rPr>
                <w:rFonts w:eastAsia="宋体"/>
                <w:szCs w:val="24"/>
              </w:rPr>
              <w:drawing>
                <wp:inline distT="0" distB="0" distL="114300" distR="114300">
                  <wp:extent cx="2790190" cy="323850"/>
                  <wp:effectExtent l="0" t="0" r="13970" b="11430"/>
                  <wp:docPr id="53" name="图片 13" descr="QQ截图2015051719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3" descr="QQ截图20150517191503"/>
                          <pic:cNvPicPr>
                            <a:picLocks noChangeAspect="1"/>
                          </pic:cNvPicPr>
                        </pic:nvPicPr>
                        <pic:blipFill>
                          <a:blip r:embed="rId19"/>
                          <a:stretch>
                            <a:fillRect/>
                          </a:stretch>
                        </pic:blipFill>
                        <pic:spPr>
                          <a:xfrm>
                            <a:off x="0" y="0"/>
                            <a:ext cx="2790190" cy="323850"/>
                          </a:xfrm>
                          <a:prstGeom prst="rect">
                            <a:avLst/>
                          </a:prstGeom>
                          <a:noFill/>
                          <a:ln w="9525">
                            <a:noFill/>
                          </a:ln>
                        </pic:spPr>
                      </pic:pic>
                    </a:graphicData>
                  </a:graphic>
                </wp:inline>
              </w:drawing>
            </w:r>
          </w:p>
          <w:p>
            <w:pPr>
              <w:spacing w:line="360" w:lineRule="auto"/>
              <w:ind w:left="77" w:leftChars="32" w:firstLine="480" w:firstLineChars="200"/>
              <w:rPr>
                <w:rFonts w:eastAsia="宋体"/>
                <w:szCs w:val="24"/>
              </w:rPr>
            </w:pPr>
            <w:r>
              <w:rPr>
                <w:rFonts w:eastAsia="宋体"/>
                <w:szCs w:val="24"/>
              </w:rPr>
              <w:t>式中：</w:t>
            </w:r>
          </w:p>
          <w:p>
            <w:pPr>
              <w:spacing w:line="360" w:lineRule="auto"/>
              <w:ind w:left="77" w:leftChars="32" w:firstLine="480" w:firstLineChars="200"/>
              <w:rPr>
                <w:rFonts w:eastAsia="宋体"/>
                <w:szCs w:val="24"/>
              </w:rPr>
            </w:pPr>
            <w:r>
              <w:rPr>
                <w:rFonts w:eastAsia="宋体"/>
                <w:szCs w:val="24"/>
              </w:rPr>
              <w:t>Loct（r）——点声源在预测点产生的倍频带声压级，dB；</w:t>
            </w:r>
          </w:p>
          <w:p>
            <w:pPr>
              <w:spacing w:line="360" w:lineRule="auto"/>
              <w:ind w:left="77" w:leftChars="32" w:firstLine="480" w:firstLineChars="200"/>
              <w:rPr>
                <w:rFonts w:eastAsia="宋体"/>
                <w:szCs w:val="24"/>
              </w:rPr>
            </w:pPr>
            <w:r>
              <w:rPr>
                <w:rFonts w:eastAsia="宋体"/>
                <w:szCs w:val="24"/>
              </w:rPr>
              <w:t>Loct（r</w:t>
            </w:r>
            <w:r>
              <w:rPr>
                <w:rFonts w:eastAsia="宋体"/>
                <w:szCs w:val="24"/>
                <w:vertAlign w:val="subscript"/>
              </w:rPr>
              <w:t>0</w:t>
            </w:r>
            <w:r>
              <w:rPr>
                <w:rFonts w:eastAsia="宋体"/>
                <w:szCs w:val="24"/>
              </w:rPr>
              <w:t>）——参考位置 r</w:t>
            </w:r>
            <w:r>
              <w:rPr>
                <w:rFonts w:eastAsia="宋体"/>
                <w:szCs w:val="24"/>
                <w:vertAlign w:val="subscript"/>
              </w:rPr>
              <w:t>0</w:t>
            </w:r>
            <w:r>
              <w:rPr>
                <w:rFonts w:eastAsia="宋体"/>
                <w:szCs w:val="24"/>
              </w:rPr>
              <w:t xml:space="preserve"> 处的倍频声压级，dB；</w:t>
            </w:r>
          </w:p>
          <w:p>
            <w:pPr>
              <w:spacing w:line="360" w:lineRule="auto"/>
              <w:ind w:left="77" w:leftChars="32" w:firstLine="480" w:firstLineChars="200"/>
              <w:rPr>
                <w:rFonts w:eastAsia="宋体"/>
                <w:szCs w:val="24"/>
              </w:rPr>
            </w:pPr>
            <w:r>
              <w:rPr>
                <w:rFonts w:eastAsia="宋体"/>
                <w:szCs w:val="24"/>
              </w:rPr>
              <w:t>r——预测点距声源的距离，m；</w:t>
            </w:r>
          </w:p>
          <w:p>
            <w:pPr>
              <w:spacing w:line="360" w:lineRule="auto"/>
              <w:ind w:left="77" w:leftChars="32" w:firstLine="480" w:firstLineChars="200"/>
              <w:rPr>
                <w:rFonts w:eastAsia="宋体"/>
                <w:szCs w:val="24"/>
              </w:rPr>
            </w:pPr>
            <w:r>
              <w:rPr>
                <w:rFonts w:eastAsia="宋体"/>
                <w:szCs w:val="24"/>
              </w:rPr>
              <w:t>r</w:t>
            </w:r>
            <w:r>
              <w:rPr>
                <w:rFonts w:eastAsia="宋体"/>
                <w:szCs w:val="24"/>
                <w:vertAlign w:val="subscript"/>
              </w:rPr>
              <w:t>0</w:t>
            </w:r>
            <w:r>
              <w:rPr>
                <w:rFonts w:eastAsia="宋体"/>
                <w:szCs w:val="24"/>
              </w:rPr>
              <w:t>——参考位置距声源的距离，m；</w:t>
            </w:r>
          </w:p>
          <w:p>
            <w:pPr>
              <w:spacing w:line="360" w:lineRule="auto"/>
              <w:ind w:firstLine="480" w:firstLineChars="200"/>
              <w:rPr>
                <w:rFonts w:eastAsia="宋体"/>
                <w:szCs w:val="24"/>
              </w:rPr>
            </w:pPr>
            <w:r>
              <w:rPr>
                <w:rFonts w:eastAsia="宋体"/>
                <w:szCs w:val="24"/>
              </w:rPr>
              <w:t>△Loct——各种因素引起的衰减量（包括声屏障、遮挡物、空气吸收、地面效应引起的衰减量）。</w:t>
            </w:r>
          </w:p>
          <w:p>
            <w:pPr>
              <w:spacing w:line="360" w:lineRule="auto"/>
              <w:ind w:firstLine="480" w:firstLineChars="200"/>
              <w:rPr>
                <w:rFonts w:eastAsia="宋体"/>
                <w:szCs w:val="24"/>
              </w:rPr>
            </w:pPr>
            <w:r>
              <w:rPr>
                <w:rFonts w:eastAsia="宋体"/>
                <w:szCs w:val="24"/>
              </w:rPr>
              <w:t>如果已知声源的倍频带声功率级 Lw,oct，且声源可看作是位于地面上的，则：</w:t>
            </w:r>
          </w:p>
          <w:p>
            <w:pPr>
              <w:spacing w:line="360" w:lineRule="auto"/>
              <w:ind w:left="77" w:leftChars="32" w:firstLine="480" w:firstLineChars="200"/>
              <w:jc w:val="center"/>
              <w:rPr>
                <w:rFonts w:eastAsia="宋体"/>
                <w:szCs w:val="24"/>
              </w:rPr>
            </w:pPr>
            <w:r>
              <w:rPr>
                <w:rFonts w:eastAsia="宋体"/>
                <w:szCs w:val="24"/>
              </w:rPr>
              <w:drawing>
                <wp:inline distT="0" distB="0" distL="114300" distR="114300">
                  <wp:extent cx="2095500" cy="361950"/>
                  <wp:effectExtent l="0" t="0" r="7620" b="3810"/>
                  <wp:docPr id="55" name="图片 14" descr="QQ截图2015051719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4" descr="QQ截图20150517191701"/>
                          <pic:cNvPicPr>
                            <a:picLocks noChangeAspect="1"/>
                          </pic:cNvPicPr>
                        </pic:nvPicPr>
                        <pic:blipFill>
                          <a:blip r:embed="rId20"/>
                          <a:stretch>
                            <a:fillRect/>
                          </a:stretch>
                        </pic:blipFill>
                        <pic:spPr>
                          <a:xfrm>
                            <a:off x="0" y="0"/>
                            <a:ext cx="2095500" cy="361950"/>
                          </a:xfrm>
                          <a:prstGeom prst="rect">
                            <a:avLst/>
                          </a:prstGeom>
                          <a:noFill/>
                          <a:ln w="9525">
                            <a:noFill/>
                          </a:ln>
                        </pic:spPr>
                      </pic:pic>
                    </a:graphicData>
                  </a:graphic>
                </wp:inline>
              </w:drawing>
            </w:r>
          </w:p>
          <w:p>
            <w:pPr>
              <w:spacing w:line="360" w:lineRule="auto"/>
              <w:ind w:firstLine="480" w:firstLineChars="200"/>
              <w:rPr>
                <w:rFonts w:eastAsia="宋体"/>
                <w:szCs w:val="24"/>
              </w:rPr>
            </w:pPr>
            <w:r>
              <w:rPr>
                <w:rFonts w:eastAsia="宋体"/>
                <w:szCs w:val="24"/>
              </w:rPr>
              <w:t>（7）等效连续 A 声级</w:t>
            </w:r>
          </w:p>
          <w:p>
            <w:pPr>
              <w:spacing w:line="360" w:lineRule="auto"/>
              <w:ind w:left="77" w:leftChars="32" w:firstLine="480" w:firstLineChars="200"/>
              <w:jc w:val="center"/>
              <w:rPr>
                <w:rFonts w:eastAsia="宋体"/>
                <w:szCs w:val="24"/>
              </w:rPr>
            </w:pPr>
            <w:r>
              <w:rPr>
                <w:rFonts w:eastAsia="宋体"/>
                <w:szCs w:val="24"/>
              </w:rPr>
              <w:drawing>
                <wp:inline distT="0" distB="0" distL="114300" distR="114300">
                  <wp:extent cx="1828800" cy="485775"/>
                  <wp:effectExtent l="0" t="0" r="0" b="1905"/>
                  <wp:docPr id="52" name="图片 15" descr="QQ截图2015051719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5" descr="QQ截图20150517191752"/>
                          <pic:cNvPicPr>
                            <a:picLocks noChangeAspect="1"/>
                          </pic:cNvPicPr>
                        </pic:nvPicPr>
                        <pic:blipFill>
                          <a:blip r:embed="rId21"/>
                          <a:stretch>
                            <a:fillRect/>
                          </a:stretch>
                        </pic:blipFill>
                        <pic:spPr>
                          <a:xfrm>
                            <a:off x="0" y="0"/>
                            <a:ext cx="1828800" cy="485775"/>
                          </a:xfrm>
                          <a:prstGeom prst="rect">
                            <a:avLst/>
                          </a:prstGeom>
                          <a:noFill/>
                          <a:ln w="9525">
                            <a:noFill/>
                          </a:ln>
                        </pic:spPr>
                      </pic:pic>
                    </a:graphicData>
                  </a:graphic>
                </wp:inline>
              </w:drawing>
            </w:r>
          </w:p>
          <w:p>
            <w:pPr>
              <w:spacing w:line="360" w:lineRule="auto"/>
              <w:ind w:left="77" w:leftChars="32" w:firstLine="480" w:firstLineChars="200"/>
              <w:rPr>
                <w:rFonts w:eastAsia="宋体"/>
                <w:szCs w:val="24"/>
              </w:rPr>
            </w:pPr>
            <w:r>
              <w:rPr>
                <w:rFonts w:eastAsia="宋体"/>
                <w:szCs w:val="24"/>
              </w:rPr>
              <w:t>式中：</w:t>
            </w:r>
          </w:p>
          <w:p>
            <w:pPr>
              <w:spacing w:line="360" w:lineRule="auto"/>
              <w:ind w:left="77" w:leftChars="32" w:firstLine="480" w:firstLineChars="200"/>
              <w:rPr>
                <w:rFonts w:eastAsia="宋体"/>
                <w:szCs w:val="24"/>
              </w:rPr>
            </w:pPr>
            <w:r>
              <w:rPr>
                <w:rFonts w:eastAsia="宋体"/>
                <w:szCs w:val="24"/>
              </w:rPr>
              <w:t>LAeq：在 T 段时间内的等效边疆声级 dB（A）；</w:t>
            </w:r>
          </w:p>
          <w:p>
            <w:pPr>
              <w:spacing w:line="360" w:lineRule="auto"/>
              <w:ind w:left="77" w:leftChars="32" w:firstLine="480" w:firstLineChars="200"/>
              <w:rPr>
                <w:rFonts w:eastAsia="宋体"/>
                <w:szCs w:val="24"/>
              </w:rPr>
            </w:pPr>
            <w:r>
              <w:rPr>
                <w:rFonts w:eastAsia="宋体"/>
                <w:szCs w:val="24"/>
              </w:rPr>
              <w:t>T：计算时间段的时间总数，对于昼间 T=16，夜间 T=8；</w:t>
            </w:r>
          </w:p>
          <w:p>
            <w:pPr>
              <w:spacing w:line="360" w:lineRule="auto"/>
              <w:ind w:left="77" w:leftChars="32" w:firstLine="480" w:firstLineChars="200"/>
              <w:rPr>
                <w:rFonts w:eastAsia="宋体"/>
                <w:szCs w:val="24"/>
              </w:rPr>
            </w:pPr>
            <w:r>
              <w:rPr>
                <w:rFonts w:eastAsia="宋体"/>
                <w:szCs w:val="24"/>
              </w:rPr>
              <w:t>t：某时段的时间序号；</w:t>
            </w:r>
          </w:p>
          <w:p>
            <w:pPr>
              <w:spacing w:line="360" w:lineRule="auto"/>
              <w:ind w:left="77" w:leftChars="32" w:firstLine="480" w:firstLineChars="200"/>
              <w:rPr>
                <w:rFonts w:eastAsia="宋体"/>
                <w:szCs w:val="24"/>
              </w:rPr>
            </w:pPr>
            <w:r>
              <w:rPr>
                <w:rFonts w:eastAsia="宋体"/>
                <w:szCs w:val="24"/>
              </w:rPr>
              <w:t>SLA：某时段的 A 声级 dB（A）</w:t>
            </w:r>
          </w:p>
          <w:p>
            <w:pPr>
              <w:spacing w:line="360" w:lineRule="auto"/>
              <w:ind w:left="22" w:leftChars="9" w:firstLine="480" w:firstLineChars="200"/>
              <w:rPr>
                <w:rFonts w:eastAsia="宋体"/>
                <w:szCs w:val="24"/>
              </w:rPr>
            </w:pPr>
            <w:r>
              <w:rPr>
                <w:rFonts w:eastAsia="宋体"/>
                <w:szCs w:val="24"/>
              </w:rPr>
              <w:t>按点声源噪声距离衰减模式：L(r)=L(r</w:t>
            </w:r>
            <w:r>
              <w:rPr>
                <w:rFonts w:eastAsia="宋体"/>
                <w:szCs w:val="24"/>
                <w:vertAlign w:val="subscript"/>
              </w:rPr>
              <w:t>0</w:t>
            </w:r>
            <w:r>
              <w:rPr>
                <w:rFonts w:eastAsia="宋体"/>
                <w:szCs w:val="24"/>
              </w:rPr>
              <w:t>)－20lg（r/r</w:t>
            </w:r>
            <w:r>
              <w:rPr>
                <w:rFonts w:eastAsia="宋体"/>
                <w:szCs w:val="24"/>
                <w:vertAlign w:val="subscript"/>
              </w:rPr>
              <w:t>0</w:t>
            </w:r>
            <w:r>
              <w:rPr>
                <w:rFonts w:eastAsia="宋体"/>
                <w:szCs w:val="24"/>
              </w:rPr>
              <w:t>）-ΔL（ΔL本次预测中取2</w:t>
            </w:r>
            <w:r>
              <w:rPr>
                <w:rFonts w:hint="eastAsia" w:eastAsia="宋体"/>
                <w:szCs w:val="24"/>
              </w:rPr>
              <w:t>5</w:t>
            </w:r>
            <w:r>
              <w:rPr>
                <w:rFonts w:eastAsia="宋体"/>
                <w:szCs w:val="24"/>
              </w:rPr>
              <w:t>dB(A)），预测结果详见下表7-</w:t>
            </w:r>
            <w:r>
              <w:rPr>
                <w:rFonts w:hint="eastAsia" w:eastAsia="宋体"/>
                <w:szCs w:val="24"/>
              </w:rPr>
              <w:t>10</w:t>
            </w:r>
            <w:r>
              <w:rPr>
                <w:rFonts w:eastAsia="宋体"/>
                <w:szCs w:val="24"/>
              </w:rPr>
              <w:t>。</w:t>
            </w:r>
          </w:p>
          <w:p>
            <w:pPr>
              <w:ind w:firstLine="482" w:firstLineChars="200"/>
              <w:jc w:val="center"/>
              <w:rPr>
                <w:rFonts w:eastAsia="宋体"/>
                <w:b/>
                <w:szCs w:val="24"/>
              </w:rPr>
            </w:pPr>
            <w:r>
              <w:rPr>
                <w:rFonts w:eastAsia="宋体"/>
                <w:b/>
                <w:szCs w:val="24"/>
              </w:rPr>
              <w:t>表7-</w:t>
            </w:r>
            <w:r>
              <w:rPr>
                <w:rFonts w:hint="eastAsia" w:eastAsia="宋体"/>
                <w:b/>
                <w:szCs w:val="24"/>
              </w:rPr>
              <w:t>10</w:t>
            </w:r>
            <w:r>
              <w:rPr>
                <w:rFonts w:eastAsia="宋体"/>
                <w:b/>
                <w:szCs w:val="24"/>
              </w:rPr>
              <w:t xml:space="preserve">  噪声影响预测结果      单位：dB（A）</w:t>
            </w:r>
          </w:p>
          <w:tbl>
            <w:tblPr>
              <w:tblStyle w:val="25"/>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950"/>
              <w:gridCol w:w="3178"/>
              <w:gridCol w:w="31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27" w:hRule="atLeast"/>
                <w:jc w:val="center"/>
              </w:trPr>
              <w:tc>
                <w:tcPr>
                  <w:tcW w:w="1950" w:type="dxa"/>
                  <w:vMerge w:val="restart"/>
                  <w:vAlign w:val="center"/>
                </w:tcPr>
                <w:p>
                  <w:pPr>
                    <w:jc w:val="center"/>
                    <w:rPr>
                      <w:rFonts w:eastAsia="宋体"/>
                      <w:b/>
                      <w:sz w:val="21"/>
                      <w:szCs w:val="21"/>
                    </w:rPr>
                  </w:pPr>
                  <w:r>
                    <w:rPr>
                      <w:rFonts w:eastAsia="宋体"/>
                      <w:b/>
                      <w:sz w:val="21"/>
                      <w:szCs w:val="21"/>
                    </w:rPr>
                    <w:t>测点序号</w:t>
                  </w:r>
                </w:p>
              </w:tc>
              <w:tc>
                <w:tcPr>
                  <w:tcW w:w="3178" w:type="dxa"/>
                  <w:tcMar>
                    <w:top w:w="15" w:type="dxa"/>
                    <w:left w:w="15" w:type="dxa"/>
                    <w:bottom w:w="0" w:type="dxa"/>
                    <w:right w:w="15" w:type="dxa"/>
                  </w:tcMar>
                  <w:vAlign w:val="center"/>
                </w:tcPr>
                <w:p>
                  <w:pPr>
                    <w:jc w:val="center"/>
                    <w:rPr>
                      <w:rFonts w:eastAsia="宋体"/>
                      <w:b/>
                      <w:sz w:val="21"/>
                      <w:szCs w:val="21"/>
                    </w:rPr>
                  </w:pPr>
                  <w:r>
                    <w:rPr>
                      <w:rFonts w:eastAsia="宋体"/>
                      <w:b/>
                      <w:sz w:val="21"/>
                      <w:szCs w:val="21"/>
                    </w:rPr>
                    <w:t>昼间</w:t>
                  </w:r>
                </w:p>
              </w:tc>
              <w:tc>
                <w:tcPr>
                  <w:tcW w:w="3178" w:type="dxa"/>
                  <w:tcMar>
                    <w:top w:w="15" w:type="dxa"/>
                    <w:left w:w="15" w:type="dxa"/>
                    <w:bottom w:w="0" w:type="dxa"/>
                    <w:right w:w="15" w:type="dxa"/>
                  </w:tcMar>
                  <w:vAlign w:val="center"/>
                </w:tcPr>
                <w:p>
                  <w:pPr>
                    <w:jc w:val="center"/>
                    <w:rPr>
                      <w:rFonts w:eastAsia="宋体"/>
                      <w:b/>
                      <w:sz w:val="21"/>
                      <w:szCs w:val="21"/>
                    </w:rPr>
                  </w:pPr>
                  <w:r>
                    <w:rPr>
                      <w:rFonts w:eastAsia="宋体"/>
                      <w:b/>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227" w:hRule="atLeast"/>
                <w:jc w:val="center"/>
              </w:trPr>
              <w:tc>
                <w:tcPr>
                  <w:tcW w:w="1950" w:type="dxa"/>
                  <w:vMerge w:val="continue"/>
                  <w:vAlign w:val="center"/>
                </w:tcPr>
                <w:p>
                  <w:pPr>
                    <w:ind w:firstLine="422" w:firstLineChars="200"/>
                    <w:jc w:val="center"/>
                    <w:rPr>
                      <w:rFonts w:eastAsia="宋体"/>
                      <w:b/>
                      <w:sz w:val="21"/>
                      <w:szCs w:val="21"/>
                    </w:rPr>
                  </w:pPr>
                </w:p>
              </w:tc>
              <w:tc>
                <w:tcPr>
                  <w:tcW w:w="3178" w:type="dxa"/>
                  <w:tcMar>
                    <w:top w:w="15" w:type="dxa"/>
                    <w:left w:w="15" w:type="dxa"/>
                    <w:bottom w:w="0" w:type="dxa"/>
                    <w:right w:w="15" w:type="dxa"/>
                  </w:tcMar>
                  <w:vAlign w:val="center"/>
                </w:tcPr>
                <w:p>
                  <w:pPr>
                    <w:jc w:val="center"/>
                    <w:rPr>
                      <w:rFonts w:eastAsia="宋体"/>
                      <w:b/>
                      <w:sz w:val="21"/>
                      <w:szCs w:val="21"/>
                    </w:rPr>
                  </w:pPr>
                  <w:r>
                    <w:rPr>
                      <w:rFonts w:eastAsia="宋体"/>
                      <w:b/>
                      <w:sz w:val="21"/>
                      <w:szCs w:val="21"/>
                    </w:rPr>
                    <w:t>厂界噪声贡献值</w:t>
                  </w:r>
                </w:p>
              </w:tc>
              <w:tc>
                <w:tcPr>
                  <w:tcW w:w="3178" w:type="dxa"/>
                  <w:tcMar>
                    <w:top w:w="15" w:type="dxa"/>
                    <w:left w:w="15" w:type="dxa"/>
                    <w:bottom w:w="0" w:type="dxa"/>
                    <w:right w:w="15" w:type="dxa"/>
                  </w:tcMar>
                  <w:vAlign w:val="center"/>
                </w:tcPr>
                <w:p>
                  <w:pPr>
                    <w:jc w:val="center"/>
                    <w:rPr>
                      <w:rFonts w:eastAsia="宋体"/>
                      <w:b/>
                      <w:sz w:val="21"/>
                      <w:szCs w:val="21"/>
                    </w:rPr>
                  </w:pPr>
                  <w:r>
                    <w:rPr>
                      <w:rFonts w:eastAsia="宋体"/>
                      <w:b/>
                      <w:sz w:val="21"/>
                      <w:szCs w:val="21"/>
                    </w:rPr>
                    <w:t>厂界噪声贡献值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14" w:hRule="atLeast"/>
                <w:jc w:val="center"/>
              </w:trPr>
              <w:tc>
                <w:tcPr>
                  <w:tcW w:w="1950" w:type="dxa"/>
                  <w:tcMar>
                    <w:top w:w="15" w:type="dxa"/>
                    <w:left w:w="15" w:type="dxa"/>
                    <w:bottom w:w="0" w:type="dxa"/>
                    <w:right w:w="15" w:type="dxa"/>
                  </w:tcMar>
                  <w:vAlign w:val="center"/>
                </w:tcPr>
                <w:p>
                  <w:pPr>
                    <w:jc w:val="center"/>
                    <w:rPr>
                      <w:rFonts w:eastAsia="宋体"/>
                      <w:sz w:val="21"/>
                      <w:szCs w:val="21"/>
                    </w:rPr>
                  </w:pPr>
                  <w:r>
                    <w:rPr>
                      <w:rFonts w:eastAsia="宋体"/>
                      <w:sz w:val="21"/>
                      <w:szCs w:val="21"/>
                    </w:rPr>
                    <w:t>1（西）</w:t>
                  </w:r>
                </w:p>
              </w:tc>
              <w:tc>
                <w:tcPr>
                  <w:tcW w:w="3178" w:type="dxa"/>
                  <w:tcMar>
                    <w:top w:w="15" w:type="dxa"/>
                    <w:left w:w="15" w:type="dxa"/>
                    <w:bottom w:w="0" w:type="dxa"/>
                    <w:right w:w="15" w:type="dxa"/>
                  </w:tcMar>
                  <w:vAlign w:val="center"/>
                </w:tcPr>
                <w:p>
                  <w:pPr>
                    <w:jc w:val="center"/>
                    <w:rPr>
                      <w:rFonts w:eastAsia="宋体"/>
                      <w:sz w:val="21"/>
                      <w:szCs w:val="21"/>
                    </w:rPr>
                  </w:pPr>
                  <w:r>
                    <w:rPr>
                      <w:rFonts w:hint="eastAsia" w:eastAsia="宋体"/>
                      <w:sz w:val="21"/>
                      <w:szCs w:val="21"/>
                    </w:rPr>
                    <w:t>38.92</w:t>
                  </w:r>
                </w:p>
              </w:tc>
              <w:tc>
                <w:tcPr>
                  <w:tcW w:w="3178" w:type="dxa"/>
                  <w:tcMar>
                    <w:top w:w="15" w:type="dxa"/>
                    <w:left w:w="15" w:type="dxa"/>
                    <w:bottom w:w="0" w:type="dxa"/>
                    <w:right w:w="15" w:type="dxa"/>
                  </w:tcMar>
                  <w:vAlign w:val="center"/>
                </w:tcPr>
                <w:p>
                  <w:pPr>
                    <w:jc w:val="center"/>
                    <w:rPr>
                      <w:rFonts w:eastAsia="宋体"/>
                      <w:sz w:val="21"/>
                      <w:szCs w:val="21"/>
                    </w:rPr>
                  </w:pPr>
                  <w:r>
                    <w:rPr>
                      <w:rFonts w:hint="eastAsia" w:eastAsia="宋体"/>
                      <w:sz w:val="21"/>
                      <w:szCs w:val="21"/>
                    </w:rPr>
                    <w:t>33.92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1950" w:type="dxa"/>
                  <w:tcMar>
                    <w:top w:w="15" w:type="dxa"/>
                    <w:left w:w="15" w:type="dxa"/>
                    <w:bottom w:w="0" w:type="dxa"/>
                    <w:right w:w="15" w:type="dxa"/>
                  </w:tcMar>
                  <w:vAlign w:val="center"/>
                </w:tcPr>
                <w:p>
                  <w:pPr>
                    <w:jc w:val="center"/>
                    <w:rPr>
                      <w:rFonts w:eastAsia="宋体"/>
                      <w:sz w:val="21"/>
                      <w:szCs w:val="21"/>
                    </w:rPr>
                  </w:pPr>
                  <w:r>
                    <w:rPr>
                      <w:rFonts w:eastAsia="宋体"/>
                      <w:sz w:val="21"/>
                      <w:szCs w:val="21"/>
                    </w:rPr>
                    <w:t>2（东）</w:t>
                  </w:r>
                </w:p>
              </w:tc>
              <w:tc>
                <w:tcPr>
                  <w:tcW w:w="3178" w:type="dxa"/>
                  <w:tcMar>
                    <w:top w:w="15" w:type="dxa"/>
                    <w:left w:w="15" w:type="dxa"/>
                    <w:bottom w:w="0" w:type="dxa"/>
                    <w:right w:w="15" w:type="dxa"/>
                  </w:tcMar>
                  <w:vAlign w:val="center"/>
                </w:tcPr>
                <w:p>
                  <w:pPr>
                    <w:jc w:val="center"/>
                    <w:rPr>
                      <w:rFonts w:eastAsia="宋体"/>
                      <w:sz w:val="21"/>
                      <w:szCs w:val="21"/>
                    </w:rPr>
                  </w:pPr>
                  <w:r>
                    <w:rPr>
                      <w:rFonts w:hint="eastAsia" w:eastAsia="宋体"/>
                      <w:sz w:val="21"/>
                      <w:szCs w:val="21"/>
                    </w:rPr>
                    <w:t>32.89</w:t>
                  </w:r>
                </w:p>
              </w:tc>
              <w:tc>
                <w:tcPr>
                  <w:tcW w:w="3178" w:type="dxa"/>
                  <w:tcMar>
                    <w:top w:w="15" w:type="dxa"/>
                    <w:left w:w="15" w:type="dxa"/>
                    <w:bottom w:w="0" w:type="dxa"/>
                    <w:right w:w="15" w:type="dxa"/>
                  </w:tcMar>
                  <w:vAlign w:val="center"/>
                </w:tcPr>
                <w:p>
                  <w:pPr>
                    <w:jc w:val="center"/>
                    <w:rPr>
                      <w:rFonts w:eastAsia="宋体"/>
                      <w:sz w:val="21"/>
                      <w:szCs w:val="21"/>
                    </w:rPr>
                  </w:pPr>
                  <w:r>
                    <w:rPr>
                      <w:rFonts w:hint="eastAsia" w:eastAsia="宋体"/>
                      <w:sz w:val="21"/>
                      <w:szCs w:val="21"/>
                    </w:rPr>
                    <w:t>27.89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1950" w:type="dxa"/>
                  <w:tcMar>
                    <w:top w:w="15" w:type="dxa"/>
                    <w:left w:w="15" w:type="dxa"/>
                    <w:bottom w:w="0" w:type="dxa"/>
                    <w:right w:w="15" w:type="dxa"/>
                  </w:tcMar>
                  <w:vAlign w:val="center"/>
                </w:tcPr>
                <w:p>
                  <w:pPr>
                    <w:jc w:val="center"/>
                    <w:rPr>
                      <w:rFonts w:eastAsia="宋体"/>
                      <w:sz w:val="21"/>
                      <w:szCs w:val="21"/>
                    </w:rPr>
                  </w:pPr>
                  <w:r>
                    <w:rPr>
                      <w:rFonts w:eastAsia="宋体"/>
                      <w:sz w:val="21"/>
                      <w:szCs w:val="21"/>
                    </w:rPr>
                    <w:t>3（北）</w:t>
                  </w:r>
                </w:p>
              </w:tc>
              <w:tc>
                <w:tcPr>
                  <w:tcW w:w="3178" w:type="dxa"/>
                  <w:tcMar>
                    <w:top w:w="15" w:type="dxa"/>
                    <w:left w:w="15" w:type="dxa"/>
                    <w:bottom w:w="0" w:type="dxa"/>
                    <w:right w:w="15" w:type="dxa"/>
                  </w:tcMar>
                  <w:vAlign w:val="center"/>
                </w:tcPr>
                <w:p>
                  <w:pPr>
                    <w:jc w:val="center"/>
                    <w:rPr>
                      <w:rFonts w:eastAsia="宋体"/>
                      <w:sz w:val="21"/>
                      <w:szCs w:val="21"/>
                    </w:rPr>
                  </w:pPr>
                  <w:r>
                    <w:rPr>
                      <w:rFonts w:hint="eastAsia" w:eastAsia="宋体"/>
                      <w:sz w:val="21"/>
                      <w:szCs w:val="21"/>
                    </w:rPr>
                    <w:t>38.09</w:t>
                  </w:r>
                </w:p>
              </w:tc>
              <w:tc>
                <w:tcPr>
                  <w:tcW w:w="3178" w:type="dxa"/>
                  <w:tcMar>
                    <w:top w:w="15" w:type="dxa"/>
                    <w:left w:w="15" w:type="dxa"/>
                    <w:bottom w:w="0" w:type="dxa"/>
                    <w:right w:w="15" w:type="dxa"/>
                  </w:tcMar>
                  <w:vAlign w:val="center"/>
                </w:tcPr>
                <w:p>
                  <w:pPr>
                    <w:jc w:val="center"/>
                    <w:rPr>
                      <w:rFonts w:eastAsia="宋体"/>
                      <w:sz w:val="21"/>
                      <w:szCs w:val="21"/>
                    </w:rPr>
                  </w:pPr>
                  <w:r>
                    <w:rPr>
                      <w:rFonts w:hint="eastAsia" w:eastAsia="宋体"/>
                      <w:sz w:val="21"/>
                      <w:szCs w:val="21"/>
                    </w:rPr>
                    <w:t>33.09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1950" w:type="dxa"/>
                  <w:tcMar>
                    <w:top w:w="15" w:type="dxa"/>
                    <w:left w:w="15" w:type="dxa"/>
                    <w:bottom w:w="0" w:type="dxa"/>
                    <w:right w:w="15" w:type="dxa"/>
                  </w:tcMar>
                  <w:vAlign w:val="center"/>
                </w:tcPr>
                <w:p>
                  <w:pPr>
                    <w:jc w:val="center"/>
                    <w:rPr>
                      <w:rFonts w:eastAsia="宋体"/>
                      <w:sz w:val="21"/>
                      <w:szCs w:val="21"/>
                    </w:rPr>
                  </w:pPr>
                  <w:r>
                    <w:rPr>
                      <w:rFonts w:eastAsia="宋体"/>
                      <w:sz w:val="21"/>
                      <w:szCs w:val="21"/>
                    </w:rPr>
                    <w:t>4（南）</w:t>
                  </w:r>
                </w:p>
              </w:tc>
              <w:tc>
                <w:tcPr>
                  <w:tcW w:w="3178" w:type="dxa"/>
                  <w:tcMar>
                    <w:top w:w="15" w:type="dxa"/>
                    <w:left w:w="15" w:type="dxa"/>
                    <w:bottom w:w="0" w:type="dxa"/>
                    <w:right w:w="15" w:type="dxa"/>
                  </w:tcMar>
                  <w:vAlign w:val="center"/>
                </w:tcPr>
                <w:p>
                  <w:pPr>
                    <w:jc w:val="center"/>
                    <w:rPr>
                      <w:rFonts w:eastAsia="宋体"/>
                      <w:sz w:val="21"/>
                      <w:szCs w:val="21"/>
                    </w:rPr>
                  </w:pPr>
                  <w:r>
                    <w:rPr>
                      <w:rFonts w:hint="eastAsia" w:eastAsia="宋体"/>
                      <w:sz w:val="21"/>
                      <w:szCs w:val="21"/>
                    </w:rPr>
                    <w:t>52.89</w:t>
                  </w:r>
                </w:p>
              </w:tc>
              <w:tc>
                <w:tcPr>
                  <w:tcW w:w="3178" w:type="dxa"/>
                  <w:tcMar>
                    <w:top w:w="15" w:type="dxa"/>
                    <w:left w:w="15" w:type="dxa"/>
                    <w:bottom w:w="0" w:type="dxa"/>
                    <w:right w:w="15" w:type="dxa"/>
                  </w:tcMar>
                  <w:vAlign w:val="center"/>
                </w:tcPr>
                <w:p>
                  <w:pPr>
                    <w:jc w:val="center"/>
                    <w:rPr>
                      <w:rFonts w:eastAsia="宋体"/>
                      <w:sz w:val="21"/>
                      <w:szCs w:val="21"/>
                    </w:rPr>
                  </w:pPr>
                  <w:r>
                    <w:rPr>
                      <w:rFonts w:hint="eastAsia" w:eastAsia="宋体"/>
                      <w:sz w:val="21"/>
                      <w:szCs w:val="21"/>
                    </w:rPr>
                    <w:t>47.89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19" w:hRule="atLeast"/>
                <w:jc w:val="center"/>
              </w:trPr>
              <w:tc>
                <w:tcPr>
                  <w:tcW w:w="1950" w:type="dxa"/>
                  <w:tcMar>
                    <w:top w:w="15" w:type="dxa"/>
                    <w:left w:w="15" w:type="dxa"/>
                    <w:bottom w:w="0" w:type="dxa"/>
                    <w:right w:w="15" w:type="dxa"/>
                  </w:tcMar>
                  <w:vAlign w:val="center"/>
                </w:tcPr>
                <w:p>
                  <w:pPr>
                    <w:jc w:val="center"/>
                    <w:rPr>
                      <w:rFonts w:eastAsia="宋体"/>
                      <w:sz w:val="21"/>
                      <w:szCs w:val="21"/>
                    </w:rPr>
                  </w:pPr>
                  <w:r>
                    <w:rPr>
                      <w:rFonts w:eastAsia="宋体"/>
                      <w:sz w:val="21"/>
                      <w:szCs w:val="21"/>
                    </w:rPr>
                    <w:t>标准值</w:t>
                  </w:r>
                </w:p>
              </w:tc>
              <w:tc>
                <w:tcPr>
                  <w:tcW w:w="3178" w:type="dxa"/>
                  <w:tcMar>
                    <w:top w:w="15" w:type="dxa"/>
                    <w:left w:w="15" w:type="dxa"/>
                    <w:bottom w:w="0" w:type="dxa"/>
                    <w:right w:w="15" w:type="dxa"/>
                  </w:tcMar>
                  <w:vAlign w:val="center"/>
                </w:tcPr>
                <w:p>
                  <w:pPr>
                    <w:jc w:val="center"/>
                    <w:rPr>
                      <w:rFonts w:eastAsia="宋体"/>
                      <w:sz w:val="21"/>
                      <w:szCs w:val="21"/>
                    </w:rPr>
                  </w:pPr>
                  <w:r>
                    <w:rPr>
                      <w:rFonts w:hint="eastAsia" w:eastAsia="宋体"/>
                      <w:sz w:val="21"/>
                      <w:szCs w:val="21"/>
                    </w:rPr>
                    <w:t>65</w:t>
                  </w:r>
                </w:p>
              </w:tc>
              <w:tc>
                <w:tcPr>
                  <w:tcW w:w="3178" w:type="dxa"/>
                  <w:tcMar>
                    <w:top w:w="15" w:type="dxa"/>
                    <w:left w:w="15" w:type="dxa"/>
                    <w:bottom w:w="0" w:type="dxa"/>
                    <w:right w:w="15" w:type="dxa"/>
                  </w:tcMar>
                  <w:vAlign w:val="center"/>
                </w:tcPr>
                <w:p>
                  <w:pPr>
                    <w:jc w:val="center"/>
                    <w:rPr>
                      <w:rFonts w:eastAsia="宋体"/>
                      <w:sz w:val="21"/>
                      <w:szCs w:val="21"/>
                    </w:rPr>
                  </w:pPr>
                  <w:r>
                    <w:rPr>
                      <w:rFonts w:hint="eastAsia" w:eastAsia="宋体"/>
                      <w:sz w:val="21"/>
                      <w:szCs w:val="21"/>
                    </w:rPr>
                    <w:t>55</w:t>
                  </w:r>
                </w:p>
              </w:tc>
            </w:tr>
          </w:tbl>
          <w:p>
            <w:pPr>
              <w:spacing w:line="360" w:lineRule="auto"/>
              <w:ind w:firstLine="480" w:firstLineChars="200"/>
              <w:rPr>
                <w:rFonts w:eastAsia="宋体"/>
                <w:szCs w:val="24"/>
              </w:rPr>
            </w:pPr>
            <w:r>
              <w:rPr>
                <w:rFonts w:eastAsia="宋体"/>
                <w:szCs w:val="24"/>
              </w:rPr>
              <w:t>由上表可知，噪声污染防治措施如下：选用低噪声、质量好的设备，并设减振基座；并采用消声措施，以减轻对作业场所环境的影响；对生产车间的门、窗户进行隔音处理。</w:t>
            </w:r>
          </w:p>
          <w:p>
            <w:pPr>
              <w:spacing w:line="360" w:lineRule="auto"/>
              <w:ind w:firstLine="480" w:firstLineChars="200"/>
              <w:rPr>
                <w:rFonts w:eastAsia="宋体"/>
                <w:szCs w:val="24"/>
              </w:rPr>
            </w:pPr>
            <w:r>
              <w:rPr>
                <w:rFonts w:eastAsia="宋体"/>
                <w:szCs w:val="24"/>
              </w:rPr>
              <w:t>加强管理，严格合理安排生产时间。切实保证噪声达标排放，不扰民。同时车间个别工作岗位应按照劳动保护的有关要求进行个人防护，如佩带耳塞、耳罩等防噪声用品。</w:t>
            </w:r>
          </w:p>
          <w:p>
            <w:pPr>
              <w:spacing w:line="360" w:lineRule="auto"/>
              <w:ind w:firstLine="480" w:firstLineChars="200"/>
              <w:rPr>
                <w:rFonts w:eastAsia="宋体"/>
                <w:szCs w:val="24"/>
              </w:rPr>
            </w:pPr>
            <w:r>
              <w:rPr>
                <w:rFonts w:eastAsia="宋体"/>
                <w:szCs w:val="24"/>
              </w:rPr>
              <w:t>项目设备产生的噪声对厂界噪声的贡献值甚微，叠加本底后，厂界噪声均可达到国家《工业企业厂界环境噪声排放标准》（GB12348-2008）</w:t>
            </w:r>
            <w:r>
              <w:rPr>
                <w:rFonts w:hint="eastAsia" w:eastAsia="宋体"/>
                <w:szCs w:val="24"/>
              </w:rPr>
              <w:t>2</w:t>
            </w:r>
            <w:r>
              <w:rPr>
                <w:rFonts w:eastAsia="宋体"/>
                <w:szCs w:val="24"/>
              </w:rPr>
              <w:t>类标准。</w:t>
            </w:r>
          </w:p>
          <w:p>
            <w:pPr>
              <w:spacing w:line="360" w:lineRule="auto"/>
              <w:ind w:firstLine="480" w:firstLineChars="200"/>
              <w:rPr>
                <w:rFonts w:eastAsia="宋体"/>
                <w:szCs w:val="24"/>
              </w:rPr>
            </w:pPr>
            <w:r>
              <w:rPr>
                <w:rFonts w:eastAsia="宋体"/>
                <w:szCs w:val="24"/>
              </w:rPr>
              <w:t>因此，本项目拟采取的噪声污染防治措施可行。</w:t>
            </w:r>
          </w:p>
          <w:p>
            <w:pPr>
              <w:rPr>
                <w:rFonts w:eastAsia="宋体"/>
                <w:szCs w:val="24"/>
              </w:rPr>
            </w:pPr>
          </w:p>
          <w:p/>
          <w:p/>
          <w:p/>
          <w:p/>
          <w:p/>
          <w:p/>
          <w:p/>
          <w:p/>
          <w:p/>
          <w:p>
            <w:pPr>
              <w:tabs>
                <w:tab w:val="left" w:pos="615"/>
              </w:tabs>
              <w:rPr>
                <w:rFonts w:eastAsia="宋体"/>
                <w:szCs w:val="24"/>
              </w:rPr>
            </w:pPr>
          </w:p>
        </w:tc>
      </w:tr>
    </w:tbl>
    <w:p/>
    <w:p/>
    <w:p>
      <w:pPr>
        <w:pStyle w:val="20"/>
        <w:jc w:val="left"/>
        <w:rPr>
          <w:rFonts w:ascii="Times New Roman" w:hAnsi="Times New Roman"/>
        </w:rPr>
      </w:pPr>
      <w:r>
        <w:rPr>
          <w:rFonts w:ascii="Times New Roman" w:hAnsi="Times New Roman"/>
        </w:rPr>
        <w:t>八、建设项目拟采取的防治措施及预期治理效果</w:t>
      </w:r>
    </w:p>
    <w:tbl>
      <w:tblPr>
        <w:tblStyle w:val="25"/>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30"/>
        <w:gridCol w:w="461"/>
        <w:gridCol w:w="1265"/>
        <w:gridCol w:w="1990"/>
        <w:gridCol w:w="2352"/>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4" w:type="dxa"/>
            <w:tcBorders>
              <w:top w:val="single" w:color="auto" w:sz="12" w:space="0"/>
              <w:left w:val="single" w:color="auto" w:sz="12" w:space="0"/>
              <w:tl2br w:val="single" w:color="auto" w:sz="4" w:space="0"/>
            </w:tcBorders>
            <w:vAlign w:val="center"/>
          </w:tcPr>
          <w:p>
            <w:pPr>
              <w:jc w:val="center"/>
              <w:rPr>
                <w:rFonts w:eastAsia="宋体"/>
                <w:b/>
                <w:bCs/>
                <w:szCs w:val="24"/>
              </w:rPr>
            </w:pPr>
            <w:r>
              <w:rPr>
                <w:rFonts w:eastAsia="宋体"/>
                <w:b/>
                <w:bCs/>
                <w:szCs w:val="24"/>
              </w:rPr>
              <w:t>内容</w:t>
            </w:r>
          </w:p>
          <w:p>
            <w:pPr>
              <w:jc w:val="center"/>
              <w:rPr>
                <w:rFonts w:eastAsia="宋体"/>
                <w:b/>
                <w:bCs/>
                <w:szCs w:val="24"/>
              </w:rPr>
            </w:pPr>
          </w:p>
          <w:p>
            <w:pPr>
              <w:rPr>
                <w:rFonts w:eastAsia="宋体"/>
                <w:b/>
                <w:bCs/>
                <w:szCs w:val="24"/>
              </w:rPr>
            </w:pPr>
            <w:r>
              <w:rPr>
                <w:rFonts w:eastAsia="宋体"/>
                <w:b/>
                <w:bCs/>
                <w:szCs w:val="24"/>
              </w:rPr>
              <w:t>类型</w:t>
            </w:r>
          </w:p>
        </w:tc>
        <w:tc>
          <w:tcPr>
            <w:tcW w:w="2256" w:type="dxa"/>
            <w:gridSpan w:val="3"/>
            <w:tcBorders>
              <w:top w:val="single" w:color="auto" w:sz="12" w:space="0"/>
            </w:tcBorders>
            <w:vAlign w:val="center"/>
          </w:tcPr>
          <w:p>
            <w:pPr>
              <w:jc w:val="center"/>
              <w:rPr>
                <w:rFonts w:eastAsia="宋体"/>
                <w:b/>
                <w:bCs/>
                <w:szCs w:val="24"/>
              </w:rPr>
            </w:pPr>
            <w:r>
              <w:rPr>
                <w:rFonts w:eastAsia="宋体"/>
                <w:b/>
                <w:bCs/>
                <w:szCs w:val="24"/>
              </w:rPr>
              <w:t>排放源</w:t>
            </w:r>
          </w:p>
          <w:p>
            <w:pPr>
              <w:jc w:val="center"/>
              <w:rPr>
                <w:rFonts w:eastAsia="宋体"/>
                <w:b/>
                <w:bCs/>
                <w:szCs w:val="24"/>
              </w:rPr>
            </w:pPr>
            <w:r>
              <w:rPr>
                <w:rFonts w:eastAsia="宋体"/>
                <w:b/>
                <w:bCs/>
                <w:szCs w:val="24"/>
              </w:rPr>
              <w:t>（编号）</w:t>
            </w:r>
          </w:p>
        </w:tc>
        <w:tc>
          <w:tcPr>
            <w:tcW w:w="1990" w:type="dxa"/>
            <w:tcBorders>
              <w:top w:val="single" w:color="auto" w:sz="12" w:space="0"/>
            </w:tcBorders>
            <w:vAlign w:val="center"/>
          </w:tcPr>
          <w:p>
            <w:pPr>
              <w:jc w:val="center"/>
              <w:rPr>
                <w:rFonts w:eastAsia="宋体"/>
                <w:b/>
                <w:bCs/>
                <w:szCs w:val="24"/>
              </w:rPr>
            </w:pPr>
            <w:r>
              <w:rPr>
                <w:rFonts w:eastAsia="宋体"/>
                <w:b/>
                <w:bCs/>
                <w:szCs w:val="24"/>
              </w:rPr>
              <w:t>污染物</w:t>
            </w:r>
          </w:p>
          <w:p>
            <w:pPr>
              <w:jc w:val="center"/>
              <w:rPr>
                <w:rFonts w:eastAsia="宋体"/>
                <w:b/>
                <w:bCs/>
                <w:szCs w:val="24"/>
              </w:rPr>
            </w:pPr>
            <w:r>
              <w:rPr>
                <w:rFonts w:eastAsia="宋体"/>
                <w:b/>
                <w:bCs/>
                <w:szCs w:val="24"/>
              </w:rPr>
              <w:t>名称</w:t>
            </w:r>
          </w:p>
        </w:tc>
        <w:tc>
          <w:tcPr>
            <w:tcW w:w="2352" w:type="dxa"/>
            <w:tcBorders>
              <w:top w:val="single" w:color="auto" w:sz="12" w:space="0"/>
            </w:tcBorders>
            <w:vAlign w:val="center"/>
          </w:tcPr>
          <w:p>
            <w:pPr>
              <w:jc w:val="center"/>
              <w:rPr>
                <w:rFonts w:eastAsia="宋体"/>
                <w:b/>
                <w:bCs/>
                <w:szCs w:val="24"/>
              </w:rPr>
            </w:pPr>
            <w:r>
              <w:rPr>
                <w:rFonts w:eastAsia="宋体"/>
                <w:b/>
                <w:bCs/>
                <w:szCs w:val="24"/>
              </w:rPr>
              <w:t>防治措施</w:t>
            </w:r>
          </w:p>
        </w:tc>
        <w:tc>
          <w:tcPr>
            <w:tcW w:w="1058" w:type="dxa"/>
            <w:tcBorders>
              <w:top w:val="single" w:color="auto" w:sz="12" w:space="0"/>
              <w:right w:val="single" w:color="auto" w:sz="12" w:space="0"/>
            </w:tcBorders>
            <w:vAlign w:val="center"/>
          </w:tcPr>
          <w:p>
            <w:pPr>
              <w:jc w:val="center"/>
              <w:rPr>
                <w:rFonts w:eastAsia="宋体"/>
                <w:b/>
                <w:bCs/>
                <w:szCs w:val="24"/>
              </w:rPr>
            </w:pPr>
            <w:r>
              <w:rPr>
                <w:rFonts w:eastAsia="宋体"/>
                <w:b/>
                <w:bCs/>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044" w:type="dxa"/>
            <w:vMerge w:val="restart"/>
            <w:tcBorders>
              <w:left w:val="single" w:color="auto" w:sz="12" w:space="0"/>
            </w:tcBorders>
            <w:vAlign w:val="center"/>
          </w:tcPr>
          <w:p>
            <w:pPr>
              <w:jc w:val="center"/>
              <w:rPr>
                <w:rFonts w:eastAsia="宋体"/>
                <w:szCs w:val="24"/>
              </w:rPr>
            </w:pPr>
            <w:r>
              <w:rPr>
                <w:rFonts w:eastAsia="宋体"/>
                <w:szCs w:val="24"/>
              </w:rPr>
              <w:t>大气</w:t>
            </w:r>
          </w:p>
          <w:p>
            <w:pPr>
              <w:jc w:val="center"/>
              <w:rPr>
                <w:rFonts w:eastAsia="宋体"/>
                <w:szCs w:val="24"/>
              </w:rPr>
            </w:pPr>
            <w:r>
              <w:rPr>
                <w:rFonts w:eastAsia="宋体"/>
                <w:szCs w:val="24"/>
              </w:rPr>
              <w:t>污染</w:t>
            </w:r>
          </w:p>
          <w:p>
            <w:pPr>
              <w:jc w:val="center"/>
              <w:rPr>
                <w:rFonts w:eastAsia="宋体"/>
                <w:szCs w:val="24"/>
              </w:rPr>
            </w:pPr>
            <w:r>
              <w:rPr>
                <w:rFonts w:eastAsia="宋体"/>
                <w:szCs w:val="24"/>
              </w:rPr>
              <w:t>物</w:t>
            </w:r>
          </w:p>
        </w:tc>
        <w:tc>
          <w:tcPr>
            <w:tcW w:w="530" w:type="dxa"/>
            <w:vMerge w:val="restart"/>
            <w:tcBorders>
              <w:right w:val="single" w:color="auto" w:sz="2" w:space="0"/>
            </w:tcBorders>
            <w:vAlign w:val="center"/>
          </w:tcPr>
          <w:p>
            <w:pPr>
              <w:jc w:val="center"/>
              <w:rPr>
                <w:rFonts w:eastAsia="宋体"/>
                <w:szCs w:val="24"/>
              </w:rPr>
            </w:pPr>
            <w:r>
              <w:rPr>
                <w:rFonts w:eastAsia="宋体"/>
                <w:szCs w:val="24"/>
              </w:rPr>
              <w:t>有组织</w:t>
            </w:r>
          </w:p>
        </w:tc>
        <w:tc>
          <w:tcPr>
            <w:tcW w:w="1726" w:type="dxa"/>
            <w:gridSpan w:val="2"/>
            <w:tcBorders>
              <w:left w:val="single" w:color="auto" w:sz="2" w:space="0"/>
            </w:tcBorders>
            <w:vAlign w:val="center"/>
          </w:tcPr>
          <w:p>
            <w:pPr>
              <w:jc w:val="center"/>
              <w:rPr>
                <w:rFonts w:eastAsia="宋体"/>
                <w:szCs w:val="24"/>
              </w:rPr>
            </w:pPr>
            <w:r>
              <w:rPr>
                <w:rFonts w:eastAsia="宋体"/>
                <w:color w:val="000000"/>
                <w:szCs w:val="24"/>
              </w:rPr>
              <w:t>1#排气筒</w:t>
            </w:r>
          </w:p>
        </w:tc>
        <w:tc>
          <w:tcPr>
            <w:tcW w:w="1990" w:type="dxa"/>
            <w:vAlign w:val="center"/>
          </w:tcPr>
          <w:p>
            <w:pPr>
              <w:jc w:val="center"/>
              <w:rPr>
                <w:rFonts w:eastAsia="宋体"/>
                <w:szCs w:val="24"/>
              </w:rPr>
            </w:pPr>
            <w:r>
              <w:rPr>
                <w:rFonts w:hint="eastAsia" w:eastAsia="宋体"/>
                <w:szCs w:val="24"/>
              </w:rPr>
              <w:t>颗粒物</w:t>
            </w:r>
          </w:p>
        </w:tc>
        <w:tc>
          <w:tcPr>
            <w:tcW w:w="2352" w:type="dxa"/>
            <w:vAlign w:val="center"/>
          </w:tcPr>
          <w:p>
            <w:pPr>
              <w:jc w:val="center"/>
              <w:rPr>
                <w:rFonts w:eastAsia="宋体"/>
                <w:szCs w:val="24"/>
              </w:rPr>
            </w:pPr>
            <w:r>
              <w:rPr>
                <w:rFonts w:hint="eastAsia" w:eastAsia="宋体"/>
                <w:szCs w:val="21"/>
              </w:rPr>
              <w:t>集气罩</w:t>
            </w:r>
            <w:r>
              <w:rPr>
                <w:rFonts w:eastAsia="宋体"/>
                <w:szCs w:val="21"/>
              </w:rPr>
              <w:t>+</w:t>
            </w:r>
            <w:r>
              <w:rPr>
                <w:rFonts w:hint="eastAsia" w:eastAsia="宋体"/>
                <w:szCs w:val="21"/>
              </w:rPr>
              <w:t>离心除尘器</w:t>
            </w:r>
            <w:r>
              <w:rPr>
                <w:rFonts w:eastAsia="宋体"/>
                <w:szCs w:val="21"/>
              </w:rPr>
              <w:t>+15m高排气筒</w:t>
            </w:r>
          </w:p>
        </w:tc>
        <w:tc>
          <w:tcPr>
            <w:tcW w:w="1058" w:type="dxa"/>
            <w:vMerge w:val="restart"/>
            <w:tcBorders>
              <w:right w:val="single" w:color="auto" w:sz="12" w:space="0"/>
            </w:tcBorders>
            <w:vAlign w:val="center"/>
          </w:tcPr>
          <w:p>
            <w:pPr>
              <w:jc w:val="center"/>
              <w:rPr>
                <w:rFonts w:eastAsia="宋体"/>
                <w:szCs w:val="24"/>
              </w:rPr>
            </w:pPr>
            <w:r>
              <w:rPr>
                <w:rFonts w:eastAsia="宋体"/>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044" w:type="dxa"/>
            <w:vMerge w:val="continue"/>
            <w:tcBorders>
              <w:left w:val="single" w:color="auto" w:sz="12" w:space="0"/>
            </w:tcBorders>
            <w:vAlign w:val="center"/>
          </w:tcPr>
          <w:p>
            <w:pPr>
              <w:jc w:val="center"/>
              <w:rPr>
                <w:rFonts w:eastAsia="宋体"/>
                <w:szCs w:val="24"/>
              </w:rPr>
            </w:pPr>
          </w:p>
        </w:tc>
        <w:tc>
          <w:tcPr>
            <w:tcW w:w="530" w:type="dxa"/>
            <w:vMerge w:val="continue"/>
            <w:tcBorders>
              <w:right w:val="single" w:color="auto" w:sz="2" w:space="0"/>
            </w:tcBorders>
            <w:vAlign w:val="center"/>
          </w:tcPr>
          <w:p>
            <w:pPr>
              <w:jc w:val="center"/>
              <w:rPr>
                <w:rFonts w:eastAsia="宋体"/>
                <w:szCs w:val="24"/>
              </w:rPr>
            </w:pPr>
          </w:p>
        </w:tc>
        <w:tc>
          <w:tcPr>
            <w:tcW w:w="1726" w:type="dxa"/>
            <w:gridSpan w:val="2"/>
            <w:tcBorders>
              <w:left w:val="single" w:color="auto" w:sz="2" w:space="0"/>
            </w:tcBorders>
            <w:vAlign w:val="center"/>
          </w:tcPr>
          <w:p>
            <w:pPr>
              <w:jc w:val="center"/>
              <w:rPr>
                <w:rFonts w:eastAsia="宋体"/>
                <w:color w:val="000000"/>
                <w:szCs w:val="24"/>
              </w:rPr>
            </w:pPr>
            <w:r>
              <w:rPr>
                <w:rFonts w:eastAsia="宋体"/>
                <w:color w:val="000000"/>
                <w:szCs w:val="24"/>
              </w:rPr>
              <w:t>2#排气筒</w:t>
            </w:r>
          </w:p>
        </w:tc>
        <w:tc>
          <w:tcPr>
            <w:tcW w:w="1990" w:type="dxa"/>
            <w:vAlign w:val="center"/>
          </w:tcPr>
          <w:p>
            <w:pPr>
              <w:jc w:val="center"/>
              <w:rPr>
                <w:rFonts w:eastAsia="宋体"/>
                <w:color w:val="000000"/>
                <w:szCs w:val="24"/>
              </w:rPr>
            </w:pPr>
            <w:r>
              <w:rPr>
                <w:rFonts w:eastAsia="宋体"/>
                <w:szCs w:val="21"/>
              </w:rPr>
              <w:t>烟尘、SO</w:t>
            </w:r>
            <w:r>
              <w:rPr>
                <w:rFonts w:eastAsia="宋体"/>
                <w:szCs w:val="21"/>
                <w:vertAlign w:val="subscript"/>
              </w:rPr>
              <w:t>2</w:t>
            </w:r>
            <w:r>
              <w:rPr>
                <w:rFonts w:eastAsia="宋体"/>
                <w:szCs w:val="21"/>
              </w:rPr>
              <w:t>、NO</w:t>
            </w:r>
            <w:r>
              <w:rPr>
                <w:rFonts w:eastAsia="宋体"/>
                <w:szCs w:val="21"/>
                <w:vertAlign w:val="subscript"/>
              </w:rPr>
              <w:t>X</w:t>
            </w:r>
          </w:p>
        </w:tc>
        <w:tc>
          <w:tcPr>
            <w:tcW w:w="2352" w:type="dxa"/>
            <w:vAlign w:val="center"/>
          </w:tcPr>
          <w:p>
            <w:pPr>
              <w:jc w:val="center"/>
              <w:rPr>
                <w:rFonts w:eastAsia="宋体"/>
                <w:szCs w:val="21"/>
              </w:rPr>
            </w:pPr>
            <w:r>
              <w:rPr>
                <w:rFonts w:eastAsia="宋体"/>
                <w:szCs w:val="21"/>
              </w:rPr>
              <w:t>15m高排气筒</w:t>
            </w:r>
          </w:p>
        </w:tc>
        <w:tc>
          <w:tcPr>
            <w:tcW w:w="1058" w:type="dxa"/>
            <w:vMerge w:val="continue"/>
            <w:tcBorders>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4" w:type="dxa"/>
            <w:vMerge w:val="continue"/>
            <w:tcBorders>
              <w:left w:val="single" w:color="auto" w:sz="12" w:space="0"/>
            </w:tcBorders>
            <w:vAlign w:val="center"/>
          </w:tcPr>
          <w:p>
            <w:pPr>
              <w:jc w:val="center"/>
              <w:rPr>
                <w:rFonts w:eastAsia="宋体"/>
                <w:szCs w:val="24"/>
              </w:rPr>
            </w:pPr>
          </w:p>
        </w:tc>
        <w:tc>
          <w:tcPr>
            <w:tcW w:w="530" w:type="dxa"/>
            <w:vMerge w:val="continue"/>
            <w:tcBorders>
              <w:right w:val="single" w:color="auto" w:sz="2" w:space="0"/>
            </w:tcBorders>
            <w:vAlign w:val="center"/>
          </w:tcPr>
          <w:p>
            <w:pPr>
              <w:jc w:val="center"/>
              <w:rPr>
                <w:rFonts w:eastAsia="宋体"/>
                <w:szCs w:val="24"/>
              </w:rPr>
            </w:pPr>
          </w:p>
        </w:tc>
        <w:tc>
          <w:tcPr>
            <w:tcW w:w="1726" w:type="dxa"/>
            <w:gridSpan w:val="2"/>
            <w:tcBorders>
              <w:left w:val="single" w:color="auto" w:sz="2" w:space="0"/>
            </w:tcBorders>
            <w:vAlign w:val="center"/>
          </w:tcPr>
          <w:p>
            <w:pPr>
              <w:jc w:val="center"/>
              <w:rPr>
                <w:rFonts w:eastAsia="宋体"/>
                <w:szCs w:val="24"/>
              </w:rPr>
            </w:pPr>
            <w:r>
              <w:rPr>
                <w:rFonts w:eastAsia="宋体"/>
                <w:color w:val="000000"/>
                <w:szCs w:val="24"/>
              </w:rPr>
              <w:t>专用排烟通道</w:t>
            </w:r>
          </w:p>
        </w:tc>
        <w:tc>
          <w:tcPr>
            <w:tcW w:w="1990" w:type="dxa"/>
            <w:vAlign w:val="center"/>
          </w:tcPr>
          <w:p>
            <w:pPr>
              <w:jc w:val="center"/>
              <w:rPr>
                <w:rFonts w:eastAsia="宋体"/>
                <w:szCs w:val="24"/>
              </w:rPr>
            </w:pPr>
            <w:r>
              <w:rPr>
                <w:rFonts w:eastAsia="宋体"/>
                <w:color w:val="000000"/>
                <w:szCs w:val="24"/>
              </w:rPr>
              <w:t>油烟</w:t>
            </w:r>
          </w:p>
        </w:tc>
        <w:tc>
          <w:tcPr>
            <w:tcW w:w="2352" w:type="dxa"/>
            <w:vAlign w:val="center"/>
          </w:tcPr>
          <w:p>
            <w:pPr>
              <w:jc w:val="center"/>
              <w:rPr>
                <w:rFonts w:eastAsia="宋体"/>
                <w:szCs w:val="24"/>
              </w:rPr>
            </w:pPr>
            <w:r>
              <w:rPr>
                <w:rFonts w:eastAsia="宋体"/>
                <w:szCs w:val="24"/>
                <w:lang w:bidi="ar"/>
              </w:rPr>
              <w:t>油烟净化设施</w:t>
            </w:r>
          </w:p>
        </w:tc>
        <w:tc>
          <w:tcPr>
            <w:tcW w:w="1058" w:type="dxa"/>
            <w:vMerge w:val="continue"/>
            <w:tcBorders>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044" w:type="dxa"/>
            <w:vMerge w:val="continue"/>
            <w:tcBorders>
              <w:left w:val="single" w:color="auto" w:sz="12" w:space="0"/>
            </w:tcBorders>
            <w:vAlign w:val="center"/>
          </w:tcPr>
          <w:p>
            <w:pPr>
              <w:jc w:val="center"/>
              <w:rPr>
                <w:rFonts w:eastAsia="宋体"/>
                <w:szCs w:val="24"/>
              </w:rPr>
            </w:pPr>
          </w:p>
        </w:tc>
        <w:tc>
          <w:tcPr>
            <w:tcW w:w="530" w:type="dxa"/>
            <w:tcBorders>
              <w:right w:val="single" w:color="auto" w:sz="2" w:space="0"/>
            </w:tcBorders>
            <w:vAlign w:val="center"/>
          </w:tcPr>
          <w:p>
            <w:pPr>
              <w:jc w:val="center"/>
              <w:rPr>
                <w:rFonts w:eastAsia="宋体"/>
                <w:szCs w:val="24"/>
              </w:rPr>
            </w:pPr>
            <w:r>
              <w:rPr>
                <w:rFonts w:eastAsia="宋体"/>
                <w:szCs w:val="24"/>
              </w:rPr>
              <w:t>无组织</w:t>
            </w:r>
          </w:p>
        </w:tc>
        <w:tc>
          <w:tcPr>
            <w:tcW w:w="461" w:type="dxa"/>
            <w:tcBorders>
              <w:left w:val="single" w:color="auto" w:sz="2" w:space="0"/>
            </w:tcBorders>
            <w:vAlign w:val="center"/>
          </w:tcPr>
          <w:p>
            <w:pPr>
              <w:jc w:val="center"/>
              <w:rPr>
                <w:rFonts w:eastAsia="宋体"/>
                <w:szCs w:val="24"/>
              </w:rPr>
            </w:pPr>
            <w:r>
              <w:rPr>
                <w:rFonts w:eastAsia="宋体"/>
                <w:color w:val="000000"/>
                <w:szCs w:val="24"/>
              </w:rPr>
              <w:t>生产车间</w:t>
            </w:r>
          </w:p>
        </w:tc>
        <w:tc>
          <w:tcPr>
            <w:tcW w:w="1265" w:type="dxa"/>
            <w:tcBorders>
              <w:left w:val="single" w:color="auto" w:sz="2" w:space="0"/>
            </w:tcBorders>
            <w:vAlign w:val="center"/>
          </w:tcPr>
          <w:p>
            <w:pPr>
              <w:jc w:val="center"/>
              <w:rPr>
                <w:rFonts w:eastAsia="宋体"/>
                <w:szCs w:val="24"/>
              </w:rPr>
            </w:pPr>
            <w:r>
              <w:rPr>
                <w:rFonts w:hint="eastAsia" w:eastAsia="宋体"/>
                <w:color w:val="000000"/>
                <w:szCs w:val="24"/>
              </w:rPr>
              <w:t>分筛</w:t>
            </w:r>
          </w:p>
        </w:tc>
        <w:tc>
          <w:tcPr>
            <w:tcW w:w="1990" w:type="dxa"/>
            <w:vAlign w:val="center"/>
          </w:tcPr>
          <w:p>
            <w:pPr>
              <w:jc w:val="center"/>
              <w:rPr>
                <w:rFonts w:eastAsia="宋体"/>
                <w:szCs w:val="24"/>
              </w:rPr>
            </w:pPr>
            <w:r>
              <w:rPr>
                <w:rFonts w:hint="eastAsia" w:eastAsia="宋体"/>
                <w:color w:val="000000"/>
                <w:szCs w:val="24"/>
              </w:rPr>
              <w:t>颗粒物</w:t>
            </w:r>
          </w:p>
        </w:tc>
        <w:tc>
          <w:tcPr>
            <w:tcW w:w="2352" w:type="dxa"/>
            <w:vAlign w:val="center"/>
          </w:tcPr>
          <w:p>
            <w:pPr>
              <w:jc w:val="center"/>
              <w:rPr>
                <w:rFonts w:eastAsia="宋体"/>
                <w:szCs w:val="24"/>
              </w:rPr>
            </w:pPr>
            <w:r>
              <w:rPr>
                <w:rFonts w:eastAsia="宋体"/>
                <w:szCs w:val="24"/>
              </w:rPr>
              <w:t>加强自然通风和机械排风</w:t>
            </w:r>
          </w:p>
        </w:tc>
        <w:tc>
          <w:tcPr>
            <w:tcW w:w="1058" w:type="dxa"/>
            <w:vMerge w:val="continue"/>
            <w:tcBorders>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4" w:type="dxa"/>
            <w:vMerge w:val="restart"/>
            <w:tcBorders>
              <w:left w:val="single" w:color="auto" w:sz="12" w:space="0"/>
            </w:tcBorders>
            <w:vAlign w:val="center"/>
          </w:tcPr>
          <w:p>
            <w:pPr>
              <w:jc w:val="center"/>
              <w:rPr>
                <w:rFonts w:eastAsia="宋体"/>
                <w:szCs w:val="24"/>
              </w:rPr>
            </w:pPr>
            <w:r>
              <w:rPr>
                <w:rFonts w:eastAsia="宋体"/>
                <w:szCs w:val="24"/>
              </w:rPr>
              <w:t>水</w:t>
            </w:r>
          </w:p>
          <w:p>
            <w:pPr>
              <w:jc w:val="center"/>
              <w:rPr>
                <w:rFonts w:eastAsia="宋体"/>
                <w:szCs w:val="24"/>
              </w:rPr>
            </w:pPr>
            <w:r>
              <w:rPr>
                <w:rFonts w:eastAsia="宋体"/>
                <w:szCs w:val="24"/>
              </w:rPr>
              <w:t>污</w:t>
            </w:r>
          </w:p>
          <w:p>
            <w:pPr>
              <w:jc w:val="center"/>
              <w:rPr>
                <w:rFonts w:eastAsia="宋体"/>
                <w:szCs w:val="24"/>
              </w:rPr>
            </w:pPr>
            <w:r>
              <w:rPr>
                <w:rFonts w:eastAsia="宋体"/>
                <w:szCs w:val="24"/>
              </w:rPr>
              <w:t>染</w:t>
            </w:r>
          </w:p>
          <w:p>
            <w:pPr>
              <w:jc w:val="center"/>
              <w:rPr>
                <w:rFonts w:eastAsia="宋体"/>
                <w:szCs w:val="24"/>
              </w:rPr>
            </w:pPr>
            <w:r>
              <w:rPr>
                <w:rFonts w:eastAsia="宋体"/>
                <w:szCs w:val="24"/>
              </w:rPr>
              <w:t>物</w:t>
            </w:r>
          </w:p>
        </w:tc>
        <w:tc>
          <w:tcPr>
            <w:tcW w:w="2256" w:type="dxa"/>
            <w:gridSpan w:val="3"/>
            <w:vAlign w:val="center"/>
          </w:tcPr>
          <w:p>
            <w:pPr>
              <w:jc w:val="center"/>
              <w:rPr>
                <w:rFonts w:eastAsia="宋体"/>
                <w:szCs w:val="24"/>
              </w:rPr>
            </w:pPr>
            <w:r>
              <w:rPr>
                <w:rFonts w:eastAsia="宋体"/>
                <w:szCs w:val="24"/>
              </w:rPr>
              <w:t>生活污水</w:t>
            </w:r>
          </w:p>
        </w:tc>
        <w:tc>
          <w:tcPr>
            <w:tcW w:w="1990" w:type="dxa"/>
            <w:vAlign w:val="center"/>
          </w:tcPr>
          <w:p>
            <w:pPr>
              <w:jc w:val="center"/>
              <w:rPr>
                <w:rFonts w:eastAsia="宋体"/>
                <w:szCs w:val="24"/>
              </w:rPr>
            </w:pPr>
            <w:r>
              <w:rPr>
                <w:rFonts w:eastAsia="宋体"/>
                <w:szCs w:val="24"/>
              </w:rPr>
              <w:t>COD、SS、</w:t>
            </w:r>
            <w:r>
              <w:rPr>
                <w:rFonts w:eastAsia="宋体"/>
                <w:color w:val="000000"/>
                <w:szCs w:val="24"/>
              </w:rPr>
              <w:t>NH</w:t>
            </w:r>
            <w:r>
              <w:rPr>
                <w:rFonts w:eastAsia="宋体"/>
                <w:color w:val="000000"/>
                <w:szCs w:val="24"/>
                <w:vertAlign w:val="subscript"/>
              </w:rPr>
              <w:t>3</w:t>
            </w:r>
            <w:r>
              <w:rPr>
                <w:rFonts w:eastAsia="宋体"/>
                <w:color w:val="000000"/>
                <w:szCs w:val="24"/>
              </w:rPr>
              <w:t>-N</w:t>
            </w:r>
            <w:r>
              <w:rPr>
                <w:rFonts w:eastAsia="宋体"/>
                <w:szCs w:val="24"/>
              </w:rPr>
              <w:t>、</w:t>
            </w:r>
          </w:p>
          <w:p>
            <w:pPr>
              <w:jc w:val="center"/>
              <w:rPr>
                <w:rFonts w:eastAsia="宋体"/>
                <w:szCs w:val="24"/>
              </w:rPr>
            </w:pPr>
            <w:r>
              <w:rPr>
                <w:rFonts w:eastAsia="宋体"/>
                <w:szCs w:val="24"/>
              </w:rPr>
              <w:t>总磷</w:t>
            </w:r>
          </w:p>
        </w:tc>
        <w:tc>
          <w:tcPr>
            <w:tcW w:w="2352" w:type="dxa"/>
            <w:vAlign w:val="center"/>
          </w:tcPr>
          <w:p>
            <w:pPr>
              <w:jc w:val="center"/>
              <w:rPr>
                <w:rFonts w:eastAsia="宋体"/>
                <w:szCs w:val="24"/>
              </w:rPr>
            </w:pPr>
            <w:r>
              <w:rPr>
                <w:rFonts w:eastAsia="宋体"/>
                <w:szCs w:val="24"/>
              </w:rPr>
              <w:t>依托地埋式污水处理设施处理</w:t>
            </w:r>
          </w:p>
        </w:tc>
        <w:tc>
          <w:tcPr>
            <w:tcW w:w="1058" w:type="dxa"/>
            <w:vMerge w:val="restart"/>
            <w:tcBorders>
              <w:right w:val="single" w:color="auto" w:sz="12" w:space="0"/>
            </w:tcBorders>
            <w:vAlign w:val="center"/>
          </w:tcPr>
          <w:p>
            <w:pPr>
              <w:jc w:val="center"/>
              <w:rPr>
                <w:rFonts w:eastAsia="宋体"/>
                <w:szCs w:val="24"/>
              </w:rPr>
            </w:pPr>
            <w:r>
              <w:rPr>
                <w:rFonts w:eastAsia="宋体"/>
                <w:szCs w:val="24"/>
              </w:rPr>
              <w:t>用于厂区绿化，不外排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4" w:type="dxa"/>
            <w:vMerge w:val="continue"/>
            <w:tcBorders>
              <w:left w:val="single" w:color="auto" w:sz="12" w:space="0"/>
            </w:tcBorders>
            <w:vAlign w:val="center"/>
          </w:tcPr>
          <w:p>
            <w:pPr>
              <w:jc w:val="center"/>
              <w:rPr>
                <w:rFonts w:eastAsia="宋体"/>
                <w:szCs w:val="24"/>
              </w:rPr>
            </w:pPr>
          </w:p>
        </w:tc>
        <w:tc>
          <w:tcPr>
            <w:tcW w:w="2256" w:type="dxa"/>
            <w:gridSpan w:val="3"/>
            <w:vAlign w:val="center"/>
          </w:tcPr>
          <w:p>
            <w:pPr>
              <w:jc w:val="center"/>
              <w:rPr>
                <w:rFonts w:eastAsia="宋体"/>
                <w:szCs w:val="24"/>
              </w:rPr>
            </w:pPr>
            <w:r>
              <w:rPr>
                <w:rFonts w:eastAsia="宋体"/>
                <w:szCs w:val="24"/>
              </w:rPr>
              <w:t>食堂废水</w:t>
            </w:r>
          </w:p>
        </w:tc>
        <w:tc>
          <w:tcPr>
            <w:tcW w:w="1990" w:type="dxa"/>
            <w:vAlign w:val="center"/>
          </w:tcPr>
          <w:p>
            <w:pPr>
              <w:jc w:val="center"/>
              <w:rPr>
                <w:rFonts w:eastAsia="宋体"/>
                <w:szCs w:val="24"/>
              </w:rPr>
            </w:pPr>
            <w:r>
              <w:rPr>
                <w:rFonts w:eastAsia="宋体"/>
                <w:szCs w:val="24"/>
              </w:rPr>
              <w:t>COD、SS、</w:t>
            </w:r>
            <w:r>
              <w:rPr>
                <w:rFonts w:eastAsia="宋体"/>
                <w:color w:val="000000"/>
                <w:szCs w:val="24"/>
              </w:rPr>
              <w:t>NH</w:t>
            </w:r>
            <w:r>
              <w:rPr>
                <w:rFonts w:eastAsia="宋体"/>
                <w:color w:val="000000"/>
                <w:szCs w:val="24"/>
                <w:vertAlign w:val="subscript"/>
              </w:rPr>
              <w:t>3</w:t>
            </w:r>
            <w:r>
              <w:rPr>
                <w:rFonts w:eastAsia="宋体"/>
                <w:color w:val="000000"/>
                <w:szCs w:val="24"/>
              </w:rPr>
              <w:t>-N</w:t>
            </w:r>
            <w:r>
              <w:rPr>
                <w:rFonts w:eastAsia="宋体"/>
                <w:szCs w:val="24"/>
              </w:rPr>
              <w:t>、</w:t>
            </w:r>
          </w:p>
          <w:p>
            <w:pPr>
              <w:jc w:val="center"/>
              <w:rPr>
                <w:rFonts w:eastAsia="宋体"/>
                <w:szCs w:val="24"/>
              </w:rPr>
            </w:pPr>
            <w:r>
              <w:rPr>
                <w:rFonts w:eastAsia="宋体"/>
                <w:szCs w:val="24"/>
              </w:rPr>
              <w:t>总磷、动植物油</w:t>
            </w:r>
          </w:p>
        </w:tc>
        <w:tc>
          <w:tcPr>
            <w:tcW w:w="2352" w:type="dxa"/>
            <w:vAlign w:val="center"/>
          </w:tcPr>
          <w:p>
            <w:pPr>
              <w:jc w:val="center"/>
              <w:rPr>
                <w:rFonts w:eastAsia="宋体"/>
                <w:szCs w:val="24"/>
              </w:rPr>
            </w:pPr>
            <w:r>
              <w:rPr>
                <w:rFonts w:hint="eastAsia" w:eastAsia="宋体"/>
                <w:szCs w:val="24"/>
              </w:rPr>
              <w:t>隔油池+地埋式污水处理设施</w:t>
            </w:r>
          </w:p>
        </w:tc>
        <w:tc>
          <w:tcPr>
            <w:tcW w:w="1058" w:type="dxa"/>
            <w:vMerge w:val="continue"/>
            <w:tcBorders>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trPr>
        <w:tc>
          <w:tcPr>
            <w:tcW w:w="1044" w:type="dxa"/>
            <w:vMerge w:val="restart"/>
            <w:tcBorders>
              <w:left w:val="single" w:color="auto" w:sz="12" w:space="0"/>
            </w:tcBorders>
            <w:vAlign w:val="center"/>
          </w:tcPr>
          <w:p>
            <w:pPr>
              <w:jc w:val="center"/>
              <w:rPr>
                <w:rFonts w:eastAsia="宋体"/>
                <w:szCs w:val="24"/>
              </w:rPr>
            </w:pPr>
            <w:r>
              <w:rPr>
                <w:rFonts w:eastAsia="宋体"/>
                <w:szCs w:val="24"/>
              </w:rPr>
              <w:t>固</w:t>
            </w:r>
          </w:p>
          <w:p>
            <w:pPr>
              <w:jc w:val="center"/>
              <w:rPr>
                <w:rFonts w:eastAsia="宋体"/>
                <w:szCs w:val="24"/>
              </w:rPr>
            </w:pPr>
            <w:r>
              <w:rPr>
                <w:rFonts w:eastAsia="宋体"/>
                <w:szCs w:val="24"/>
              </w:rPr>
              <w:t>体</w:t>
            </w:r>
          </w:p>
          <w:p>
            <w:pPr>
              <w:jc w:val="center"/>
              <w:rPr>
                <w:rFonts w:eastAsia="宋体"/>
                <w:szCs w:val="24"/>
              </w:rPr>
            </w:pPr>
            <w:r>
              <w:rPr>
                <w:rFonts w:eastAsia="宋体"/>
                <w:szCs w:val="24"/>
              </w:rPr>
              <w:t>废</w:t>
            </w:r>
          </w:p>
          <w:p>
            <w:pPr>
              <w:jc w:val="center"/>
              <w:rPr>
                <w:rFonts w:eastAsia="宋体"/>
                <w:szCs w:val="24"/>
              </w:rPr>
            </w:pPr>
            <w:r>
              <w:rPr>
                <w:rFonts w:eastAsia="宋体"/>
                <w:szCs w:val="24"/>
              </w:rPr>
              <w:t>物</w:t>
            </w:r>
          </w:p>
        </w:tc>
        <w:tc>
          <w:tcPr>
            <w:tcW w:w="2256" w:type="dxa"/>
            <w:gridSpan w:val="3"/>
            <w:vAlign w:val="center"/>
          </w:tcPr>
          <w:p>
            <w:pPr>
              <w:adjustRightInd w:val="0"/>
              <w:snapToGrid w:val="0"/>
              <w:jc w:val="center"/>
              <w:rPr>
                <w:rFonts w:eastAsia="宋体"/>
                <w:szCs w:val="24"/>
              </w:rPr>
            </w:pPr>
            <w:r>
              <w:rPr>
                <w:rFonts w:eastAsia="宋体"/>
                <w:szCs w:val="24"/>
              </w:rPr>
              <w:t>职工生活</w:t>
            </w:r>
          </w:p>
        </w:tc>
        <w:tc>
          <w:tcPr>
            <w:tcW w:w="1990" w:type="dxa"/>
            <w:tcBorders>
              <w:bottom w:val="single" w:color="auto" w:sz="4" w:space="0"/>
            </w:tcBorders>
            <w:vAlign w:val="center"/>
          </w:tcPr>
          <w:p>
            <w:pPr>
              <w:jc w:val="center"/>
              <w:rPr>
                <w:rFonts w:eastAsia="宋体"/>
                <w:szCs w:val="24"/>
              </w:rPr>
            </w:pPr>
            <w:r>
              <w:rPr>
                <w:rFonts w:eastAsia="宋体"/>
                <w:szCs w:val="24"/>
              </w:rPr>
              <w:t>生活垃圾</w:t>
            </w:r>
          </w:p>
        </w:tc>
        <w:tc>
          <w:tcPr>
            <w:tcW w:w="2352" w:type="dxa"/>
            <w:vAlign w:val="center"/>
          </w:tcPr>
          <w:p>
            <w:pPr>
              <w:jc w:val="center"/>
              <w:rPr>
                <w:rFonts w:eastAsia="宋体"/>
                <w:szCs w:val="24"/>
              </w:rPr>
            </w:pPr>
            <w:r>
              <w:rPr>
                <w:rFonts w:eastAsia="宋体"/>
                <w:szCs w:val="24"/>
              </w:rPr>
              <w:t>环卫部门清运</w:t>
            </w:r>
          </w:p>
        </w:tc>
        <w:tc>
          <w:tcPr>
            <w:tcW w:w="1058" w:type="dxa"/>
            <w:vMerge w:val="restart"/>
            <w:tcBorders>
              <w:right w:val="single" w:color="auto" w:sz="12" w:space="0"/>
            </w:tcBorders>
            <w:vAlign w:val="center"/>
          </w:tcPr>
          <w:p>
            <w:pPr>
              <w:jc w:val="center"/>
              <w:rPr>
                <w:rFonts w:eastAsia="宋体"/>
                <w:szCs w:val="24"/>
              </w:rPr>
            </w:pPr>
            <w:r>
              <w:rPr>
                <w:rFonts w:hint="eastAsia" w:eastAsia="宋体"/>
                <w:szCs w:val="24"/>
              </w:rPr>
              <w:t>有效</w:t>
            </w:r>
            <w:r>
              <w:rPr>
                <w:rFonts w:eastAsia="宋体"/>
                <w:szCs w:val="24"/>
              </w:rPr>
              <w:t>处置</w:t>
            </w:r>
            <w:r>
              <w:rPr>
                <w:rFonts w:hint="eastAsia" w:eastAsia="宋体"/>
                <w:szCs w:val="24"/>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exact"/>
        </w:trPr>
        <w:tc>
          <w:tcPr>
            <w:tcW w:w="1044" w:type="dxa"/>
            <w:vMerge w:val="continue"/>
            <w:tcBorders>
              <w:left w:val="single" w:color="auto" w:sz="12" w:space="0"/>
            </w:tcBorders>
            <w:vAlign w:val="center"/>
          </w:tcPr>
          <w:p>
            <w:pPr>
              <w:jc w:val="center"/>
              <w:rPr>
                <w:rFonts w:eastAsia="宋体"/>
                <w:szCs w:val="24"/>
              </w:rPr>
            </w:pPr>
          </w:p>
        </w:tc>
        <w:tc>
          <w:tcPr>
            <w:tcW w:w="2256" w:type="dxa"/>
            <w:gridSpan w:val="3"/>
            <w:vMerge w:val="restart"/>
            <w:vAlign w:val="center"/>
          </w:tcPr>
          <w:p>
            <w:pPr>
              <w:adjustRightInd w:val="0"/>
              <w:snapToGrid w:val="0"/>
              <w:jc w:val="center"/>
              <w:rPr>
                <w:rFonts w:eastAsia="宋体"/>
                <w:szCs w:val="24"/>
              </w:rPr>
            </w:pPr>
            <w:r>
              <w:rPr>
                <w:rFonts w:eastAsia="宋体"/>
                <w:szCs w:val="24"/>
              </w:rPr>
              <w:t>一般工业固废</w:t>
            </w:r>
          </w:p>
        </w:tc>
        <w:tc>
          <w:tcPr>
            <w:tcW w:w="1990" w:type="dxa"/>
            <w:vAlign w:val="center"/>
          </w:tcPr>
          <w:p>
            <w:pPr>
              <w:jc w:val="center"/>
              <w:rPr>
                <w:rFonts w:eastAsia="宋体"/>
                <w:szCs w:val="24"/>
              </w:rPr>
            </w:pPr>
            <w:r>
              <w:rPr>
                <w:rFonts w:eastAsia="宋体"/>
                <w:szCs w:val="24"/>
              </w:rPr>
              <w:t>不合格料</w:t>
            </w:r>
          </w:p>
        </w:tc>
        <w:tc>
          <w:tcPr>
            <w:tcW w:w="2352" w:type="dxa"/>
            <w:vMerge w:val="restart"/>
            <w:vAlign w:val="center"/>
          </w:tcPr>
          <w:p>
            <w:pPr>
              <w:jc w:val="center"/>
              <w:rPr>
                <w:rFonts w:eastAsia="宋体"/>
                <w:szCs w:val="24"/>
              </w:rPr>
            </w:pPr>
            <w:r>
              <w:rPr>
                <w:rFonts w:eastAsia="宋体"/>
                <w:color w:val="000000"/>
                <w:szCs w:val="24"/>
              </w:rPr>
              <w:t>废品收购站回收</w:t>
            </w:r>
          </w:p>
        </w:tc>
        <w:tc>
          <w:tcPr>
            <w:tcW w:w="1058" w:type="dxa"/>
            <w:vMerge w:val="continue"/>
            <w:tcBorders>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exact"/>
        </w:trPr>
        <w:tc>
          <w:tcPr>
            <w:tcW w:w="1044" w:type="dxa"/>
            <w:vMerge w:val="continue"/>
            <w:tcBorders>
              <w:left w:val="single" w:color="auto" w:sz="12" w:space="0"/>
            </w:tcBorders>
            <w:vAlign w:val="center"/>
          </w:tcPr>
          <w:p>
            <w:pPr>
              <w:jc w:val="center"/>
              <w:rPr>
                <w:rFonts w:eastAsia="宋体"/>
                <w:szCs w:val="24"/>
              </w:rPr>
            </w:pPr>
          </w:p>
        </w:tc>
        <w:tc>
          <w:tcPr>
            <w:tcW w:w="2256" w:type="dxa"/>
            <w:gridSpan w:val="3"/>
            <w:vMerge w:val="continue"/>
            <w:vAlign w:val="center"/>
          </w:tcPr>
          <w:p>
            <w:pPr>
              <w:adjustRightInd w:val="0"/>
              <w:snapToGrid w:val="0"/>
              <w:jc w:val="center"/>
              <w:rPr>
                <w:rFonts w:eastAsia="宋体"/>
                <w:szCs w:val="24"/>
              </w:rPr>
            </w:pPr>
          </w:p>
        </w:tc>
        <w:tc>
          <w:tcPr>
            <w:tcW w:w="1990" w:type="dxa"/>
            <w:vAlign w:val="center"/>
          </w:tcPr>
          <w:p>
            <w:pPr>
              <w:jc w:val="center"/>
              <w:rPr>
                <w:rFonts w:eastAsia="宋体"/>
                <w:szCs w:val="24"/>
              </w:rPr>
            </w:pPr>
            <w:r>
              <w:rPr>
                <w:rFonts w:eastAsia="宋体"/>
                <w:szCs w:val="24"/>
              </w:rPr>
              <w:t>石英碎屑</w:t>
            </w:r>
          </w:p>
        </w:tc>
        <w:tc>
          <w:tcPr>
            <w:tcW w:w="2352" w:type="dxa"/>
            <w:vMerge w:val="continue"/>
            <w:vAlign w:val="center"/>
          </w:tcPr>
          <w:p>
            <w:pPr>
              <w:jc w:val="center"/>
              <w:rPr>
                <w:rFonts w:eastAsia="宋体"/>
                <w:szCs w:val="24"/>
              </w:rPr>
            </w:pPr>
          </w:p>
        </w:tc>
        <w:tc>
          <w:tcPr>
            <w:tcW w:w="1058" w:type="dxa"/>
            <w:vMerge w:val="continue"/>
            <w:tcBorders>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exact"/>
        </w:trPr>
        <w:tc>
          <w:tcPr>
            <w:tcW w:w="1044" w:type="dxa"/>
            <w:vMerge w:val="continue"/>
            <w:tcBorders>
              <w:left w:val="single" w:color="auto" w:sz="12" w:space="0"/>
            </w:tcBorders>
            <w:vAlign w:val="center"/>
          </w:tcPr>
          <w:p>
            <w:pPr>
              <w:jc w:val="center"/>
              <w:rPr>
                <w:rFonts w:eastAsia="宋体"/>
                <w:szCs w:val="24"/>
              </w:rPr>
            </w:pPr>
          </w:p>
        </w:tc>
        <w:tc>
          <w:tcPr>
            <w:tcW w:w="2256" w:type="dxa"/>
            <w:gridSpan w:val="3"/>
            <w:vMerge w:val="continue"/>
            <w:vAlign w:val="center"/>
          </w:tcPr>
          <w:p>
            <w:pPr>
              <w:adjustRightInd w:val="0"/>
              <w:snapToGrid w:val="0"/>
              <w:jc w:val="center"/>
              <w:rPr>
                <w:rFonts w:eastAsia="宋体"/>
                <w:szCs w:val="24"/>
              </w:rPr>
            </w:pPr>
          </w:p>
        </w:tc>
        <w:tc>
          <w:tcPr>
            <w:tcW w:w="1990" w:type="dxa"/>
            <w:tcBorders>
              <w:bottom w:val="single" w:color="auto" w:sz="4" w:space="0"/>
            </w:tcBorders>
            <w:vAlign w:val="center"/>
          </w:tcPr>
          <w:p>
            <w:pPr>
              <w:jc w:val="center"/>
              <w:rPr>
                <w:rFonts w:eastAsia="宋体"/>
                <w:szCs w:val="24"/>
              </w:rPr>
            </w:pPr>
            <w:r>
              <w:rPr>
                <w:rFonts w:eastAsia="宋体"/>
                <w:szCs w:val="24"/>
              </w:rPr>
              <w:t>石英尾渣</w:t>
            </w:r>
          </w:p>
        </w:tc>
        <w:tc>
          <w:tcPr>
            <w:tcW w:w="2352" w:type="dxa"/>
            <w:vMerge w:val="continue"/>
            <w:vAlign w:val="center"/>
          </w:tcPr>
          <w:p>
            <w:pPr>
              <w:jc w:val="center"/>
              <w:rPr>
                <w:rFonts w:eastAsia="宋体"/>
                <w:szCs w:val="24"/>
              </w:rPr>
            </w:pPr>
          </w:p>
        </w:tc>
        <w:tc>
          <w:tcPr>
            <w:tcW w:w="1058" w:type="dxa"/>
            <w:vMerge w:val="continue"/>
            <w:tcBorders>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exact"/>
        </w:trPr>
        <w:tc>
          <w:tcPr>
            <w:tcW w:w="1044" w:type="dxa"/>
            <w:vMerge w:val="continue"/>
            <w:tcBorders>
              <w:left w:val="single" w:color="auto" w:sz="12" w:space="0"/>
            </w:tcBorders>
            <w:vAlign w:val="center"/>
          </w:tcPr>
          <w:p>
            <w:pPr>
              <w:jc w:val="center"/>
              <w:rPr>
                <w:rFonts w:eastAsia="宋体"/>
                <w:szCs w:val="24"/>
              </w:rPr>
            </w:pPr>
          </w:p>
        </w:tc>
        <w:tc>
          <w:tcPr>
            <w:tcW w:w="2256" w:type="dxa"/>
            <w:gridSpan w:val="3"/>
            <w:vMerge w:val="continue"/>
            <w:vAlign w:val="center"/>
          </w:tcPr>
          <w:p>
            <w:pPr>
              <w:adjustRightInd w:val="0"/>
              <w:snapToGrid w:val="0"/>
              <w:jc w:val="center"/>
              <w:rPr>
                <w:rFonts w:eastAsia="宋体"/>
                <w:szCs w:val="24"/>
              </w:rPr>
            </w:pPr>
          </w:p>
        </w:tc>
        <w:tc>
          <w:tcPr>
            <w:tcW w:w="1990" w:type="dxa"/>
            <w:tcBorders>
              <w:bottom w:val="single" w:color="auto" w:sz="4" w:space="0"/>
            </w:tcBorders>
            <w:vAlign w:val="center"/>
          </w:tcPr>
          <w:p>
            <w:pPr>
              <w:jc w:val="center"/>
              <w:rPr>
                <w:rFonts w:eastAsia="宋体"/>
                <w:szCs w:val="24"/>
              </w:rPr>
            </w:pPr>
            <w:r>
              <w:rPr>
                <w:rFonts w:hint="eastAsia" w:eastAsia="宋体"/>
                <w:szCs w:val="24"/>
              </w:rPr>
              <w:t>除尘器收集粉尘</w:t>
            </w:r>
          </w:p>
        </w:tc>
        <w:tc>
          <w:tcPr>
            <w:tcW w:w="2352" w:type="dxa"/>
            <w:vAlign w:val="center"/>
          </w:tcPr>
          <w:p>
            <w:pPr>
              <w:jc w:val="center"/>
              <w:rPr>
                <w:rFonts w:eastAsia="宋体"/>
                <w:szCs w:val="24"/>
              </w:rPr>
            </w:pPr>
            <w:r>
              <w:rPr>
                <w:rFonts w:hint="eastAsia" w:eastAsia="宋体"/>
                <w:szCs w:val="24"/>
              </w:rPr>
              <w:t>环卫部门清运</w:t>
            </w:r>
          </w:p>
        </w:tc>
        <w:tc>
          <w:tcPr>
            <w:tcW w:w="1058" w:type="dxa"/>
            <w:vMerge w:val="continue"/>
            <w:tcBorders>
              <w:right w:val="single" w:color="auto" w:sz="12" w:space="0"/>
            </w:tcBorders>
            <w:vAlign w:val="center"/>
          </w:tcPr>
          <w:p>
            <w:pPr>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4" w:type="dxa"/>
            <w:tcBorders>
              <w:left w:val="single" w:color="auto" w:sz="12" w:space="0"/>
              <w:bottom w:val="single" w:color="auto" w:sz="4" w:space="0"/>
            </w:tcBorders>
            <w:vAlign w:val="center"/>
          </w:tcPr>
          <w:p>
            <w:pPr>
              <w:jc w:val="center"/>
              <w:rPr>
                <w:rFonts w:eastAsia="宋体"/>
                <w:szCs w:val="24"/>
              </w:rPr>
            </w:pPr>
            <w:r>
              <w:rPr>
                <w:rFonts w:eastAsia="宋体"/>
                <w:szCs w:val="24"/>
              </w:rPr>
              <w:t>噪</w:t>
            </w:r>
          </w:p>
          <w:p>
            <w:pPr>
              <w:jc w:val="center"/>
              <w:rPr>
                <w:rFonts w:eastAsia="宋体"/>
                <w:szCs w:val="24"/>
              </w:rPr>
            </w:pPr>
            <w:r>
              <w:rPr>
                <w:rFonts w:eastAsia="宋体"/>
                <w:szCs w:val="24"/>
              </w:rPr>
              <w:t>声</w:t>
            </w:r>
          </w:p>
        </w:tc>
        <w:tc>
          <w:tcPr>
            <w:tcW w:w="7656" w:type="dxa"/>
            <w:gridSpan w:val="6"/>
            <w:tcBorders>
              <w:bottom w:val="single" w:color="auto" w:sz="4" w:space="0"/>
              <w:right w:val="single" w:color="auto" w:sz="12" w:space="0"/>
            </w:tcBorders>
            <w:vAlign w:val="center"/>
          </w:tcPr>
          <w:p>
            <w:pPr>
              <w:pStyle w:val="18"/>
              <w:spacing w:after="0" w:line="360" w:lineRule="auto"/>
              <w:ind w:left="0" w:leftChars="0" w:firstLine="480" w:firstLineChars="200"/>
              <w:rPr>
                <w:sz w:val="24"/>
                <w:szCs w:val="24"/>
              </w:rPr>
            </w:pPr>
            <w:r>
              <w:rPr>
                <w:sz w:val="24"/>
                <w:szCs w:val="24"/>
              </w:rPr>
              <w:t>建设项目主要噪声设备为破碎机、清洗设备等，单台噪声值约为75~85dB(A)，高噪声设备产生的噪声经过设备减震、隔声及距离衰减后，厂界噪声影响值满足《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4" w:type="dxa"/>
            <w:tcBorders>
              <w:left w:val="single" w:color="auto" w:sz="12" w:space="0"/>
              <w:bottom w:val="single" w:color="auto" w:sz="4" w:space="0"/>
            </w:tcBorders>
            <w:vAlign w:val="center"/>
          </w:tcPr>
          <w:p>
            <w:pPr>
              <w:jc w:val="center"/>
              <w:rPr>
                <w:rFonts w:eastAsia="宋体"/>
                <w:szCs w:val="24"/>
              </w:rPr>
            </w:pPr>
            <w:r>
              <w:rPr>
                <w:rFonts w:eastAsia="宋体"/>
                <w:szCs w:val="24"/>
              </w:rPr>
              <w:t>其</w:t>
            </w:r>
          </w:p>
          <w:p>
            <w:pPr>
              <w:jc w:val="center"/>
              <w:rPr>
                <w:rFonts w:eastAsia="宋体"/>
                <w:szCs w:val="24"/>
              </w:rPr>
            </w:pPr>
            <w:r>
              <w:rPr>
                <w:rFonts w:eastAsia="宋体"/>
                <w:szCs w:val="24"/>
              </w:rPr>
              <w:t>它</w:t>
            </w:r>
          </w:p>
        </w:tc>
        <w:tc>
          <w:tcPr>
            <w:tcW w:w="7656" w:type="dxa"/>
            <w:gridSpan w:val="6"/>
            <w:tcBorders>
              <w:bottom w:val="single" w:color="auto" w:sz="4" w:space="0"/>
              <w:right w:val="single" w:color="auto" w:sz="12" w:space="0"/>
            </w:tcBorders>
            <w:vAlign w:val="center"/>
          </w:tcPr>
          <w:p>
            <w:pPr>
              <w:spacing w:line="360" w:lineRule="auto"/>
              <w:ind w:firstLine="480" w:firstLineChars="200"/>
              <w:rPr>
                <w:rFonts w:eastAsia="宋体"/>
                <w:szCs w:val="24"/>
              </w:rPr>
            </w:pPr>
            <w:r>
              <w:rPr>
                <w:rFonts w:eastAsia="宋体"/>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00" w:type="dxa"/>
            <w:gridSpan w:val="7"/>
            <w:tcBorders>
              <w:top w:val="single" w:color="auto" w:sz="4" w:space="0"/>
              <w:left w:val="single" w:color="auto" w:sz="12" w:space="0"/>
              <w:bottom w:val="single" w:color="auto" w:sz="12" w:space="0"/>
              <w:right w:val="single" w:color="auto" w:sz="12" w:space="0"/>
            </w:tcBorders>
          </w:tcPr>
          <w:p>
            <w:pPr>
              <w:spacing w:line="360" w:lineRule="auto"/>
              <w:rPr>
                <w:rFonts w:ascii="宋体" w:hAnsi="宋体" w:eastAsia="宋体" w:cs="宋体"/>
                <w:b/>
                <w:bCs/>
              </w:rPr>
            </w:pPr>
            <w:r>
              <w:rPr>
                <w:rFonts w:hint="eastAsia" w:ascii="宋体" w:hAnsi="宋体" w:eastAsia="宋体" w:cs="宋体"/>
                <w:b/>
                <w:bCs/>
              </w:rPr>
              <w:t>生态保护措施及预期效果：</w:t>
            </w:r>
          </w:p>
          <w:p>
            <w:pPr>
              <w:spacing w:line="360" w:lineRule="auto"/>
              <w:ind w:firstLine="480" w:firstLineChars="200"/>
              <w:rPr>
                <w:rFonts w:ascii="宋体" w:hAnsi="宋体" w:eastAsia="宋体" w:cs="宋体"/>
              </w:rPr>
            </w:pPr>
            <w:r>
              <w:rPr>
                <w:rFonts w:hint="eastAsia" w:ascii="宋体" w:hAnsi="宋体" w:eastAsia="宋体" w:cs="宋体"/>
              </w:rPr>
              <w:t>无。</w:t>
            </w:r>
          </w:p>
          <w:p/>
          <w:p/>
          <w:p/>
          <w:p/>
          <w:p/>
          <w:p/>
          <w:p/>
          <w:p/>
        </w:tc>
      </w:tr>
    </w:tbl>
    <w:p>
      <w:pPr>
        <w:pStyle w:val="20"/>
        <w:jc w:val="left"/>
        <w:rPr>
          <w:rFonts w:ascii="Times New Roman" w:hAnsi="Times New Roman"/>
        </w:rPr>
      </w:pPr>
      <w:r>
        <w:rPr>
          <w:rFonts w:ascii="Times New Roman" w:hAnsi="宋体"/>
        </w:rPr>
        <w:t>九、结论与建议</w:t>
      </w:r>
    </w:p>
    <w:tbl>
      <w:tblPr>
        <w:tblStyle w:val="25"/>
        <w:tblW w:w="8522"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2709" w:hRule="atLeast"/>
        </w:trPr>
        <w:tc>
          <w:tcPr>
            <w:tcW w:w="8522" w:type="dxa"/>
          </w:tcPr>
          <w:p>
            <w:pPr>
              <w:pStyle w:val="10"/>
              <w:adjustRightInd w:val="0"/>
              <w:snapToGrid w:val="0"/>
              <w:spacing w:before="100" w:beforeLines="0" w:beforeAutospacing="1" w:line="360" w:lineRule="auto"/>
              <w:ind w:firstLineChars="200"/>
              <w:jc w:val="both"/>
              <w:rPr>
                <w:rFonts w:ascii="Times New Roman" w:eastAsia="宋体"/>
                <w:b/>
              </w:rPr>
            </w:pPr>
            <w:r>
              <w:rPr>
                <w:rFonts w:ascii="Times New Roman" w:hAnsi="宋体" w:eastAsia="宋体"/>
                <w:b/>
              </w:rPr>
              <w:t>一、结论</w:t>
            </w:r>
          </w:p>
          <w:p>
            <w:pPr>
              <w:adjustRightInd w:val="0"/>
              <w:snapToGrid w:val="0"/>
              <w:spacing w:line="360" w:lineRule="auto"/>
              <w:ind w:firstLine="480" w:firstLineChars="200"/>
              <w:jc w:val="both"/>
              <w:rPr>
                <w:rFonts w:eastAsia="宋体"/>
                <w:szCs w:val="24"/>
              </w:rPr>
            </w:pPr>
            <w:r>
              <w:rPr>
                <w:rFonts w:hAnsi="宋体" w:eastAsia="宋体"/>
                <w:szCs w:val="24"/>
              </w:rPr>
              <w:t>建设项目选址</w:t>
            </w:r>
            <w:r>
              <w:rPr>
                <w:rFonts w:hint="eastAsia" w:hAnsi="宋体" w:eastAsia="宋体"/>
                <w:szCs w:val="24"/>
              </w:rPr>
              <w:t>于</w:t>
            </w:r>
            <w:r>
              <w:rPr>
                <w:rFonts w:eastAsia="宋体"/>
                <w:szCs w:val="24"/>
              </w:rPr>
              <w:t>沭阳县青伊湖农场垤庄工业区发展大道东侧、姚沟南侧</w:t>
            </w:r>
            <w:r>
              <w:rPr>
                <w:rFonts w:hint="eastAsia" w:hAnsi="宋体" w:eastAsia="宋体"/>
                <w:szCs w:val="24"/>
              </w:rPr>
              <w:t>，</w:t>
            </w:r>
            <w:r>
              <w:rPr>
                <w:rFonts w:hAnsi="宋体" w:eastAsia="宋体"/>
                <w:szCs w:val="24"/>
              </w:rPr>
              <w:t>项目占地面积</w:t>
            </w:r>
            <w:r>
              <w:rPr>
                <w:rFonts w:hint="eastAsia" w:eastAsia="宋体"/>
                <w:szCs w:val="24"/>
              </w:rPr>
              <w:t>33614.50</w:t>
            </w:r>
            <w:r>
              <w:rPr>
                <w:rFonts w:eastAsia="宋体"/>
                <w:color w:val="000000"/>
                <w:szCs w:val="24"/>
              </w:rPr>
              <w:t>m²</w:t>
            </w:r>
            <w:r>
              <w:rPr>
                <w:rFonts w:hAnsi="宋体" w:eastAsia="宋体"/>
                <w:szCs w:val="24"/>
              </w:rPr>
              <w:t>，总投</w:t>
            </w:r>
            <w:r>
              <w:rPr>
                <w:rFonts w:hint="eastAsia" w:hAnsi="宋体" w:eastAsia="宋体"/>
                <w:szCs w:val="24"/>
              </w:rPr>
              <w:t>资1500</w:t>
            </w:r>
            <w:r>
              <w:rPr>
                <w:rFonts w:hAnsi="宋体" w:eastAsia="宋体"/>
                <w:szCs w:val="24"/>
              </w:rPr>
              <w:t>万元，</w:t>
            </w:r>
            <w:r>
              <w:rPr>
                <w:rFonts w:hint="eastAsia" w:hAnsi="宋体" w:eastAsia="宋体"/>
                <w:szCs w:val="24"/>
              </w:rPr>
              <w:t>主体工程包括办公楼，生产车间、仓库及传达室等其他配套设施，</w:t>
            </w:r>
            <w:r>
              <w:rPr>
                <w:rFonts w:eastAsia="宋体"/>
                <w:szCs w:val="24"/>
              </w:rPr>
              <w:t>项目建成后</w:t>
            </w:r>
            <w:r>
              <w:rPr>
                <w:rFonts w:hint="eastAsia" w:eastAsia="宋体"/>
                <w:szCs w:val="24"/>
              </w:rPr>
              <w:t>将形成</w:t>
            </w:r>
            <w:r>
              <w:rPr>
                <w:rFonts w:eastAsia="宋体"/>
                <w:szCs w:val="24"/>
              </w:rPr>
              <w:t>年</w:t>
            </w:r>
            <w:r>
              <w:rPr>
                <w:rFonts w:hint="eastAsia" w:eastAsia="宋体"/>
                <w:szCs w:val="24"/>
              </w:rPr>
              <w:t>产石英砂20万吨。</w:t>
            </w:r>
          </w:p>
          <w:p>
            <w:pPr>
              <w:adjustRightInd w:val="0"/>
              <w:snapToGrid w:val="0"/>
              <w:spacing w:line="360" w:lineRule="auto"/>
              <w:ind w:firstLine="480" w:firstLineChars="200"/>
              <w:jc w:val="both"/>
              <w:rPr>
                <w:rFonts w:hAnsi="宋体" w:eastAsia="宋体"/>
              </w:rPr>
            </w:pPr>
            <w:r>
              <w:rPr>
                <w:rFonts w:hint="eastAsia" w:eastAsia="宋体"/>
              </w:rPr>
              <w:t>1</w:t>
            </w:r>
            <w:r>
              <w:rPr>
                <w:rFonts w:hAnsi="宋体" w:eastAsia="宋体"/>
              </w:rPr>
              <w:t>、</w:t>
            </w:r>
            <w:r>
              <w:rPr>
                <w:rFonts w:hint="eastAsia" w:hAnsi="宋体" w:eastAsia="宋体"/>
              </w:rPr>
              <w:t>符合国家和地方产业政策</w:t>
            </w:r>
          </w:p>
          <w:p>
            <w:pPr>
              <w:adjustRightInd w:val="0"/>
              <w:snapToGrid w:val="0"/>
              <w:spacing w:line="360" w:lineRule="auto"/>
              <w:ind w:firstLine="480" w:firstLineChars="200"/>
              <w:jc w:val="both"/>
              <w:rPr>
                <w:rFonts w:eastAsia="宋体"/>
              </w:rPr>
            </w:pPr>
            <w:r>
              <w:rPr>
                <w:rFonts w:hint="eastAsia" w:hAnsi="宋体" w:eastAsia="宋体"/>
              </w:rPr>
              <w:t>建设项目</w:t>
            </w:r>
            <w:r>
              <w:rPr>
                <w:rFonts w:hAnsi="宋体" w:eastAsia="宋体"/>
              </w:rPr>
              <w:t>不属于国务院《产业结构调整指导目录</w:t>
            </w:r>
            <w:r>
              <w:rPr>
                <w:rFonts w:eastAsia="宋体"/>
              </w:rPr>
              <w:t>(2011</w:t>
            </w:r>
            <w:r>
              <w:rPr>
                <w:rFonts w:hAnsi="宋体" w:eastAsia="宋体"/>
              </w:rPr>
              <w:t>年本</w:t>
            </w:r>
            <w:r>
              <w:rPr>
                <w:rFonts w:eastAsia="宋体"/>
              </w:rPr>
              <w:t>)</w:t>
            </w:r>
            <w:r>
              <w:rPr>
                <w:rFonts w:hAnsi="宋体" w:eastAsia="宋体"/>
              </w:rPr>
              <w:t>》以及</w:t>
            </w:r>
            <w:r>
              <w:rPr>
                <w:rFonts w:hint="eastAsia" w:hAnsi="宋体" w:eastAsia="宋体"/>
              </w:rPr>
              <w:t>《</w:t>
            </w:r>
            <w:r>
              <w:rPr>
                <w:rFonts w:hAnsi="宋体" w:eastAsia="宋体"/>
              </w:rPr>
              <w:t>国家发展改革委关于修改</w:t>
            </w:r>
            <w:r>
              <w:rPr>
                <w:rFonts w:hint="eastAsia" w:hAnsi="宋体" w:eastAsia="宋体"/>
              </w:rPr>
              <w:t>&lt;</w:t>
            </w:r>
            <w:r>
              <w:rPr>
                <w:rFonts w:hAnsi="宋体" w:eastAsia="宋体"/>
              </w:rPr>
              <w:t>产业结构调整指导目录</w:t>
            </w:r>
            <w:r>
              <w:rPr>
                <w:rFonts w:eastAsia="宋体"/>
              </w:rPr>
              <w:t>(2011</w:t>
            </w:r>
            <w:r>
              <w:rPr>
                <w:rFonts w:hAnsi="宋体" w:eastAsia="宋体"/>
              </w:rPr>
              <w:t>年本</w:t>
            </w:r>
            <w:r>
              <w:rPr>
                <w:rFonts w:eastAsia="宋体"/>
              </w:rPr>
              <w:t>)</w:t>
            </w:r>
            <w:r>
              <w:rPr>
                <w:rFonts w:hint="eastAsia" w:eastAsia="宋体"/>
              </w:rPr>
              <w:t>&gt;</w:t>
            </w:r>
            <w:r>
              <w:rPr>
                <w:rFonts w:hAnsi="宋体" w:eastAsia="宋体"/>
              </w:rPr>
              <w:t>有关条款的决定</w:t>
            </w:r>
            <w:r>
              <w:rPr>
                <w:rFonts w:hint="eastAsia" w:hAnsi="宋体" w:eastAsia="宋体"/>
              </w:rPr>
              <w:t>》</w:t>
            </w:r>
            <w:r>
              <w:rPr>
                <w:rFonts w:hAnsi="宋体" w:eastAsia="宋体"/>
              </w:rPr>
              <w:t>中</w:t>
            </w:r>
            <w:r>
              <w:rPr>
                <w:rFonts w:hint="eastAsia" w:hAnsi="宋体" w:eastAsia="宋体"/>
              </w:rPr>
              <w:t>规定的“</w:t>
            </w:r>
            <w:r>
              <w:rPr>
                <w:rFonts w:hAnsi="宋体" w:eastAsia="宋体"/>
              </w:rPr>
              <w:t>限制类</w:t>
            </w:r>
            <w:r>
              <w:rPr>
                <w:rFonts w:hint="eastAsia" w:hAnsi="宋体" w:eastAsia="宋体"/>
              </w:rPr>
              <w:t>”和“</w:t>
            </w:r>
            <w:r>
              <w:rPr>
                <w:rFonts w:hAnsi="宋体" w:eastAsia="宋体"/>
              </w:rPr>
              <w:t>淘汰</w:t>
            </w:r>
            <w:r>
              <w:rPr>
                <w:rFonts w:hint="eastAsia" w:hAnsi="宋体" w:eastAsia="宋体"/>
              </w:rPr>
              <w:t>类”</w:t>
            </w:r>
            <w:r>
              <w:rPr>
                <w:rFonts w:hAnsi="宋体" w:eastAsia="宋体"/>
              </w:rPr>
              <w:t>项目，</w:t>
            </w:r>
            <w:r>
              <w:rPr>
                <w:rFonts w:hint="eastAsia" w:hAnsi="宋体" w:eastAsia="宋体"/>
              </w:rPr>
              <w:t>同时也</w:t>
            </w:r>
            <w:r>
              <w:rPr>
                <w:rFonts w:hAnsi="宋体" w:eastAsia="宋体"/>
              </w:rPr>
              <w:t>不属于《江苏省工业和信息产业结构调整指导目录</w:t>
            </w:r>
            <w:r>
              <w:rPr>
                <w:rFonts w:eastAsia="宋体"/>
              </w:rPr>
              <w:t>(2012</w:t>
            </w:r>
            <w:r>
              <w:rPr>
                <w:rFonts w:hAnsi="宋体" w:eastAsia="宋体"/>
              </w:rPr>
              <w:t>年本</w:t>
            </w:r>
            <w:r>
              <w:rPr>
                <w:rFonts w:eastAsia="宋体"/>
              </w:rPr>
              <w:t>)</w:t>
            </w:r>
            <w:r>
              <w:rPr>
                <w:rFonts w:hAnsi="宋体" w:eastAsia="宋体"/>
              </w:rPr>
              <w:t>》</w:t>
            </w:r>
            <w:r>
              <w:rPr>
                <w:rFonts w:hint="eastAsia" w:hAnsi="宋体" w:eastAsia="宋体"/>
              </w:rPr>
              <w:t>（苏政办发[2013]9号）</w:t>
            </w:r>
            <w:r>
              <w:rPr>
                <w:rFonts w:hAnsi="宋体" w:eastAsia="宋体"/>
                <w:szCs w:val="24"/>
              </w:rPr>
              <w:t>及</w:t>
            </w:r>
            <w:r>
              <w:rPr>
                <w:rStyle w:val="22"/>
                <w:rFonts w:ascii="Times New Roman" w:hAnsi="Times New Roman"/>
                <w:sz w:val="24"/>
                <w:szCs w:val="24"/>
                <w:shd w:val="clear" w:color="auto" w:fill="FFFFFF"/>
              </w:rPr>
              <w:t>关于修改《江苏省工业和信息产业结构调整指导目录（2012年本）》部分条目的通知</w:t>
            </w:r>
            <w:r>
              <w:rPr>
                <w:rFonts w:eastAsia="宋体"/>
                <w:szCs w:val="24"/>
              </w:rPr>
              <w:t>中限制类和淘汰类项目，亦不属于《江苏省工业和信息产业结构调整限制、淘汰目录和能耗限额》</w:t>
            </w:r>
            <w:r>
              <w:rPr>
                <w:rFonts w:hint="eastAsia" w:hAnsi="宋体" w:eastAsia="宋体"/>
              </w:rPr>
              <w:t>（苏政办发[2015]118号）中限制和淘汰类，为允许类。项目国家及江苏省产业政策的各项相关规定</w:t>
            </w:r>
            <w:r>
              <w:rPr>
                <w:rFonts w:hAnsi="宋体" w:eastAsia="宋体"/>
              </w:rPr>
              <w:t>。</w:t>
            </w:r>
          </w:p>
          <w:p>
            <w:pPr>
              <w:adjustRightInd w:val="0"/>
              <w:snapToGrid w:val="0"/>
              <w:spacing w:line="360" w:lineRule="auto"/>
              <w:ind w:firstLine="480" w:firstLineChars="200"/>
              <w:jc w:val="both"/>
              <w:rPr>
                <w:rFonts w:hAnsi="宋体" w:eastAsia="宋体"/>
              </w:rPr>
            </w:pPr>
            <w:r>
              <w:rPr>
                <w:rFonts w:hint="eastAsia" w:eastAsia="宋体"/>
              </w:rPr>
              <w:t>2</w:t>
            </w:r>
            <w:r>
              <w:rPr>
                <w:rFonts w:hAnsi="宋体" w:eastAsia="宋体"/>
              </w:rPr>
              <w:t>、</w:t>
            </w:r>
            <w:r>
              <w:rPr>
                <w:rFonts w:hint="eastAsia" w:hAnsi="宋体" w:eastAsia="宋体"/>
              </w:rPr>
              <w:t>规划相符性和选址可行性</w:t>
            </w:r>
          </w:p>
          <w:p>
            <w:pPr>
              <w:adjustRightInd w:val="0"/>
              <w:snapToGrid w:val="0"/>
              <w:spacing w:line="360" w:lineRule="auto"/>
              <w:ind w:firstLine="480" w:firstLineChars="200"/>
              <w:jc w:val="both"/>
              <w:rPr>
                <w:rFonts w:eastAsia="宋体"/>
              </w:rPr>
            </w:pPr>
            <w:r>
              <w:rPr>
                <w:rFonts w:eastAsia="宋体"/>
              </w:rPr>
              <w:t>本项目建设地位于江苏沭阳县青伊湖农场垤庄工业园区，建设项目不属于《限制用地项目目录(2012年本)》、《禁止用地项目目录(2012年本)》中限制和禁止项目，同时也不属于《江苏省限制用地项目目录(2013年本)》和《江苏省禁止用地项目目录(2013年本)》中限制和禁止用地项目。项目周围区域以工业企业或预留空地为主，无国家级或省级重点文物保护单位，水陆交通便利，符合本次建设项目要求，本项目选址可行。本项目用地属于工业用地，符合当地用地规划的要求、总体规划和环境规划要求。</w:t>
            </w:r>
          </w:p>
          <w:p>
            <w:pPr>
              <w:numPr>
                <w:ilvl w:val="0"/>
                <w:numId w:val="3"/>
              </w:numPr>
              <w:spacing w:line="360" w:lineRule="auto"/>
              <w:ind w:firstLine="480" w:firstLineChars="200"/>
              <w:jc w:val="both"/>
              <w:rPr>
                <w:rFonts w:eastAsia="宋体"/>
                <w:szCs w:val="24"/>
                <w:lang w:bidi="ar"/>
              </w:rPr>
            </w:pPr>
            <w:r>
              <w:rPr>
                <w:rFonts w:eastAsia="宋体"/>
                <w:szCs w:val="24"/>
                <w:lang w:bidi="ar"/>
              </w:rPr>
              <w:t>环境质量现状</w:t>
            </w:r>
          </w:p>
          <w:p>
            <w:pPr>
              <w:spacing w:line="360" w:lineRule="auto"/>
              <w:ind w:firstLine="480" w:firstLineChars="200"/>
              <w:rPr>
                <w:rFonts w:eastAsia="宋体"/>
              </w:rPr>
            </w:pPr>
            <w:r>
              <w:rPr>
                <w:rFonts w:eastAsia="宋体"/>
              </w:rPr>
              <w:t>环境空气质量现状；项目所在地空气质量良好，SO</w:t>
            </w:r>
            <w:r>
              <w:rPr>
                <w:rFonts w:eastAsia="宋体"/>
                <w:vertAlign w:val="subscript"/>
              </w:rPr>
              <w:t>2</w:t>
            </w:r>
            <w:r>
              <w:rPr>
                <w:rFonts w:eastAsia="宋体"/>
              </w:rPr>
              <w:t>、NO</w:t>
            </w:r>
            <w:r>
              <w:rPr>
                <w:rFonts w:eastAsia="宋体"/>
                <w:vertAlign w:val="subscript"/>
              </w:rPr>
              <w:t>2</w:t>
            </w:r>
            <w:r>
              <w:rPr>
                <w:rFonts w:eastAsia="宋体"/>
              </w:rPr>
              <w:t>、PM</w:t>
            </w:r>
            <w:r>
              <w:rPr>
                <w:rFonts w:eastAsia="宋体"/>
                <w:vertAlign w:val="subscript"/>
              </w:rPr>
              <w:t>10</w:t>
            </w:r>
            <w:r>
              <w:rPr>
                <w:rFonts w:eastAsia="宋体"/>
              </w:rPr>
              <w:t>均优于《环境空气质量标准》(GB3095-2012)二级标准。</w:t>
            </w:r>
          </w:p>
          <w:p>
            <w:pPr>
              <w:spacing w:line="360" w:lineRule="auto"/>
              <w:ind w:firstLine="480" w:firstLineChars="200"/>
              <w:rPr>
                <w:rFonts w:eastAsia="宋体"/>
              </w:rPr>
            </w:pPr>
            <w:r>
              <w:rPr>
                <w:rFonts w:eastAsia="宋体"/>
              </w:rPr>
              <w:t>水环境质量现状：建设项目</w:t>
            </w:r>
            <w:r>
              <w:rPr>
                <w:rFonts w:hint="eastAsia" w:eastAsia="宋体"/>
              </w:rPr>
              <w:t>最近</w:t>
            </w:r>
            <w:r>
              <w:rPr>
                <w:rFonts w:eastAsia="宋体"/>
              </w:rPr>
              <w:t>河流为蔷薇河，其水质满足《地表水环境质量标准》(GB3838-2002)中III类标准要求</w:t>
            </w:r>
          </w:p>
          <w:p>
            <w:pPr>
              <w:spacing w:line="360" w:lineRule="auto"/>
              <w:ind w:firstLine="480" w:firstLineChars="200"/>
            </w:pPr>
            <w:r>
              <w:rPr>
                <w:rFonts w:eastAsia="宋体"/>
              </w:rPr>
              <w:t>声环境质量现状：项目所在区域声环境质量良好，能达到《声环境质量标准》（GB3096-2008）中</w:t>
            </w:r>
            <w:r>
              <w:rPr>
                <w:rFonts w:hint="eastAsia" w:eastAsia="宋体"/>
              </w:rPr>
              <w:t>2</w:t>
            </w:r>
            <w:r>
              <w:rPr>
                <w:rFonts w:eastAsia="宋体"/>
              </w:rPr>
              <w:t>类标准。</w:t>
            </w:r>
          </w:p>
          <w:p>
            <w:pPr>
              <w:adjustRightInd w:val="0"/>
              <w:snapToGrid w:val="0"/>
              <w:spacing w:line="360" w:lineRule="auto"/>
              <w:ind w:firstLine="480" w:firstLineChars="200"/>
              <w:jc w:val="both"/>
              <w:rPr>
                <w:rFonts w:eastAsia="宋体"/>
                <w:szCs w:val="24"/>
              </w:rPr>
            </w:pPr>
            <w:r>
              <w:rPr>
                <w:rFonts w:hint="eastAsia" w:eastAsia="宋体"/>
                <w:szCs w:val="24"/>
              </w:rPr>
              <w:t>4</w:t>
            </w:r>
            <w:r>
              <w:rPr>
                <w:rFonts w:hAnsi="宋体" w:eastAsia="宋体"/>
                <w:szCs w:val="24"/>
              </w:rPr>
              <w:t>、达标排放和污染物控制</w:t>
            </w:r>
          </w:p>
          <w:p>
            <w:pPr>
              <w:adjustRightInd w:val="0"/>
              <w:snapToGrid w:val="0"/>
              <w:spacing w:line="360" w:lineRule="auto"/>
              <w:ind w:firstLine="480" w:firstLineChars="200"/>
              <w:jc w:val="both"/>
              <w:rPr>
                <w:rFonts w:eastAsia="宋体"/>
                <w:szCs w:val="24"/>
              </w:rPr>
            </w:pPr>
            <w:r>
              <w:rPr>
                <w:rFonts w:hAnsi="宋体" w:eastAsia="宋体"/>
                <w:szCs w:val="24"/>
              </w:rPr>
              <w:t>（</w:t>
            </w:r>
            <w:r>
              <w:rPr>
                <w:rFonts w:eastAsia="宋体"/>
                <w:szCs w:val="24"/>
              </w:rPr>
              <w:t>1</w:t>
            </w:r>
            <w:r>
              <w:rPr>
                <w:rFonts w:hAnsi="宋体" w:eastAsia="宋体"/>
                <w:szCs w:val="24"/>
              </w:rPr>
              <w:t>）</w:t>
            </w:r>
            <w:r>
              <w:rPr>
                <w:rFonts w:hint="eastAsia" w:hAnsi="宋体" w:eastAsia="宋体"/>
                <w:szCs w:val="24"/>
              </w:rPr>
              <w:t>废气</w:t>
            </w:r>
          </w:p>
          <w:p>
            <w:pPr>
              <w:widowControl w:val="0"/>
              <w:spacing w:line="360" w:lineRule="auto"/>
              <w:ind w:firstLine="480" w:firstLineChars="200"/>
              <w:jc w:val="both"/>
              <w:rPr>
                <w:rFonts w:eastAsia="宋体"/>
                <w:color w:val="000000"/>
                <w:kern w:val="2"/>
                <w:szCs w:val="24"/>
              </w:rPr>
            </w:pPr>
            <w:r>
              <w:rPr>
                <w:rFonts w:hint="eastAsia" w:eastAsia="宋体"/>
                <w:color w:val="000000"/>
                <w:kern w:val="2"/>
                <w:szCs w:val="24"/>
              </w:rPr>
              <w:t>建设项目有组织废气为有组织废气为</w:t>
            </w:r>
            <w:r>
              <w:rPr>
                <w:rFonts w:eastAsia="宋体"/>
                <w:color w:val="000000"/>
                <w:kern w:val="2"/>
                <w:szCs w:val="24"/>
              </w:rPr>
              <w:t>分筛过程中产生的</w:t>
            </w:r>
            <w:r>
              <w:rPr>
                <w:rFonts w:hint="eastAsia" w:eastAsia="宋体"/>
                <w:color w:val="000000"/>
                <w:kern w:val="2"/>
                <w:szCs w:val="24"/>
              </w:rPr>
              <w:t>颗粒物，厂区内食堂排放的油烟以及以及烘干工序加热燃烧废气。</w:t>
            </w:r>
          </w:p>
          <w:p>
            <w:pPr>
              <w:widowControl w:val="0"/>
              <w:spacing w:line="360" w:lineRule="auto"/>
              <w:ind w:firstLine="480" w:firstLineChars="200"/>
              <w:jc w:val="both"/>
              <w:rPr>
                <w:rFonts w:eastAsia="宋体"/>
              </w:rPr>
            </w:pPr>
            <w:r>
              <w:rPr>
                <w:rFonts w:eastAsia="宋体"/>
              </w:rPr>
              <w:t>①</w:t>
            </w:r>
            <w:r>
              <w:rPr>
                <w:rFonts w:hint="eastAsia" w:eastAsia="宋体"/>
              </w:rPr>
              <w:t>颗粒物</w:t>
            </w:r>
          </w:p>
          <w:p>
            <w:pPr>
              <w:widowControl w:val="0"/>
              <w:spacing w:line="360" w:lineRule="auto"/>
              <w:ind w:firstLine="480" w:firstLineChars="200"/>
              <w:jc w:val="both"/>
              <w:rPr>
                <w:rFonts w:eastAsia="宋体"/>
                <w:color w:val="000000"/>
                <w:kern w:val="2"/>
                <w:szCs w:val="24"/>
              </w:rPr>
            </w:pPr>
            <w:r>
              <w:rPr>
                <w:rFonts w:hint="eastAsia" w:eastAsia="宋体"/>
                <w:color w:val="000000"/>
                <w:kern w:val="2"/>
                <w:szCs w:val="24"/>
              </w:rPr>
              <w:t>本项目</w:t>
            </w:r>
            <w:r>
              <w:rPr>
                <w:rFonts w:hint="eastAsia" w:hAnsi="宋体" w:eastAsia="宋体"/>
                <w:color w:val="000000"/>
              </w:rPr>
              <w:t>筛选工序一部分采用人工，一部分采用筛选设备进行筛分，人工筛选不产生粉尘，粉尘主要产生于机器筛选。</w:t>
            </w:r>
            <w:r>
              <w:rPr>
                <w:rFonts w:eastAsia="宋体"/>
                <w:color w:val="000000"/>
                <w:kern w:val="2"/>
                <w:szCs w:val="24"/>
              </w:rPr>
              <w:t>根据工程分析，颗粒物产生量为20t/a，此部分废气经集气罩收集后通过离心除尘器处理，最后由15m的1#排气筒排放，集气罩收集效率为</w:t>
            </w:r>
            <w:r>
              <w:rPr>
                <w:rFonts w:hint="eastAsia" w:eastAsia="宋体"/>
                <w:color w:val="000000"/>
                <w:kern w:val="2"/>
                <w:szCs w:val="24"/>
              </w:rPr>
              <w:t>99</w:t>
            </w:r>
            <w:r>
              <w:rPr>
                <w:rFonts w:eastAsia="宋体"/>
                <w:color w:val="000000"/>
                <w:kern w:val="2"/>
                <w:szCs w:val="24"/>
              </w:rPr>
              <w:t>%，离心除尘器效率为90%，引风机风量按照8000m</w:t>
            </w:r>
            <w:r>
              <w:rPr>
                <w:rFonts w:eastAsia="宋体"/>
                <w:color w:val="000000"/>
                <w:kern w:val="2"/>
                <w:szCs w:val="24"/>
                <w:vertAlign w:val="superscript"/>
              </w:rPr>
              <w:t>3</w:t>
            </w:r>
            <w:r>
              <w:rPr>
                <w:rFonts w:eastAsia="宋体"/>
                <w:color w:val="000000"/>
                <w:kern w:val="2"/>
                <w:szCs w:val="24"/>
              </w:rPr>
              <w:t>/h计，则有组织颗粒物产生量为</w:t>
            </w:r>
            <w:r>
              <w:rPr>
                <w:rFonts w:hint="eastAsia" w:eastAsia="宋体"/>
                <w:color w:val="000000"/>
                <w:kern w:val="2"/>
                <w:szCs w:val="24"/>
              </w:rPr>
              <w:t>19.8</w:t>
            </w:r>
            <w:r>
              <w:rPr>
                <w:rFonts w:eastAsia="宋体"/>
                <w:color w:val="000000"/>
                <w:kern w:val="2"/>
                <w:szCs w:val="24"/>
              </w:rPr>
              <w:t>t/a，产生浓度为</w:t>
            </w:r>
            <w:r>
              <w:rPr>
                <w:rFonts w:hint="eastAsia" w:eastAsia="宋体"/>
                <w:color w:val="000000"/>
                <w:kern w:val="2"/>
                <w:szCs w:val="24"/>
              </w:rPr>
              <w:t>343.75</w:t>
            </w:r>
            <w:r>
              <w:rPr>
                <w:rFonts w:eastAsia="宋体"/>
                <w:color w:val="000000"/>
                <w:kern w:val="2"/>
                <w:szCs w:val="24"/>
              </w:rPr>
              <w:t>mg/m</w:t>
            </w:r>
            <w:r>
              <w:rPr>
                <w:rFonts w:eastAsia="宋体"/>
                <w:color w:val="000000"/>
                <w:kern w:val="2"/>
                <w:szCs w:val="24"/>
                <w:vertAlign w:val="superscript"/>
              </w:rPr>
              <w:t>3</w:t>
            </w:r>
            <w:r>
              <w:rPr>
                <w:rFonts w:eastAsia="宋体"/>
                <w:color w:val="000000"/>
                <w:kern w:val="2"/>
                <w:szCs w:val="24"/>
              </w:rPr>
              <w:t>，排放量为1.</w:t>
            </w:r>
            <w:r>
              <w:rPr>
                <w:rFonts w:hint="eastAsia" w:eastAsia="宋体"/>
                <w:color w:val="000000"/>
                <w:kern w:val="2"/>
                <w:szCs w:val="24"/>
              </w:rPr>
              <w:t>9</w:t>
            </w:r>
            <w:r>
              <w:rPr>
                <w:rFonts w:eastAsia="宋体"/>
                <w:color w:val="000000"/>
                <w:kern w:val="2"/>
                <w:szCs w:val="24"/>
              </w:rPr>
              <w:t>8t/a，排放速率为0.2</w:t>
            </w:r>
            <w:r>
              <w:rPr>
                <w:rFonts w:hint="eastAsia" w:eastAsia="宋体"/>
                <w:color w:val="000000"/>
                <w:kern w:val="2"/>
                <w:szCs w:val="24"/>
              </w:rPr>
              <w:t>75</w:t>
            </w:r>
            <w:r>
              <w:rPr>
                <w:rFonts w:eastAsia="宋体"/>
                <w:color w:val="000000"/>
                <w:kern w:val="2"/>
                <w:szCs w:val="24"/>
              </w:rPr>
              <w:t>kg/h，排放浓度为3</w:t>
            </w:r>
            <w:r>
              <w:rPr>
                <w:rFonts w:hint="eastAsia" w:eastAsia="宋体"/>
                <w:color w:val="000000"/>
                <w:kern w:val="2"/>
                <w:szCs w:val="24"/>
              </w:rPr>
              <w:t>4.375</w:t>
            </w:r>
            <w:r>
              <w:rPr>
                <w:rFonts w:eastAsia="宋体"/>
                <w:color w:val="000000"/>
                <w:kern w:val="2"/>
                <w:szCs w:val="24"/>
              </w:rPr>
              <w:t>mg/m</w:t>
            </w:r>
            <w:r>
              <w:rPr>
                <w:rFonts w:eastAsia="宋体"/>
                <w:color w:val="000000"/>
                <w:kern w:val="2"/>
                <w:szCs w:val="24"/>
                <w:vertAlign w:val="superscript"/>
              </w:rPr>
              <w:t>3</w:t>
            </w:r>
            <w:r>
              <w:rPr>
                <w:rFonts w:eastAsia="宋体"/>
                <w:color w:val="000000"/>
                <w:kern w:val="2"/>
                <w:szCs w:val="24"/>
              </w:rPr>
              <w:t>。</w:t>
            </w:r>
          </w:p>
          <w:p>
            <w:pPr>
              <w:spacing w:line="360" w:lineRule="auto"/>
              <w:ind w:firstLine="480" w:firstLineChars="200"/>
              <w:jc w:val="both"/>
              <w:rPr>
                <w:rFonts w:eastAsia="宋体"/>
              </w:rPr>
            </w:pPr>
            <w:r>
              <w:rPr>
                <w:rFonts w:eastAsia="宋体"/>
                <w:kern w:val="2"/>
              </w:rPr>
              <w:t>由计算可知，本项目有组织粉尘排放达到《大气污染物综合排放标准》(GB16297-1996)表2中二级排放标准即最高允许排放浓度60mg/m</w:t>
            </w:r>
            <w:r>
              <w:rPr>
                <w:rFonts w:eastAsia="宋体"/>
                <w:kern w:val="2"/>
                <w:vertAlign w:val="superscript"/>
              </w:rPr>
              <w:t>3</w:t>
            </w:r>
            <w:r>
              <w:rPr>
                <w:rFonts w:eastAsia="宋体"/>
                <w:kern w:val="2"/>
              </w:rPr>
              <w:t>，最高允许排放速率3.5kg/h的要求，对周围环境空气质量影响较小，周围环境空气质量仍能维持现有功能等级。</w:t>
            </w:r>
          </w:p>
          <w:p>
            <w:pPr>
              <w:spacing w:line="360" w:lineRule="auto"/>
              <w:ind w:firstLine="480" w:firstLineChars="200"/>
              <w:rPr>
                <w:rFonts w:eastAsia="宋体"/>
              </w:rPr>
            </w:pPr>
            <w:r>
              <w:rPr>
                <w:rFonts w:eastAsia="宋体"/>
              </w:rPr>
              <w:t>②</w:t>
            </w:r>
            <w:r>
              <w:rPr>
                <w:rFonts w:hint="eastAsia" w:eastAsia="宋体"/>
              </w:rPr>
              <w:t>油烟</w:t>
            </w:r>
          </w:p>
          <w:p>
            <w:pPr>
              <w:spacing w:line="360" w:lineRule="auto"/>
              <w:ind w:firstLine="480" w:firstLineChars="200"/>
              <w:jc w:val="both"/>
              <w:rPr>
                <w:rFonts w:eastAsia="宋体"/>
              </w:rPr>
            </w:pPr>
            <w:r>
              <w:rPr>
                <w:rFonts w:eastAsia="宋体"/>
              </w:rPr>
              <w:t>油烟废气经高效油烟净化器装置处理后在屋顶高位排放。经油烟净化器处理后项目油烟排放浓度可达到</w:t>
            </w:r>
            <w:r>
              <w:rPr>
                <w:rFonts w:hint="eastAsia" w:eastAsia="宋体"/>
              </w:rPr>
              <w:t>1.5</w:t>
            </w:r>
            <w:r>
              <w:rPr>
                <w:rFonts w:eastAsia="宋体"/>
              </w:rPr>
              <w:t>mg/m</w:t>
            </w:r>
            <w:r>
              <w:rPr>
                <w:rFonts w:eastAsia="宋体"/>
                <w:vertAlign w:val="superscript"/>
              </w:rPr>
              <w:t>3</w:t>
            </w:r>
            <w:r>
              <w:rPr>
                <w:rFonts w:eastAsia="宋体"/>
              </w:rPr>
              <w:t>，满足《饮食业油烟排放标准》(GB18483-2001)中2mg/m</w:t>
            </w:r>
            <w:r>
              <w:rPr>
                <w:rFonts w:eastAsia="宋体"/>
                <w:vertAlign w:val="superscript"/>
              </w:rPr>
              <w:t>3</w:t>
            </w:r>
            <w:r>
              <w:rPr>
                <w:rFonts w:eastAsia="宋体"/>
              </w:rPr>
              <w:t>的排放标准，可实现达标排放。</w:t>
            </w:r>
          </w:p>
          <w:p>
            <w:pPr>
              <w:spacing w:line="360" w:lineRule="auto"/>
              <w:ind w:firstLine="480" w:firstLineChars="200"/>
              <w:rPr>
                <w:rFonts w:eastAsia="宋体"/>
              </w:rPr>
            </w:pPr>
            <w:r>
              <w:rPr>
                <w:rFonts w:eastAsia="宋体"/>
              </w:rPr>
              <w:t>③燃烧废气</w:t>
            </w:r>
          </w:p>
          <w:p>
            <w:pPr>
              <w:spacing w:line="360" w:lineRule="auto"/>
              <w:ind w:firstLine="480" w:firstLineChars="200"/>
            </w:pPr>
            <w:r>
              <w:rPr>
                <w:rFonts w:eastAsia="宋体"/>
              </w:rPr>
              <w:t>本项目</w:t>
            </w:r>
            <w:r>
              <w:rPr>
                <w:rFonts w:hint="eastAsia" w:eastAsia="宋体"/>
              </w:rPr>
              <w:t>烘干工序</w:t>
            </w:r>
            <w:r>
              <w:rPr>
                <w:rFonts w:eastAsia="宋体"/>
              </w:rPr>
              <w:t>使用天然气进行加热，燃烧过程会产生燃烧废气，天然气燃烧废气烟气经15m高</w:t>
            </w:r>
            <w:r>
              <w:rPr>
                <w:rFonts w:hint="eastAsia" w:eastAsia="宋体"/>
              </w:rPr>
              <w:t>2</w:t>
            </w:r>
            <w:r>
              <w:rPr>
                <w:rFonts w:eastAsia="宋体"/>
              </w:rPr>
              <w:t>#排气筒排放。燃烧废气烟尘排放浓度满足《工业炉窑大气污染物排放标准》（GB9078-1996）表2中标准，SO</w:t>
            </w:r>
            <w:r>
              <w:rPr>
                <w:rFonts w:eastAsia="宋体"/>
                <w:vertAlign w:val="subscript"/>
              </w:rPr>
              <w:t>2</w:t>
            </w:r>
            <w:r>
              <w:rPr>
                <w:rFonts w:eastAsia="宋体"/>
              </w:rPr>
              <w:t>、NOx排放浓度满足《山东省工业炉窑大气污染物排放标准》（DB37/2375-2013）表2中标准。</w:t>
            </w:r>
          </w:p>
          <w:p>
            <w:pPr>
              <w:adjustRightInd w:val="0"/>
              <w:snapToGrid w:val="0"/>
              <w:spacing w:line="360" w:lineRule="auto"/>
              <w:ind w:firstLine="480" w:firstLineChars="200"/>
              <w:jc w:val="both"/>
              <w:rPr>
                <w:rFonts w:eastAsia="宋体"/>
                <w:kern w:val="2"/>
                <w:szCs w:val="24"/>
              </w:rPr>
            </w:pPr>
            <w:r>
              <w:rPr>
                <w:rFonts w:eastAsia="宋体"/>
                <w:kern w:val="2"/>
                <w:szCs w:val="24"/>
              </w:rPr>
              <w:t>建设项目无组织废气主要为</w:t>
            </w:r>
            <w:r>
              <w:rPr>
                <w:rFonts w:hint="eastAsia" w:eastAsia="宋体"/>
                <w:kern w:val="2"/>
                <w:szCs w:val="24"/>
              </w:rPr>
              <w:t>机器筛选</w:t>
            </w:r>
            <w:r>
              <w:rPr>
                <w:rFonts w:eastAsia="宋体"/>
                <w:kern w:val="2"/>
                <w:szCs w:val="24"/>
              </w:rPr>
              <w:t>过程中</w:t>
            </w:r>
            <w:r>
              <w:rPr>
                <w:rFonts w:hint="eastAsia" w:eastAsia="宋体"/>
                <w:kern w:val="2"/>
                <w:szCs w:val="24"/>
              </w:rPr>
              <w:t>未被收集</w:t>
            </w:r>
            <w:r>
              <w:rPr>
                <w:rFonts w:eastAsia="宋体"/>
                <w:kern w:val="2"/>
                <w:szCs w:val="24"/>
              </w:rPr>
              <w:t>的少量粉尘。通过加强通风排气措施，厂界可满足《大气污染物综合排放标准》（GB16297-1996）表2颗粒物无组织排放监控浓度限值要求</w:t>
            </w:r>
            <w:r>
              <w:rPr>
                <w:rFonts w:hint="eastAsia" w:eastAsia="宋体"/>
                <w:kern w:val="2"/>
                <w:szCs w:val="24"/>
              </w:rPr>
              <w:t>。</w:t>
            </w:r>
          </w:p>
          <w:p>
            <w:pPr>
              <w:tabs>
                <w:tab w:val="left" w:pos="850"/>
              </w:tabs>
              <w:snapToGrid w:val="0"/>
              <w:spacing w:line="360" w:lineRule="auto"/>
              <w:ind w:firstLine="480" w:firstLineChars="200"/>
              <w:rPr>
                <w:rFonts w:eastAsia="宋体"/>
                <w:szCs w:val="24"/>
              </w:rPr>
            </w:pPr>
            <w:r>
              <w:rPr>
                <w:rFonts w:eastAsia="宋体"/>
                <w:color w:val="000000"/>
                <w:kern w:val="2"/>
              </w:rPr>
              <w:t>采用《环境影响评价技术导则-大气环境》（HJ2.2-2008）中推荐的大气环境防护距离计算模式来预测，计算结果为无超标点，无组织排放的粉尘在厂界能实现达标排放，不需设置大气环境防护距离。</w:t>
            </w:r>
            <w:r>
              <w:rPr>
                <w:rFonts w:hAnsi="宋体" w:eastAsia="宋体"/>
                <w:color w:val="000000"/>
                <w:szCs w:val="24"/>
              </w:rPr>
              <w:t>根据卫生防护距离计算结果，</w:t>
            </w:r>
            <w:r>
              <w:rPr>
                <w:rFonts w:hint="eastAsia" w:hAnsi="宋体" w:eastAsia="宋体"/>
                <w:color w:val="000000"/>
                <w:szCs w:val="24"/>
              </w:rPr>
              <w:t>以生产车间边界外50米包络线范围。经调查，卫生防护距离范围内目前无居民点以及其他环境空气敏感保护点，今后在此范围内也不得建设居民点、学校、医院等环境敏感项目。同时</w:t>
            </w:r>
            <w:r>
              <w:rPr>
                <w:rFonts w:hint="eastAsia" w:hAnsi="宋体" w:eastAsia="宋体"/>
                <w:szCs w:val="24"/>
              </w:rPr>
              <w:t>，要求建设单位加强车间通风排气措施，切实保证无组织废气达标排放，因此本项目无组织废气对当地的环境空气质量影响较小。</w:t>
            </w:r>
          </w:p>
          <w:p>
            <w:pPr>
              <w:adjustRightInd w:val="0"/>
              <w:snapToGrid w:val="0"/>
              <w:spacing w:line="360" w:lineRule="auto"/>
              <w:ind w:firstLine="480" w:firstLineChars="200"/>
              <w:jc w:val="both"/>
              <w:rPr>
                <w:rFonts w:hAnsi="宋体" w:eastAsia="宋体"/>
                <w:szCs w:val="24"/>
              </w:rPr>
            </w:pPr>
            <w:r>
              <w:rPr>
                <w:rFonts w:hint="eastAsia" w:hAnsi="宋体" w:eastAsia="宋体"/>
                <w:szCs w:val="24"/>
              </w:rPr>
              <w:t>综上所述，本项目建成投产之后废气均可达标排放，可满足环境管理要求。</w:t>
            </w:r>
          </w:p>
          <w:p>
            <w:pPr>
              <w:adjustRightInd w:val="0"/>
              <w:snapToGrid w:val="0"/>
              <w:spacing w:line="360" w:lineRule="auto"/>
              <w:ind w:firstLine="480" w:firstLineChars="200"/>
              <w:jc w:val="both"/>
              <w:rPr>
                <w:rFonts w:hAnsi="宋体" w:eastAsia="宋体"/>
              </w:rPr>
            </w:pPr>
            <w:r>
              <w:rPr>
                <w:rFonts w:hint="eastAsia" w:hAnsi="宋体" w:eastAsia="宋体"/>
              </w:rPr>
              <w:t>（2）废水</w:t>
            </w:r>
          </w:p>
          <w:p>
            <w:pPr>
              <w:widowControl w:val="0"/>
              <w:spacing w:line="360" w:lineRule="auto"/>
              <w:ind w:firstLine="480" w:firstLineChars="200"/>
              <w:jc w:val="both"/>
              <w:rPr>
                <w:rFonts w:eastAsia="宋体"/>
                <w:color w:val="000000"/>
                <w:kern w:val="2"/>
              </w:rPr>
            </w:pPr>
            <w:r>
              <w:rPr>
                <w:rFonts w:eastAsia="宋体"/>
                <w:color w:val="000000"/>
                <w:kern w:val="2"/>
              </w:rPr>
              <w:t>建设项目废水</w:t>
            </w:r>
            <w:r>
              <w:rPr>
                <w:rFonts w:hint="eastAsia" w:eastAsia="宋体"/>
                <w:color w:val="000000"/>
                <w:kern w:val="2"/>
              </w:rPr>
              <w:t>为</w:t>
            </w:r>
            <w:r>
              <w:rPr>
                <w:rFonts w:eastAsia="宋体"/>
                <w:color w:val="000000"/>
                <w:kern w:val="2"/>
              </w:rPr>
              <w:t>生活污水</w:t>
            </w:r>
            <w:r>
              <w:rPr>
                <w:rFonts w:hint="eastAsia" w:eastAsia="宋体"/>
                <w:color w:val="000000"/>
                <w:kern w:val="2"/>
              </w:rPr>
              <w:t>（36</w:t>
            </w:r>
            <w:r>
              <w:rPr>
                <w:rFonts w:eastAsia="宋体"/>
                <w:color w:val="000000"/>
                <w:kern w:val="2"/>
              </w:rPr>
              <w:t>0</w:t>
            </w:r>
            <w:r>
              <w:rPr>
                <w:rFonts w:hint="eastAsia" w:eastAsia="宋体"/>
                <w:color w:val="000000"/>
                <w:kern w:val="2"/>
              </w:rPr>
              <w:t>t/a）和食堂废水（216t/a），</w:t>
            </w:r>
            <w:r>
              <w:rPr>
                <w:rFonts w:eastAsia="宋体"/>
                <w:color w:val="000000"/>
                <w:kern w:val="2"/>
              </w:rPr>
              <w:t>生活污水</w:t>
            </w:r>
            <w:r>
              <w:rPr>
                <w:rFonts w:eastAsia="宋体"/>
                <w:kern w:val="2"/>
              </w:rPr>
              <w:t>经地埋式污水处理设施处理，</w:t>
            </w:r>
            <w:r>
              <w:rPr>
                <w:rFonts w:hint="eastAsia" w:eastAsia="宋体"/>
                <w:kern w:val="2"/>
              </w:rPr>
              <w:t>处理</w:t>
            </w:r>
            <w:r>
              <w:rPr>
                <w:rFonts w:eastAsia="宋体"/>
                <w:kern w:val="2"/>
              </w:rPr>
              <w:t>满足</w:t>
            </w:r>
            <w:r>
              <w:rPr>
                <w:rFonts w:hint="eastAsia" w:eastAsia="宋体"/>
                <w:kern w:val="2"/>
              </w:rPr>
              <w:t>《城市污水再生利用 绿地灌溉水质》（GB/T25499-2010）</w:t>
            </w:r>
            <w:r>
              <w:rPr>
                <w:rFonts w:eastAsia="宋体"/>
                <w:kern w:val="2"/>
              </w:rPr>
              <w:t>中城市绿化水质标准</w:t>
            </w:r>
            <w:r>
              <w:rPr>
                <w:rFonts w:hint="eastAsia" w:eastAsia="宋体"/>
                <w:kern w:val="2"/>
              </w:rPr>
              <w:t>后回</w:t>
            </w:r>
            <w:r>
              <w:rPr>
                <w:rFonts w:eastAsia="宋体"/>
                <w:kern w:val="2"/>
              </w:rPr>
              <w:t>用于厂区绿化</w:t>
            </w:r>
            <w:r>
              <w:rPr>
                <w:rFonts w:hint="eastAsia" w:eastAsia="宋体"/>
                <w:kern w:val="2"/>
              </w:rPr>
              <w:t>，</w:t>
            </w:r>
            <w:r>
              <w:rPr>
                <w:rFonts w:hint="eastAsia" w:hAnsi="宋体" w:eastAsia="宋体"/>
              </w:rPr>
              <w:t>不外排，</w:t>
            </w:r>
            <w:r>
              <w:rPr>
                <w:rFonts w:hint="eastAsia" w:eastAsia="宋体"/>
                <w:color w:val="000000"/>
                <w:kern w:val="2"/>
              </w:rPr>
              <w:t>对周边地表水环境影响较小，可满足环境管理要求。</w:t>
            </w:r>
            <w:r>
              <w:rPr>
                <w:rFonts w:hint="eastAsia" w:hAnsi="宋体" w:eastAsia="宋体"/>
              </w:rPr>
              <w:t>生产废水由经沉淀处理后</w:t>
            </w:r>
            <w:r>
              <w:rPr>
                <w:rFonts w:hint="eastAsia" w:eastAsia="宋体"/>
                <w:szCs w:val="24"/>
              </w:rPr>
              <w:t>回用于生产，不外排</w:t>
            </w:r>
            <w:r>
              <w:rPr>
                <w:rFonts w:eastAsia="宋体"/>
                <w:szCs w:val="24"/>
              </w:rPr>
              <w:t>。</w:t>
            </w:r>
          </w:p>
          <w:p>
            <w:pPr>
              <w:adjustRightInd w:val="0"/>
              <w:snapToGrid w:val="0"/>
              <w:spacing w:line="360" w:lineRule="auto"/>
              <w:ind w:firstLine="480" w:firstLineChars="200"/>
              <w:jc w:val="both"/>
              <w:rPr>
                <w:rFonts w:eastAsia="宋体"/>
              </w:rPr>
            </w:pPr>
            <w:r>
              <w:rPr>
                <w:rFonts w:hAnsi="宋体" w:eastAsia="宋体"/>
              </w:rPr>
              <w:t>（</w:t>
            </w:r>
            <w:r>
              <w:rPr>
                <w:rFonts w:eastAsia="宋体"/>
              </w:rPr>
              <w:t>3</w:t>
            </w:r>
            <w:r>
              <w:rPr>
                <w:rFonts w:hAnsi="宋体" w:eastAsia="宋体"/>
              </w:rPr>
              <w:t>）固废</w:t>
            </w:r>
          </w:p>
          <w:p>
            <w:pPr>
              <w:spacing w:line="360" w:lineRule="auto"/>
              <w:ind w:firstLine="480" w:firstLineChars="200"/>
              <w:jc w:val="both"/>
              <w:rPr>
                <w:rFonts w:hAnsi="宋体" w:eastAsia="宋体"/>
                <w:szCs w:val="24"/>
              </w:rPr>
            </w:pPr>
            <w:r>
              <w:rPr>
                <w:rFonts w:hint="eastAsia" w:hAnsi="宋体" w:eastAsia="宋体"/>
                <w:szCs w:val="24"/>
              </w:rPr>
              <w:t>本项目产生的固废主要为职工生活垃圾、生产过程中产生的不合格料、石英碎屑、水</w:t>
            </w:r>
            <w:r>
              <w:rPr>
                <w:rFonts w:hAnsi="宋体" w:eastAsia="宋体"/>
                <w:szCs w:val="24"/>
              </w:rPr>
              <w:t>洗尾渣</w:t>
            </w:r>
            <w:r>
              <w:rPr>
                <w:rFonts w:hint="eastAsia" w:hAnsi="宋体" w:eastAsia="宋体"/>
                <w:szCs w:val="24"/>
              </w:rPr>
              <w:t>及除尘器收集粉尘，各类</w:t>
            </w:r>
            <w:r>
              <w:rPr>
                <w:rFonts w:hAnsi="宋体" w:eastAsia="宋体"/>
                <w:szCs w:val="24"/>
              </w:rPr>
              <w:t>固废</w:t>
            </w:r>
            <w:r>
              <w:rPr>
                <w:rFonts w:hint="eastAsia" w:hAnsi="宋体" w:eastAsia="宋体"/>
                <w:szCs w:val="24"/>
              </w:rPr>
              <w:t>均得到</w:t>
            </w:r>
            <w:r>
              <w:rPr>
                <w:rFonts w:hAnsi="宋体" w:eastAsia="宋体"/>
                <w:szCs w:val="24"/>
              </w:rPr>
              <w:t>妥善处置，</w:t>
            </w:r>
            <w:r>
              <w:rPr>
                <w:rFonts w:hint="eastAsia" w:hAnsi="宋体" w:eastAsia="宋体"/>
                <w:szCs w:val="24"/>
              </w:rPr>
              <w:t>不会产生二次污染，</w:t>
            </w:r>
            <w:r>
              <w:rPr>
                <w:rFonts w:hAnsi="宋体" w:eastAsia="宋体"/>
                <w:szCs w:val="24"/>
              </w:rPr>
              <w:t>对周围环境影响较小</w:t>
            </w:r>
            <w:r>
              <w:rPr>
                <w:rFonts w:hint="eastAsia" w:hAnsi="宋体" w:eastAsia="宋体"/>
                <w:szCs w:val="24"/>
              </w:rPr>
              <w:t>，可满足环境管理要求。</w:t>
            </w:r>
          </w:p>
          <w:p>
            <w:pPr>
              <w:adjustRightInd w:val="0"/>
              <w:snapToGrid w:val="0"/>
              <w:spacing w:line="360" w:lineRule="auto"/>
              <w:ind w:firstLine="480" w:firstLineChars="200"/>
              <w:jc w:val="both"/>
              <w:rPr>
                <w:rFonts w:eastAsia="宋体"/>
                <w:szCs w:val="24"/>
              </w:rPr>
            </w:pPr>
            <w:r>
              <w:rPr>
                <w:rFonts w:hAnsi="宋体" w:eastAsia="宋体"/>
                <w:szCs w:val="24"/>
              </w:rPr>
              <w:t>（</w:t>
            </w:r>
            <w:r>
              <w:rPr>
                <w:rFonts w:eastAsia="宋体"/>
                <w:szCs w:val="24"/>
              </w:rPr>
              <w:t>4</w:t>
            </w:r>
            <w:r>
              <w:rPr>
                <w:rFonts w:hAnsi="宋体" w:eastAsia="宋体"/>
                <w:szCs w:val="24"/>
              </w:rPr>
              <w:t>）噪声</w:t>
            </w:r>
          </w:p>
          <w:p>
            <w:pPr>
              <w:adjustRightInd w:val="0"/>
              <w:snapToGrid w:val="0"/>
              <w:spacing w:line="360" w:lineRule="auto"/>
              <w:ind w:firstLine="480" w:firstLineChars="200"/>
              <w:jc w:val="both"/>
              <w:rPr>
                <w:rFonts w:eastAsia="宋体"/>
                <w:szCs w:val="24"/>
              </w:rPr>
            </w:pPr>
            <w:r>
              <w:rPr>
                <w:rFonts w:hint="eastAsia" w:hAnsi="宋体" w:eastAsia="宋体"/>
                <w:szCs w:val="24"/>
              </w:rPr>
              <w:t>建设项目产生的噪声经厂房隔声和距离衰减后，</w:t>
            </w:r>
            <w:r>
              <w:rPr>
                <w:rFonts w:hAnsi="宋体" w:eastAsia="宋体"/>
                <w:szCs w:val="24"/>
              </w:rPr>
              <w:t>厂界噪声可以达到</w:t>
            </w:r>
            <w:r>
              <w:rPr>
                <w:rFonts w:hAnsi="宋体" w:eastAsia="宋体"/>
              </w:rPr>
              <w:t>《工业企业厂界环境噪声排放标准》（</w:t>
            </w:r>
            <w:r>
              <w:rPr>
                <w:rFonts w:eastAsia="宋体"/>
              </w:rPr>
              <w:t>GB12348-2008</w:t>
            </w:r>
            <w:r>
              <w:rPr>
                <w:rFonts w:hAnsi="宋体" w:eastAsia="宋体"/>
              </w:rPr>
              <w:t>）</w:t>
            </w:r>
            <w:r>
              <w:rPr>
                <w:rFonts w:hint="eastAsia" w:eastAsia="宋体"/>
              </w:rPr>
              <w:t>2</w:t>
            </w:r>
            <w:r>
              <w:rPr>
                <w:rFonts w:hAnsi="宋体" w:eastAsia="宋体"/>
              </w:rPr>
              <w:t>类标准</w:t>
            </w:r>
            <w:r>
              <w:rPr>
                <w:rFonts w:hAnsi="宋体" w:eastAsia="宋体"/>
                <w:szCs w:val="24"/>
              </w:rPr>
              <w:t>，即昼间噪声值</w:t>
            </w:r>
            <w:r>
              <w:rPr>
                <w:rFonts w:eastAsia="宋体"/>
                <w:szCs w:val="24"/>
              </w:rPr>
              <w:t>≤6</w:t>
            </w:r>
            <w:r>
              <w:rPr>
                <w:rFonts w:hint="eastAsia" w:eastAsia="宋体"/>
                <w:szCs w:val="24"/>
              </w:rPr>
              <w:t>0</w:t>
            </w:r>
            <w:r>
              <w:rPr>
                <w:rFonts w:eastAsia="宋体"/>
                <w:szCs w:val="24"/>
              </w:rPr>
              <w:t>dB</w:t>
            </w:r>
            <w:r>
              <w:rPr>
                <w:rFonts w:hAnsi="宋体" w:eastAsia="宋体"/>
                <w:szCs w:val="24"/>
              </w:rPr>
              <w:t>（</w:t>
            </w:r>
            <w:r>
              <w:rPr>
                <w:rFonts w:eastAsia="宋体"/>
                <w:szCs w:val="24"/>
              </w:rPr>
              <w:t>A</w:t>
            </w:r>
            <w:r>
              <w:rPr>
                <w:rFonts w:hAnsi="宋体" w:eastAsia="宋体"/>
                <w:szCs w:val="24"/>
              </w:rPr>
              <w:t>），夜间噪声值</w:t>
            </w:r>
            <w:r>
              <w:rPr>
                <w:rFonts w:eastAsia="宋体"/>
                <w:szCs w:val="24"/>
              </w:rPr>
              <w:t>≤5</w:t>
            </w:r>
            <w:r>
              <w:rPr>
                <w:rFonts w:hint="eastAsia" w:eastAsia="宋体"/>
                <w:szCs w:val="24"/>
              </w:rPr>
              <w:t>0</w:t>
            </w:r>
            <w:r>
              <w:rPr>
                <w:rFonts w:eastAsia="宋体"/>
                <w:szCs w:val="24"/>
              </w:rPr>
              <w:t>dB</w:t>
            </w:r>
            <w:r>
              <w:rPr>
                <w:rFonts w:hAnsi="宋体" w:eastAsia="宋体"/>
                <w:szCs w:val="24"/>
              </w:rPr>
              <w:t>（</w:t>
            </w:r>
            <w:r>
              <w:rPr>
                <w:rFonts w:eastAsia="宋体"/>
                <w:szCs w:val="24"/>
              </w:rPr>
              <w:t>A</w:t>
            </w:r>
            <w:r>
              <w:rPr>
                <w:rFonts w:hAnsi="宋体" w:eastAsia="宋体"/>
                <w:szCs w:val="24"/>
              </w:rPr>
              <w:t>）</w:t>
            </w:r>
            <w:r>
              <w:rPr>
                <w:rFonts w:hint="eastAsia" w:hAnsi="宋体" w:eastAsia="宋体"/>
                <w:szCs w:val="24"/>
              </w:rPr>
              <w:t>，</w:t>
            </w:r>
            <w:r>
              <w:rPr>
                <w:rFonts w:hAnsi="宋体" w:eastAsia="宋体"/>
                <w:szCs w:val="24"/>
              </w:rPr>
              <w:t>对周围声环境影响较小</w:t>
            </w:r>
            <w:r>
              <w:rPr>
                <w:rFonts w:hint="eastAsia" w:hAnsi="宋体" w:eastAsia="宋体"/>
                <w:szCs w:val="24"/>
              </w:rPr>
              <w:t>，可满足环境管理要求。</w:t>
            </w:r>
          </w:p>
          <w:p>
            <w:pPr>
              <w:adjustRightInd w:val="0"/>
              <w:snapToGrid w:val="0"/>
              <w:spacing w:line="360" w:lineRule="auto"/>
              <w:ind w:firstLine="480" w:firstLineChars="200"/>
              <w:jc w:val="both"/>
              <w:rPr>
                <w:rFonts w:eastAsia="宋体"/>
                <w:szCs w:val="24"/>
              </w:rPr>
            </w:pPr>
            <w:r>
              <w:rPr>
                <w:rFonts w:hint="eastAsia" w:eastAsia="宋体"/>
                <w:szCs w:val="24"/>
              </w:rPr>
              <w:t>4</w:t>
            </w:r>
            <w:r>
              <w:rPr>
                <w:rFonts w:hAnsi="宋体" w:eastAsia="宋体"/>
                <w:szCs w:val="24"/>
              </w:rPr>
              <w:t>、总量控制分析</w:t>
            </w:r>
          </w:p>
          <w:p>
            <w:pPr>
              <w:widowControl w:val="0"/>
              <w:spacing w:line="360" w:lineRule="auto"/>
              <w:ind w:firstLine="480" w:firstLineChars="200"/>
              <w:jc w:val="both"/>
              <w:rPr>
                <w:rFonts w:eastAsia="宋体"/>
                <w:color w:val="000000"/>
              </w:rPr>
            </w:pPr>
            <w:r>
              <w:rPr>
                <w:rFonts w:hint="eastAsia" w:eastAsia="宋体"/>
                <w:color w:val="000000"/>
              </w:rPr>
              <w:t>废气：本项目有组织废气中颗粒物1.98t/a，烟尘0.040t/a，SO</w:t>
            </w:r>
            <w:r>
              <w:rPr>
                <w:rFonts w:hint="eastAsia" w:eastAsia="宋体"/>
                <w:color w:val="000000"/>
                <w:vertAlign w:val="subscript"/>
              </w:rPr>
              <w:t>2</w:t>
            </w:r>
            <w:r>
              <w:rPr>
                <w:rFonts w:hint="eastAsia" w:eastAsia="宋体"/>
                <w:color w:val="000000"/>
              </w:rPr>
              <w:t>0.058t/a，NOx0.54t/a，</w:t>
            </w:r>
            <w:r>
              <w:rPr>
                <w:rFonts w:eastAsia="宋体"/>
                <w:color w:val="000000"/>
              </w:rPr>
              <w:t>需沭阳县环保局</w:t>
            </w:r>
            <w:r>
              <w:rPr>
                <w:rFonts w:eastAsia="宋体"/>
                <w:color w:val="000000"/>
                <w:kern w:val="2"/>
              </w:rPr>
              <w:t>审批同意后实施。</w:t>
            </w:r>
          </w:p>
          <w:p>
            <w:pPr>
              <w:widowControl w:val="0"/>
              <w:spacing w:line="360" w:lineRule="auto"/>
              <w:ind w:firstLine="480" w:firstLineChars="200"/>
              <w:jc w:val="both"/>
              <w:rPr>
                <w:rFonts w:eastAsia="宋体"/>
                <w:kern w:val="21"/>
              </w:rPr>
            </w:pPr>
            <w:r>
              <w:rPr>
                <w:rFonts w:hint="eastAsia" w:eastAsia="宋体"/>
                <w:color w:val="000000"/>
                <w:kern w:val="2"/>
              </w:rPr>
              <w:t>废水：</w:t>
            </w:r>
            <w:r>
              <w:rPr>
                <w:rFonts w:eastAsia="宋体"/>
                <w:szCs w:val="24"/>
              </w:rPr>
              <w:t>本项目生产废水</w:t>
            </w:r>
            <w:r>
              <w:rPr>
                <w:rFonts w:hint="eastAsia" w:eastAsia="宋体"/>
                <w:szCs w:val="24"/>
              </w:rPr>
              <w:t>经处理达标后</w:t>
            </w:r>
            <w:r>
              <w:rPr>
                <w:rFonts w:eastAsia="宋体"/>
                <w:szCs w:val="24"/>
              </w:rPr>
              <w:t>全部回用，不外排；职工生活废水</w:t>
            </w:r>
            <w:r>
              <w:rPr>
                <w:rFonts w:hint="eastAsia" w:eastAsia="宋体"/>
                <w:szCs w:val="24"/>
              </w:rPr>
              <w:t>由</w:t>
            </w:r>
            <w:r>
              <w:rPr>
                <w:rFonts w:eastAsia="宋体"/>
                <w:szCs w:val="24"/>
              </w:rPr>
              <w:t>地埋式生活污水处理设施处理后用于厂区绿化，不外排，不申请总量。</w:t>
            </w:r>
          </w:p>
          <w:p>
            <w:pPr>
              <w:widowControl w:val="0"/>
              <w:spacing w:line="360" w:lineRule="auto"/>
              <w:ind w:firstLine="480" w:firstLineChars="200"/>
              <w:jc w:val="both"/>
              <w:rPr>
                <w:rFonts w:eastAsia="宋体"/>
                <w:color w:val="000000"/>
                <w:kern w:val="2"/>
              </w:rPr>
            </w:pPr>
            <w:r>
              <w:rPr>
                <w:rFonts w:hint="eastAsia" w:eastAsia="宋体"/>
                <w:color w:val="000000"/>
                <w:kern w:val="2"/>
              </w:rPr>
              <w:t>固废：本项目</w:t>
            </w:r>
            <w:r>
              <w:rPr>
                <w:rFonts w:eastAsia="宋体"/>
                <w:color w:val="000000"/>
                <w:kern w:val="2"/>
              </w:rPr>
              <w:t>固废排放量为零，不申请总量。</w:t>
            </w:r>
          </w:p>
          <w:p>
            <w:pPr>
              <w:pStyle w:val="18"/>
              <w:adjustRightInd w:val="0"/>
              <w:snapToGrid w:val="0"/>
              <w:spacing w:before="156" w:line="360" w:lineRule="auto"/>
              <w:ind w:left="0" w:leftChars="0" w:firstLine="472" w:firstLineChars="196"/>
              <w:rPr>
                <w:b/>
                <w:sz w:val="24"/>
                <w:szCs w:val="24"/>
              </w:rPr>
            </w:pPr>
            <w:r>
              <w:rPr>
                <w:rFonts w:hAnsi="宋体"/>
                <w:b/>
                <w:sz w:val="24"/>
                <w:szCs w:val="24"/>
              </w:rPr>
              <w:t>综上所述，建设项目符合国家法律法规及地方相关产业政策，符合规划要求，选址比较合理，采用的各项环保设施合理、可靠、有效，总体上对区域环境影响较小，本评价认为，从环保角度来讲，建设项目在拟建地建设是可行的。</w:t>
            </w:r>
          </w:p>
          <w:p>
            <w:pPr>
              <w:adjustRightInd w:val="0"/>
              <w:snapToGrid w:val="0"/>
              <w:spacing w:before="156" w:beforeLines="50" w:line="360" w:lineRule="auto"/>
              <w:ind w:firstLine="480" w:firstLineChars="200"/>
              <w:jc w:val="both"/>
            </w:pPr>
            <w:r>
              <w:rPr>
                <w:rFonts w:hint="eastAsia" w:hAnsi="宋体" w:eastAsia="宋体"/>
                <w:bCs/>
                <w:szCs w:val="24"/>
              </w:rPr>
              <w:t>本次环评报告表是针对项目方目前提供的工艺流程、生产设备、生产能力和规模所得出的评价结论，如果该项目的原辅材料、工艺流程、生产设备、生产能力和规模有所变化，应由建设单位按环境保护法规的要求另行评价。</w:t>
            </w:r>
          </w:p>
          <w:p>
            <w:pPr>
              <w:adjustRightInd w:val="0"/>
              <w:snapToGrid w:val="0"/>
              <w:spacing w:before="156" w:beforeLines="50" w:line="360" w:lineRule="auto"/>
              <w:ind w:firstLine="482" w:firstLineChars="200"/>
              <w:jc w:val="both"/>
              <w:rPr>
                <w:rFonts w:eastAsia="宋体"/>
                <w:b/>
                <w:bCs/>
                <w:szCs w:val="24"/>
              </w:rPr>
            </w:pPr>
            <w:r>
              <w:rPr>
                <w:rFonts w:hAnsi="宋体" w:eastAsia="宋体"/>
                <w:b/>
                <w:bCs/>
                <w:szCs w:val="24"/>
              </w:rPr>
              <w:t>二、建议</w:t>
            </w:r>
          </w:p>
          <w:p>
            <w:pPr>
              <w:widowControl w:val="0"/>
              <w:spacing w:line="360" w:lineRule="auto"/>
              <w:ind w:left="480"/>
              <w:jc w:val="both"/>
              <w:rPr>
                <w:rFonts w:eastAsia="宋体"/>
                <w:color w:val="000000"/>
                <w:kern w:val="21"/>
              </w:rPr>
            </w:pPr>
            <w:r>
              <w:rPr>
                <w:rFonts w:eastAsia="宋体"/>
                <w:color w:val="000000"/>
                <w:kern w:val="21"/>
              </w:rPr>
              <w:t>1、加强管理，强化企业职工自身的环保意识。</w:t>
            </w:r>
          </w:p>
          <w:p>
            <w:pPr>
              <w:widowControl w:val="0"/>
              <w:spacing w:line="360" w:lineRule="auto"/>
              <w:ind w:left="480"/>
              <w:jc w:val="both"/>
              <w:rPr>
                <w:rFonts w:eastAsia="宋体"/>
                <w:color w:val="000000"/>
                <w:kern w:val="2"/>
              </w:rPr>
            </w:pPr>
            <w:r>
              <w:rPr>
                <w:rFonts w:eastAsia="宋体"/>
                <w:color w:val="000000"/>
                <w:kern w:val="2"/>
              </w:rPr>
              <w:t>2、做好废气的收集和处理，确保达标排放。</w:t>
            </w:r>
          </w:p>
          <w:p>
            <w:pPr>
              <w:widowControl w:val="0"/>
              <w:spacing w:line="360" w:lineRule="auto"/>
              <w:ind w:left="480"/>
              <w:jc w:val="both"/>
              <w:rPr>
                <w:rFonts w:eastAsia="宋体"/>
                <w:color w:val="000000"/>
                <w:kern w:val="21"/>
              </w:rPr>
            </w:pPr>
            <w:r>
              <w:rPr>
                <w:rFonts w:eastAsia="宋体"/>
                <w:color w:val="000000"/>
                <w:kern w:val="21"/>
              </w:rPr>
              <w:t>3、做好厂房周围的绿化工作，美化环境，净化空气。</w:t>
            </w:r>
          </w:p>
          <w:p>
            <w:pPr>
              <w:widowControl w:val="0"/>
              <w:spacing w:line="360" w:lineRule="auto"/>
              <w:ind w:left="480"/>
              <w:jc w:val="both"/>
              <w:rPr>
                <w:rFonts w:eastAsia="宋体"/>
                <w:color w:val="000000"/>
                <w:kern w:val="21"/>
              </w:rPr>
            </w:pPr>
            <w:r>
              <w:rPr>
                <w:rFonts w:eastAsia="宋体"/>
                <w:color w:val="000000"/>
                <w:kern w:val="2"/>
              </w:rPr>
              <w:t>4、加强车间通风，确保职工身心健康。</w:t>
            </w:r>
          </w:p>
          <w:p>
            <w:pPr>
              <w:widowControl w:val="0"/>
              <w:spacing w:line="360" w:lineRule="auto"/>
              <w:ind w:firstLine="480" w:firstLineChars="200"/>
              <w:jc w:val="both"/>
              <w:rPr>
                <w:rFonts w:eastAsia="宋体"/>
                <w:color w:val="000000"/>
                <w:kern w:val="2"/>
              </w:rPr>
            </w:pPr>
            <w:r>
              <w:rPr>
                <w:rFonts w:eastAsia="宋体"/>
                <w:color w:val="000000"/>
                <w:kern w:val="2"/>
              </w:rPr>
              <w:t>5、加强对工厂职工的教育和培训，实行上岗证制度，增强职工风险意识，提高事故自救能力，制定和强化各种安全管理、安全生产的规程，减少人为风险事故(如误操作)的发生。</w:t>
            </w: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Pr>
              <w:spacing w:line="360" w:lineRule="auto"/>
              <w:jc w:val="both"/>
              <w:rPr>
                <w:rFonts w:hAnsi="宋体" w:eastAsia="宋体"/>
              </w:rPr>
            </w:pPr>
          </w:p>
          <w:p/>
          <w:p/>
          <w:p/>
          <w:p/>
          <w:p/>
          <w:p>
            <w:pPr>
              <w:pStyle w:val="3"/>
              <w:ind w:firstLine="0"/>
            </w:pPr>
          </w:p>
          <w:p>
            <w:pPr>
              <w:pStyle w:val="3"/>
              <w:ind w:firstLine="0"/>
            </w:pPr>
          </w:p>
          <w:p>
            <w:pPr>
              <w:spacing w:line="360" w:lineRule="auto"/>
              <w:ind w:firstLine="480" w:firstLineChars="200"/>
              <w:jc w:val="both"/>
              <w:rPr>
                <w:rFonts w:eastAsia="宋体"/>
              </w:rPr>
            </w:pPr>
            <w:r>
              <w:rPr>
                <w:rFonts w:hAnsi="宋体" w:eastAsia="宋体"/>
              </w:rPr>
              <w:t>预审意见：</w:t>
            </w: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ind w:right="960" w:firstLine="6600" w:firstLineChars="2750"/>
              <w:jc w:val="both"/>
              <w:rPr>
                <w:rFonts w:eastAsia="宋体"/>
              </w:rPr>
            </w:pPr>
            <w:r>
              <w:rPr>
                <w:rFonts w:hAnsi="宋体" w:eastAsia="宋体"/>
              </w:rPr>
              <w:t>公</w:t>
            </w:r>
            <w:r>
              <w:rPr>
                <w:rFonts w:eastAsia="宋体"/>
              </w:rPr>
              <w:t xml:space="preserve">  </w:t>
            </w:r>
            <w:r>
              <w:rPr>
                <w:rFonts w:hAnsi="宋体" w:eastAsia="宋体"/>
              </w:rPr>
              <w:t>章</w:t>
            </w:r>
          </w:p>
          <w:p>
            <w:pPr>
              <w:spacing w:line="360" w:lineRule="auto"/>
              <w:ind w:right="480" w:firstLine="2400" w:firstLineChars="1000"/>
              <w:jc w:val="both"/>
              <w:rPr>
                <w:rFonts w:eastAsia="宋体"/>
              </w:rPr>
            </w:pPr>
            <w:r>
              <w:rPr>
                <w:rFonts w:hAnsi="宋体" w:eastAsia="宋体"/>
              </w:rPr>
              <w:t>经办：</w:t>
            </w:r>
            <w:r>
              <w:rPr>
                <w:rFonts w:eastAsia="宋体"/>
              </w:rPr>
              <w:t xml:space="preserve">           </w:t>
            </w:r>
            <w:r>
              <w:rPr>
                <w:rFonts w:hAnsi="宋体" w:eastAsia="宋体"/>
              </w:rPr>
              <w:t>签发：</w:t>
            </w:r>
            <w:r>
              <w:rPr>
                <w:rFonts w:eastAsia="宋体"/>
              </w:rPr>
              <w:t xml:space="preserve">            </w:t>
            </w:r>
            <w:r>
              <w:rPr>
                <w:rFonts w:hAnsi="宋体" w:eastAsia="宋体"/>
              </w:rPr>
              <w:t>年</w:t>
            </w:r>
            <w:r>
              <w:rPr>
                <w:rFonts w:eastAsia="宋体"/>
              </w:rPr>
              <w:t xml:space="preserve">   </w:t>
            </w:r>
            <w:r>
              <w:rPr>
                <w:rFonts w:hAnsi="宋体" w:eastAsia="宋体"/>
              </w:rPr>
              <w:t>月</w:t>
            </w:r>
            <w:r>
              <w:rPr>
                <w:rFonts w:eastAsia="宋体"/>
              </w:rPr>
              <w:t xml:space="preserve">   </w:t>
            </w:r>
            <w:r>
              <w:rPr>
                <w:rFonts w:hAnsi="宋体" w:eastAsia="宋体"/>
              </w:rPr>
              <w:t>日</w:t>
            </w:r>
          </w:p>
          <w:p>
            <w:pPr>
              <w:spacing w:line="360" w:lineRule="auto"/>
              <w:jc w:val="both"/>
              <w:rPr>
                <w:rFonts w:eastAsia="宋体"/>
              </w:rPr>
            </w:pPr>
          </w:p>
          <w:p>
            <w:pPr>
              <w:spacing w:line="360" w:lineRule="auto"/>
              <w:jc w:val="both"/>
              <w:rPr>
                <w:rFonts w:eastAsia="宋体"/>
              </w:rPr>
            </w:pPr>
          </w:p>
          <w:p>
            <w:pPr>
              <w:spacing w:line="360" w:lineRule="auto"/>
              <w:ind w:firstLine="480" w:firstLineChars="200"/>
              <w:jc w:val="both"/>
              <w:rPr>
                <w:rFonts w:hAnsi="宋体" w:eastAsia="宋体"/>
              </w:rPr>
            </w:pPr>
            <w:r>
              <w:rPr>
                <w:rFonts w:hAnsi="宋体" w:eastAsia="宋体"/>
              </w:rPr>
              <w:t>下一级环境保护行政主管部门审查意见：</w:t>
            </w: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ind w:right="480" w:firstLine="6120" w:firstLineChars="2550"/>
              <w:jc w:val="both"/>
              <w:rPr>
                <w:rFonts w:eastAsia="宋体"/>
              </w:rPr>
            </w:pPr>
            <w:r>
              <w:rPr>
                <w:rFonts w:hAnsi="宋体" w:eastAsia="宋体"/>
              </w:rPr>
              <w:t>公</w:t>
            </w:r>
            <w:r>
              <w:rPr>
                <w:rFonts w:eastAsia="宋体"/>
              </w:rPr>
              <w:t xml:space="preserve"> </w:t>
            </w:r>
            <w:r>
              <w:rPr>
                <w:rFonts w:hAnsi="宋体" w:eastAsia="宋体"/>
              </w:rPr>
              <w:t>章</w:t>
            </w:r>
            <w:r>
              <w:rPr>
                <w:rFonts w:eastAsia="宋体"/>
              </w:rPr>
              <w:t xml:space="preserve"> </w:t>
            </w:r>
          </w:p>
          <w:p>
            <w:pPr>
              <w:spacing w:line="360" w:lineRule="auto"/>
              <w:ind w:firstLine="2040" w:firstLineChars="850"/>
              <w:jc w:val="both"/>
              <w:rPr>
                <w:rFonts w:eastAsia="宋体"/>
              </w:rPr>
            </w:pPr>
            <w:r>
              <w:rPr>
                <w:rFonts w:hAnsi="宋体" w:eastAsia="宋体"/>
              </w:rPr>
              <w:t>经办：</w:t>
            </w:r>
            <w:r>
              <w:rPr>
                <w:rFonts w:eastAsia="宋体"/>
              </w:rPr>
              <w:t xml:space="preserve">           </w:t>
            </w:r>
            <w:r>
              <w:rPr>
                <w:rFonts w:hAnsi="宋体" w:eastAsia="宋体"/>
              </w:rPr>
              <w:t>签发：</w:t>
            </w:r>
            <w:r>
              <w:rPr>
                <w:rFonts w:eastAsia="宋体"/>
              </w:rPr>
              <w:t xml:space="preserve">           </w:t>
            </w:r>
            <w:r>
              <w:rPr>
                <w:rFonts w:hAnsi="宋体" w:eastAsia="宋体"/>
              </w:rPr>
              <w:t>年</w:t>
            </w:r>
            <w:r>
              <w:rPr>
                <w:rFonts w:eastAsia="宋体"/>
              </w:rPr>
              <w:t xml:space="preserve">   </w:t>
            </w:r>
            <w:r>
              <w:rPr>
                <w:rFonts w:hAnsi="宋体" w:eastAsia="宋体"/>
              </w:rPr>
              <w:t>月</w:t>
            </w:r>
            <w:r>
              <w:rPr>
                <w:rFonts w:eastAsia="宋体"/>
              </w:rPr>
              <w:t xml:space="preserve">   </w:t>
            </w:r>
            <w:r>
              <w:rPr>
                <w:rFonts w:hAnsi="宋体" w:eastAsia="宋体"/>
              </w:rPr>
              <w:t>日</w:t>
            </w:r>
          </w:p>
          <w:p>
            <w:pPr>
              <w:spacing w:line="360" w:lineRule="auto"/>
              <w:jc w:val="both"/>
              <w:rPr>
                <w:rFonts w:eastAsia="宋体"/>
              </w:rPr>
            </w:pPr>
          </w:p>
          <w:p>
            <w:pPr>
              <w:spacing w:line="360" w:lineRule="auto"/>
              <w:jc w:val="both"/>
              <w:rPr>
                <w:rFonts w:eastAsia="宋体"/>
              </w:rPr>
            </w:pPr>
          </w:p>
          <w:p>
            <w:pPr>
              <w:spacing w:line="360" w:lineRule="auto"/>
              <w:ind w:firstLine="480" w:firstLineChars="200"/>
              <w:jc w:val="both"/>
              <w:rPr>
                <w:rFonts w:hAnsi="宋体" w:eastAsia="宋体"/>
              </w:rPr>
            </w:pPr>
            <w:r>
              <w:rPr>
                <w:rFonts w:hAnsi="宋体" w:eastAsia="宋体"/>
              </w:rPr>
              <w:t>审批意见：</w:t>
            </w: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p>
            <w:pPr>
              <w:spacing w:line="360" w:lineRule="auto"/>
              <w:ind w:firstLine="6120" w:firstLineChars="2550"/>
              <w:jc w:val="both"/>
              <w:rPr>
                <w:rFonts w:eastAsia="宋体"/>
              </w:rPr>
            </w:pPr>
            <w:r>
              <w:rPr>
                <w:rFonts w:hAnsi="宋体" w:eastAsia="宋体"/>
              </w:rPr>
              <w:t>公</w:t>
            </w:r>
            <w:r>
              <w:rPr>
                <w:rFonts w:eastAsia="宋体"/>
              </w:rPr>
              <w:t xml:space="preserve">  </w:t>
            </w:r>
            <w:r>
              <w:rPr>
                <w:rFonts w:hAnsi="宋体" w:eastAsia="宋体"/>
              </w:rPr>
              <w:t>章</w:t>
            </w:r>
          </w:p>
          <w:p>
            <w:pPr>
              <w:spacing w:line="360" w:lineRule="auto"/>
              <w:ind w:firstLine="1080" w:firstLineChars="450"/>
              <w:jc w:val="both"/>
              <w:rPr>
                <w:rFonts w:eastAsia="宋体"/>
              </w:rPr>
            </w:pPr>
            <w:r>
              <w:rPr>
                <w:rFonts w:hAnsi="宋体" w:eastAsia="宋体"/>
              </w:rPr>
              <w:t>经办：</w:t>
            </w:r>
            <w:r>
              <w:rPr>
                <w:rFonts w:eastAsia="宋体"/>
              </w:rPr>
              <w:t xml:space="preserve">             </w:t>
            </w:r>
            <w:r>
              <w:rPr>
                <w:rFonts w:hAnsi="宋体" w:eastAsia="宋体"/>
              </w:rPr>
              <w:t>签发：</w:t>
            </w:r>
            <w:r>
              <w:rPr>
                <w:rFonts w:eastAsia="宋体"/>
              </w:rPr>
              <w:t xml:space="preserve">                 </w:t>
            </w:r>
            <w:r>
              <w:rPr>
                <w:rFonts w:hAnsi="宋体" w:eastAsia="宋体"/>
              </w:rPr>
              <w:t>年</w:t>
            </w:r>
            <w:r>
              <w:rPr>
                <w:rFonts w:eastAsia="宋体"/>
              </w:rPr>
              <w:t xml:space="preserve">   </w:t>
            </w:r>
            <w:r>
              <w:rPr>
                <w:rFonts w:hAnsi="宋体" w:eastAsia="宋体"/>
              </w:rPr>
              <w:t>月</w:t>
            </w:r>
            <w:r>
              <w:rPr>
                <w:rFonts w:eastAsia="宋体"/>
              </w:rPr>
              <w:t xml:space="preserve">   </w:t>
            </w:r>
            <w:r>
              <w:rPr>
                <w:rFonts w:hAnsi="宋体" w:eastAsia="宋体"/>
              </w:rPr>
              <w:t>日</w:t>
            </w:r>
          </w:p>
          <w:p>
            <w:pPr>
              <w:spacing w:line="360" w:lineRule="auto"/>
              <w:jc w:val="both"/>
              <w:rPr>
                <w:rFonts w:eastAsia="宋体"/>
              </w:rPr>
            </w:pPr>
          </w:p>
          <w:p>
            <w:pPr>
              <w:spacing w:line="360" w:lineRule="auto"/>
              <w:jc w:val="both"/>
              <w:rPr>
                <w:rFonts w:eastAsia="宋体"/>
              </w:rPr>
            </w:pPr>
          </w:p>
          <w:p>
            <w:pPr>
              <w:spacing w:line="360" w:lineRule="auto"/>
              <w:jc w:val="both"/>
              <w:rPr>
                <w:rFonts w:eastAsia="宋体"/>
              </w:rPr>
            </w:pPr>
          </w:p>
        </w:tc>
      </w:tr>
    </w:tbl>
    <w:tbl>
      <w:tblPr>
        <w:tblStyle w:val="25"/>
        <w:tblpPr w:leftFromText="180" w:rightFromText="180" w:vertAnchor="text" w:tblpXSpec="center" w:tblpY="1"/>
        <w:tblOverlap w:val="never"/>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15" w:hRule="atLeast"/>
          <w:jc w:val="center"/>
        </w:trPr>
        <w:tc>
          <w:tcPr>
            <w:tcW w:w="8522" w:type="dxa"/>
          </w:tcPr>
          <w:p>
            <w:pPr>
              <w:spacing w:line="360" w:lineRule="auto"/>
              <w:jc w:val="center"/>
              <w:rPr>
                <w:rFonts w:eastAsia="宋体"/>
                <w:szCs w:val="24"/>
              </w:rPr>
            </w:pPr>
            <w:r>
              <w:rPr>
                <w:rFonts w:eastAsia="宋体"/>
                <w:szCs w:val="24"/>
              </w:rPr>
              <w:t>注       释</w:t>
            </w:r>
          </w:p>
          <w:p>
            <w:pPr>
              <w:pStyle w:val="41"/>
              <w:spacing w:line="360" w:lineRule="auto"/>
              <w:ind w:firstLine="480" w:firstLineChars="200"/>
              <w:rPr>
                <w:rFonts w:eastAsia="宋体"/>
              </w:rPr>
            </w:pPr>
            <w:r>
              <w:rPr>
                <w:rFonts w:eastAsia="宋体"/>
              </w:rPr>
              <w:t>一、本报告表应附以下附件、附图：</w:t>
            </w:r>
          </w:p>
          <w:p>
            <w:pPr>
              <w:spacing w:line="360" w:lineRule="auto"/>
              <w:ind w:firstLine="480" w:firstLineChars="200"/>
              <w:rPr>
                <w:rFonts w:eastAsia="宋体"/>
                <w:szCs w:val="24"/>
              </w:rPr>
            </w:pPr>
            <w:r>
              <w:rPr>
                <w:rFonts w:eastAsia="宋体"/>
                <w:szCs w:val="24"/>
              </w:rPr>
              <w:t>附件1   项目备案登记表</w:t>
            </w:r>
          </w:p>
          <w:p>
            <w:pPr>
              <w:spacing w:line="360" w:lineRule="auto"/>
              <w:ind w:firstLine="480" w:firstLineChars="200"/>
              <w:rPr>
                <w:rFonts w:eastAsia="宋体"/>
                <w:szCs w:val="24"/>
              </w:rPr>
            </w:pPr>
            <w:r>
              <w:rPr>
                <w:rFonts w:eastAsia="宋体"/>
                <w:szCs w:val="24"/>
              </w:rPr>
              <w:t>附件</w:t>
            </w:r>
            <w:r>
              <w:rPr>
                <w:rFonts w:hint="eastAsia" w:eastAsia="宋体"/>
                <w:szCs w:val="24"/>
              </w:rPr>
              <w:t>2</w:t>
            </w:r>
            <w:r>
              <w:rPr>
                <w:rFonts w:eastAsia="宋体"/>
                <w:szCs w:val="24"/>
              </w:rPr>
              <w:t xml:space="preserve">   企业营业执照及法人身份证</w:t>
            </w:r>
          </w:p>
          <w:p>
            <w:pPr>
              <w:spacing w:line="360" w:lineRule="auto"/>
              <w:ind w:firstLine="480" w:firstLineChars="200"/>
              <w:rPr>
                <w:rFonts w:eastAsia="宋体"/>
                <w:szCs w:val="24"/>
              </w:rPr>
            </w:pPr>
            <w:r>
              <w:rPr>
                <w:rFonts w:eastAsia="宋体"/>
                <w:szCs w:val="24"/>
              </w:rPr>
              <w:t>附件</w:t>
            </w:r>
            <w:r>
              <w:rPr>
                <w:rFonts w:hint="eastAsia" w:eastAsia="宋体"/>
                <w:szCs w:val="24"/>
              </w:rPr>
              <w:t>3</w:t>
            </w:r>
            <w:r>
              <w:rPr>
                <w:rFonts w:eastAsia="宋体"/>
                <w:szCs w:val="24"/>
              </w:rPr>
              <w:t xml:space="preserve">   企业使用房、地产权证明及土地租赁协议书</w:t>
            </w:r>
          </w:p>
          <w:p>
            <w:pPr>
              <w:spacing w:line="360" w:lineRule="auto"/>
              <w:ind w:firstLine="480" w:firstLineChars="200"/>
              <w:rPr>
                <w:rFonts w:eastAsia="宋体"/>
                <w:szCs w:val="24"/>
              </w:rPr>
            </w:pPr>
            <w:r>
              <w:rPr>
                <w:rFonts w:eastAsia="宋体"/>
                <w:szCs w:val="24"/>
              </w:rPr>
              <w:t>附件</w:t>
            </w:r>
            <w:r>
              <w:rPr>
                <w:rFonts w:hint="eastAsia" w:eastAsia="宋体"/>
                <w:szCs w:val="24"/>
              </w:rPr>
              <w:t>4</w:t>
            </w:r>
            <w:r>
              <w:rPr>
                <w:rFonts w:eastAsia="宋体"/>
                <w:szCs w:val="24"/>
              </w:rPr>
              <w:t xml:space="preserve">   用地红线图</w:t>
            </w:r>
          </w:p>
          <w:p>
            <w:pPr>
              <w:spacing w:line="360" w:lineRule="auto"/>
              <w:ind w:firstLine="480" w:firstLineChars="200"/>
              <w:rPr>
                <w:rFonts w:eastAsia="宋体"/>
                <w:szCs w:val="24"/>
              </w:rPr>
            </w:pPr>
            <w:r>
              <w:rPr>
                <w:rFonts w:eastAsia="宋体"/>
                <w:szCs w:val="24"/>
              </w:rPr>
              <w:t>附件</w:t>
            </w:r>
            <w:r>
              <w:rPr>
                <w:rFonts w:hint="eastAsia" w:eastAsia="宋体"/>
                <w:szCs w:val="24"/>
              </w:rPr>
              <w:t>5</w:t>
            </w:r>
            <w:r>
              <w:rPr>
                <w:rFonts w:eastAsia="宋体"/>
                <w:szCs w:val="24"/>
              </w:rPr>
              <w:t xml:space="preserve">   环评委托书</w:t>
            </w:r>
          </w:p>
          <w:p>
            <w:pPr>
              <w:spacing w:line="360" w:lineRule="auto"/>
              <w:ind w:firstLine="480" w:firstLineChars="200"/>
              <w:rPr>
                <w:rFonts w:eastAsia="宋体"/>
                <w:szCs w:val="24"/>
              </w:rPr>
            </w:pPr>
            <w:r>
              <w:rPr>
                <w:rFonts w:eastAsia="宋体"/>
                <w:szCs w:val="24"/>
              </w:rPr>
              <w:t>附件</w:t>
            </w:r>
            <w:r>
              <w:rPr>
                <w:rFonts w:hint="eastAsia" w:eastAsia="宋体"/>
                <w:szCs w:val="24"/>
              </w:rPr>
              <w:t>6</w:t>
            </w:r>
            <w:r>
              <w:rPr>
                <w:rFonts w:eastAsia="宋体"/>
                <w:szCs w:val="24"/>
              </w:rPr>
              <w:t xml:space="preserve">   建设单位承诺书</w:t>
            </w:r>
          </w:p>
          <w:p>
            <w:pPr>
              <w:spacing w:line="360" w:lineRule="auto"/>
              <w:ind w:firstLine="480" w:firstLineChars="200"/>
              <w:rPr>
                <w:rFonts w:eastAsia="宋体"/>
                <w:szCs w:val="24"/>
              </w:rPr>
            </w:pPr>
            <w:r>
              <w:rPr>
                <w:rFonts w:eastAsia="宋体"/>
                <w:szCs w:val="24"/>
              </w:rPr>
              <w:t>附件</w:t>
            </w:r>
            <w:r>
              <w:rPr>
                <w:rFonts w:hint="eastAsia" w:eastAsia="宋体"/>
                <w:szCs w:val="24"/>
              </w:rPr>
              <w:t>7</w:t>
            </w:r>
            <w:r>
              <w:rPr>
                <w:rFonts w:eastAsia="宋体"/>
                <w:szCs w:val="24"/>
              </w:rPr>
              <w:t xml:space="preserve">   </w:t>
            </w:r>
            <w:r>
              <w:rPr>
                <w:rFonts w:hint="eastAsia" w:eastAsia="宋体"/>
                <w:szCs w:val="24"/>
              </w:rPr>
              <w:t>监测报告及</w:t>
            </w:r>
            <w:r>
              <w:rPr>
                <w:rFonts w:eastAsia="宋体"/>
                <w:szCs w:val="24"/>
              </w:rPr>
              <w:t>环境质量现状引用说明</w:t>
            </w:r>
          </w:p>
          <w:p>
            <w:pPr>
              <w:spacing w:line="360" w:lineRule="auto"/>
              <w:ind w:firstLine="480" w:firstLineChars="200"/>
              <w:rPr>
                <w:rFonts w:eastAsia="宋体"/>
                <w:szCs w:val="24"/>
              </w:rPr>
            </w:pPr>
            <w:r>
              <w:rPr>
                <w:rFonts w:eastAsia="宋体"/>
                <w:szCs w:val="24"/>
              </w:rPr>
              <w:t>附件</w:t>
            </w:r>
            <w:r>
              <w:rPr>
                <w:rFonts w:hint="eastAsia" w:eastAsia="宋体"/>
                <w:szCs w:val="24"/>
              </w:rPr>
              <w:t>8</w:t>
            </w:r>
            <w:r>
              <w:rPr>
                <w:rFonts w:eastAsia="宋体"/>
                <w:szCs w:val="24"/>
              </w:rPr>
              <w:t xml:space="preserve">   环评公示截图</w:t>
            </w:r>
          </w:p>
          <w:p>
            <w:pPr>
              <w:spacing w:line="360" w:lineRule="auto"/>
              <w:ind w:firstLine="480" w:firstLineChars="200"/>
              <w:rPr>
                <w:rFonts w:eastAsia="宋体"/>
              </w:rPr>
            </w:pPr>
            <w:r>
              <w:rPr>
                <w:rFonts w:eastAsia="宋体"/>
              </w:rPr>
              <w:t xml:space="preserve">附件9   </w:t>
            </w:r>
            <w:r>
              <w:rPr>
                <w:rFonts w:hint="eastAsia" w:eastAsia="宋体"/>
              </w:rPr>
              <w:t>建设单位</w:t>
            </w:r>
            <w:r>
              <w:rPr>
                <w:rFonts w:eastAsia="宋体"/>
              </w:rPr>
              <w:t>生产承诺书</w:t>
            </w:r>
          </w:p>
          <w:p>
            <w:pPr>
              <w:rPr>
                <w:rFonts w:eastAsia="宋体"/>
                <w:szCs w:val="24"/>
              </w:rPr>
            </w:pPr>
          </w:p>
          <w:p>
            <w:pPr>
              <w:spacing w:line="360" w:lineRule="auto"/>
              <w:ind w:firstLine="480" w:firstLineChars="200"/>
              <w:rPr>
                <w:rFonts w:eastAsia="宋体"/>
                <w:szCs w:val="24"/>
              </w:rPr>
            </w:pPr>
            <w:r>
              <w:rPr>
                <w:rFonts w:eastAsia="宋体"/>
                <w:szCs w:val="24"/>
              </w:rPr>
              <w:t>附图1   建设项目地理位置图</w:t>
            </w:r>
          </w:p>
          <w:p>
            <w:pPr>
              <w:spacing w:line="360" w:lineRule="auto"/>
              <w:ind w:firstLine="480" w:firstLineChars="200"/>
              <w:rPr>
                <w:rFonts w:eastAsia="宋体"/>
                <w:szCs w:val="24"/>
              </w:rPr>
            </w:pPr>
            <w:r>
              <w:rPr>
                <w:rFonts w:eastAsia="宋体"/>
                <w:szCs w:val="24"/>
              </w:rPr>
              <w:t>附图2   建设项目周边环境图</w:t>
            </w:r>
          </w:p>
          <w:p>
            <w:pPr>
              <w:spacing w:line="360" w:lineRule="auto"/>
              <w:ind w:firstLine="480" w:firstLineChars="200"/>
              <w:rPr>
                <w:rFonts w:eastAsia="宋体"/>
                <w:szCs w:val="24"/>
              </w:rPr>
            </w:pPr>
            <w:r>
              <w:rPr>
                <w:rFonts w:eastAsia="宋体"/>
                <w:szCs w:val="24"/>
              </w:rPr>
              <w:t>附图3   建设项目厂区平面图</w:t>
            </w:r>
          </w:p>
          <w:p>
            <w:pPr>
              <w:spacing w:line="360" w:lineRule="auto"/>
              <w:ind w:firstLine="480" w:firstLineChars="200"/>
              <w:rPr>
                <w:rFonts w:eastAsia="宋体"/>
                <w:szCs w:val="24"/>
              </w:rPr>
            </w:pPr>
            <w:r>
              <w:rPr>
                <w:rFonts w:eastAsia="宋体"/>
                <w:szCs w:val="24"/>
              </w:rPr>
              <w:t>附图4   项目所在地生态红线图</w:t>
            </w:r>
          </w:p>
          <w:p>
            <w:pPr>
              <w:pStyle w:val="41"/>
              <w:spacing w:line="360" w:lineRule="auto"/>
              <w:ind w:firstLine="480" w:firstLineChars="200"/>
              <w:rPr>
                <w:rFonts w:eastAsia="宋体"/>
              </w:rPr>
            </w:pPr>
            <w:r>
              <w:rPr>
                <w:rFonts w:eastAsia="宋体"/>
              </w:rPr>
              <w:t>二、如果本报告表不能说明项目产生的污染及对环境造成的影响，应进行专项评价。根据建设项目的特点和当地环境特征，应选下列1～2项进行专项评价。</w:t>
            </w:r>
          </w:p>
          <w:p>
            <w:pPr>
              <w:numPr>
                <w:ilvl w:val="0"/>
                <w:numId w:val="7"/>
              </w:numPr>
              <w:spacing w:line="360" w:lineRule="auto"/>
              <w:rPr>
                <w:rFonts w:eastAsia="宋体"/>
                <w:szCs w:val="24"/>
              </w:rPr>
            </w:pPr>
            <w:r>
              <w:rPr>
                <w:rFonts w:eastAsia="宋体"/>
                <w:szCs w:val="24"/>
              </w:rPr>
              <w:t>大气环境影响专项评价</w:t>
            </w:r>
          </w:p>
          <w:p>
            <w:pPr>
              <w:numPr>
                <w:ilvl w:val="0"/>
                <w:numId w:val="7"/>
              </w:numPr>
              <w:spacing w:line="360" w:lineRule="auto"/>
              <w:rPr>
                <w:rFonts w:eastAsia="宋体"/>
                <w:szCs w:val="24"/>
              </w:rPr>
            </w:pPr>
            <w:r>
              <w:rPr>
                <w:rFonts w:eastAsia="宋体"/>
                <w:szCs w:val="24"/>
              </w:rPr>
              <w:t>水环境影响专项评价（包括地表水和地下水）</w:t>
            </w:r>
          </w:p>
          <w:p>
            <w:pPr>
              <w:numPr>
                <w:ilvl w:val="0"/>
                <w:numId w:val="7"/>
              </w:numPr>
              <w:spacing w:line="360" w:lineRule="auto"/>
              <w:rPr>
                <w:rFonts w:eastAsia="宋体"/>
                <w:szCs w:val="24"/>
              </w:rPr>
            </w:pPr>
            <w:r>
              <w:rPr>
                <w:rFonts w:eastAsia="宋体"/>
                <w:szCs w:val="24"/>
              </w:rPr>
              <w:t>生态环境影响专项评价</w:t>
            </w:r>
          </w:p>
          <w:p>
            <w:pPr>
              <w:numPr>
                <w:ilvl w:val="0"/>
                <w:numId w:val="7"/>
              </w:numPr>
              <w:spacing w:line="360" w:lineRule="auto"/>
              <w:rPr>
                <w:rFonts w:eastAsia="宋体"/>
                <w:szCs w:val="24"/>
              </w:rPr>
            </w:pPr>
            <w:r>
              <w:rPr>
                <w:rFonts w:eastAsia="宋体"/>
                <w:szCs w:val="24"/>
              </w:rPr>
              <w:t>声影响专项评价</w:t>
            </w:r>
          </w:p>
          <w:p>
            <w:pPr>
              <w:numPr>
                <w:ilvl w:val="0"/>
                <w:numId w:val="7"/>
              </w:numPr>
              <w:spacing w:line="360" w:lineRule="auto"/>
              <w:rPr>
                <w:rFonts w:eastAsia="宋体"/>
                <w:szCs w:val="24"/>
              </w:rPr>
            </w:pPr>
            <w:r>
              <w:rPr>
                <w:rFonts w:eastAsia="宋体"/>
                <w:szCs w:val="24"/>
              </w:rPr>
              <w:t>土壤影响专项评价</w:t>
            </w:r>
          </w:p>
          <w:p>
            <w:pPr>
              <w:numPr>
                <w:ilvl w:val="0"/>
                <w:numId w:val="7"/>
              </w:numPr>
              <w:spacing w:line="360" w:lineRule="auto"/>
              <w:rPr>
                <w:rFonts w:eastAsia="宋体"/>
                <w:szCs w:val="24"/>
              </w:rPr>
            </w:pPr>
            <w:r>
              <w:rPr>
                <w:rFonts w:eastAsia="宋体"/>
                <w:szCs w:val="24"/>
              </w:rPr>
              <w:t>固体废弃物影响专项评价</w:t>
            </w:r>
          </w:p>
          <w:p>
            <w:pPr>
              <w:numPr>
                <w:ilvl w:val="0"/>
                <w:numId w:val="7"/>
              </w:numPr>
              <w:spacing w:line="360" w:lineRule="auto"/>
              <w:rPr>
                <w:rFonts w:eastAsia="宋体"/>
                <w:szCs w:val="24"/>
              </w:rPr>
            </w:pPr>
            <w:r>
              <w:rPr>
                <w:rFonts w:eastAsia="宋体"/>
                <w:szCs w:val="24"/>
              </w:rPr>
              <w:t>辐射环境影响专项评价（包括电离辐射和电磁辐射）</w:t>
            </w:r>
          </w:p>
          <w:p>
            <w:pPr>
              <w:spacing w:line="360" w:lineRule="auto"/>
              <w:ind w:firstLine="480" w:firstLineChars="200"/>
              <w:rPr>
                <w:rFonts w:eastAsia="宋体"/>
                <w:color w:val="FF0000"/>
                <w:szCs w:val="24"/>
              </w:rPr>
            </w:pPr>
            <w:r>
              <w:rPr>
                <w:rFonts w:eastAsia="宋体"/>
                <w:szCs w:val="24"/>
              </w:rPr>
              <w:t>以上专项评价未包括的可另列专项，专项评价按照《环境影响评价技术导则》中的要求进行。</w:t>
            </w:r>
          </w:p>
        </w:tc>
      </w:tr>
    </w:tbl>
    <w:p>
      <w:pPr>
        <w:pStyle w:val="3"/>
      </w:pPr>
    </w:p>
    <w:sectPr>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ISOCTEUR">
    <w:panose1 w:val="020B0609020202020204"/>
    <w:charset w:val="00"/>
    <w:family w:val="modern"/>
    <w:pitch w:val="default"/>
    <w:sig w:usb0="00000287" w:usb1="00000000" w:usb2="00000000" w:usb3="00000000" w:csb0="4000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end"/>
    </w:r>
  </w:p>
  <w:p>
    <w:pPr>
      <w:pStyle w:val="14"/>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ODjMRAgAACQQAAA4AAABkcnMvZTJvRG9jLnhtbK1TzY7TMBC+I/EO&#10;lu80aRd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DXV5RoprCj0/dvpx+/Tj+/EvhAUGv9DHkbi8zQvTUdFj34PZxx&#10;7q5yKn4xEUEcVB8v9IouEB4vTSfTaY4QR2z4AX72eN06H94Jo0g0Cuqwv0QrO6x96FOHlFhNm1Uj&#10;Zdqh1KQt6PXV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44OMxECAAAJBAAADgAAAAAAAAABACAA&#10;AAAfAQAAZHJzL2Uyb0RvYy54bWxQSwUGAAAAAAYABgBZAQAAog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1D59B"/>
    <w:multiLevelType w:val="singleLevel"/>
    <w:tmpl w:val="8011D59B"/>
    <w:lvl w:ilvl="0" w:tentative="0">
      <w:start w:val="2"/>
      <w:numFmt w:val="decimal"/>
      <w:suff w:val="nothing"/>
      <w:lvlText w:val="%1、"/>
      <w:lvlJc w:val="left"/>
    </w:lvl>
  </w:abstractNum>
  <w:abstractNum w:abstractNumId="1">
    <w:nsid w:val="F2DBA2E1"/>
    <w:multiLevelType w:val="singleLevel"/>
    <w:tmpl w:val="F2DBA2E1"/>
    <w:lvl w:ilvl="0" w:tentative="0">
      <w:start w:val="1"/>
      <w:numFmt w:val="decimal"/>
      <w:suff w:val="nothing"/>
      <w:lvlText w:val="（%1）"/>
      <w:lvlJc w:val="left"/>
    </w:lvl>
  </w:abstractNum>
  <w:abstractNum w:abstractNumId="2">
    <w:nsid w:val="00000008"/>
    <w:multiLevelType w:val="singleLevel"/>
    <w:tmpl w:val="00000008"/>
    <w:lvl w:ilvl="0" w:tentative="0">
      <w:start w:val="1"/>
      <w:numFmt w:val="decimal"/>
      <w:lvlText w:val="%1．"/>
      <w:lvlJc w:val="left"/>
      <w:pPr>
        <w:tabs>
          <w:tab w:val="left" w:pos="948"/>
        </w:tabs>
        <w:ind w:left="948" w:hanging="312"/>
      </w:pPr>
      <w:rPr>
        <w:rFonts w:hint="eastAsia"/>
      </w:rPr>
    </w:lvl>
  </w:abstractNum>
  <w:abstractNum w:abstractNumId="3">
    <w:nsid w:val="05D0AB86"/>
    <w:multiLevelType w:val="singleLevel"/>
    <w:tmpl w:val="05D0AB86"/>
    <w:lvl w:ilvl="0" w:tentative="0">
      <w:start w:val="3"/>
      <w:numFmt w:val="decimal"/>
      <w:suff w:val="nothing"/>
      <w:lvlText w:val="（%1）"/>
      <w:lvlJc w:val="left"/>
    </w:lvl>
  </w:abstractNum>
  <w:abstractNum w:abstractNumId="4">
    <w:nsid w:val="0FDB5F36"/>
    <w:multiLevelType w:val="singleLevel"/>
    <w:tmpl w:val="0FDB5F36"/>
    <w:lvl w:ilvl="0" w:tentative="0">
      <w:start w:val="3"/>
      <w:numFmt w:val="decimal"/>
      <w:suff w:val="nothing"/>
      <w:lvlText w:val="（%1）"/>
      <w:lvlJc w:val="left"/>
    </w:lvl>
  </w:abstractNum>
  <w:abstractNum w:abstractNumId="5">
    <w:nsid w:val="122286F5"/>
    <w:multiLevelType w:val="singleLevel"/>
    <w:tmpl w:val="122286F5"/>
    <w:lvl w:ilvl="0" w:tentative="0">
      <w:start w:val="3"/>
      <w:numFmt w:val="decimal"/>
      <w:suff w:val="nothing"/>
      <w:lvlText w:val="%1、"/>
      <w:lvlJc w:val="left"/>
    </w:lvl>
  </w:abstractNum>
  <w:abstractNum w:abstractNumId="6">
    <w:nsid w:val="1638CB00"/>
    <w:multiLevelType w:val="singleLevel"/>
    <w:tmpl w:val="1638CB00"/>
    <w:lvl w:ilvl="0" w:tentative="0">
      <w:start w:val="1"/>
      <w:numFmt w:val="decimal"/>
      <w:suff w:val="nothing"/>
      <w:lvlText w:val="（%1）"/>
      <w:lvlJc w:val="left"/>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E5363"/>
    <w:rsid w:val="00105C13"/>
    <w:rsid w:val="00122735"/>
    <w:rsid w:val="00130257"/>
    <w:rsid w:val="001847C2"/>
    <w:rsid w:val="001A1458"/>
    <w:rsid w:val="001A5EF7"/>
    <w:rsid w:val="001F2283"/>
    <w:rsid w:val="002A2D61"/>
    <w:rsid w:val="002C413A"/>
    <w:rsid w:val="00370BBD"/>
    <w:rsid w:val="00443ECD"/>
    <w:rsid w:val="004473C1"/>
    <w:rsid w:val="00516ACB"/>
    <w:rsid w:val="005529C5"/>
    <w:rsid w:val="00553578"/>
    <w:rsid w:val="00577568"/>
    <w:rsid w:val="006346A2"/>
    <w:rsid w:val="006E0ED7"/>
    <w:rsid w:val="00715670"/>
    <w:rsid w:val="00755BFA"/>
    <w:rsid w:val="0075797E"/>
    <w:rsid w:val="007A62B1"/>
    <w:rsid w:val="007C4214"/>
    <w:rsid w:val="007F2838"/>
    <w:rsid w:val="008939D4"/>
    <w:rsid w:val="008A06EE"/>
    <w:rsid w:val="008A6A66"/>
    <w:rsid w:val="008B14C5"/>
    <w:rsid w:val="008E6E1B"/>
    <w:rsid w:val="00963A12"/>
    <w:rsid w:val="00964719"/>
    <w:rsid w:val="00A3589E"/>
    <w:rsid w:val="00A539B9"/>
    <w:rsid w:val="00A666DB"/>
    <w:rsid w:val="00AA1C9B"/>
    <w:rsid w:val="00AB675F"/>
    <w:rsid w:val="00AF29A8"/>
    <w:rsid w:val="00B07155"/>
    <w:rsid w:val="00B3153E"/>
    <w:rsid w:val="00B37995"/>
    <w:rsid w:val="00BC4035"/>
    <w:rsid w:val="00D26418"/>
    <w:rsid w:val="00D2729F"/>
    <w:rsid w:val="00D37856"/>
    <w:rsid w:val="00DB1B1B"/>
    <w:rsid w:val="00DD1443"/>
    <w:rsid w:val="00DE4F43"/>
    <w:rsid w:val="00E6736E"/>
    <w:rsid w:val="00E8313E"/>
    <w:rsid w:val="00EB3321"/>
    <w:rsid w:val="00ED577C"/>
    <w:rsid w:val="00F013E2"/>
    <w:rsid w:val="00F43CD6"/>
    <w:rsid w:val="00F757C9"/>
    <w:rsid w:val="01066D00"/>
    <w:rsid w:val="0107407B"/>
    <w:rsid w:val="010934CA"/>
    <w:rsid w:val="010D64AF"/>
    <w:rsid w:val="011B29B4"/>
    <w:rsid w:val="01227A50"/>
    <w:rsid w:val="012870F9"/>
    <w:rsid w:val="0153212D"/>
    <w:rsid w:val="01587D2E"/>
    <w:rsid w:val="01670C7A"/>
    <w:rsid w:val="016C1C69"/>
    <w:rsid w:val="01735FB2"/>
    <w:rsid w:val="017B4071"/>
    <w:rsid w:val="018514FA"/>
    <w:rsid w:val="019C2772"/>
    <w:rsid w:val="01AE0262"/>
    <w:rsid w:val="01B23589"/>
    <w:rsid w:val="01BA551B"/>
    <w:rsid w:val="01C93D2C"/>
    <w:rsid w:val="01D72B0F"/>
    <w:rsid w:val="01E05DBF"/>
    <w:rsid w:val="01E33D4A"/>
    <w:rsid w:val="01E810EE"/>
    <w:rsid w:val="01ED0370"/>
    <w:rsid w:val="01ED650F"/>
    <w:rsid w:val="01F418BE"/>
    <w:rsid w:val="0201038A"/>
    <w:rsid w:val="0205571A"/>
    <w:rsid w:val="0223552C"/>
    <w:rsid w:val="02291C98"/>
    <w:rsid w:val="022B0EE5"/>
    <w:rsid w:val="02365C5E"/>
    <w:rsid w:val="024E031F"/>
    <w:rsid w:val="02540946"/>
    <w:rsid w:val="02554979"/>
    <w:rsid w:val="02563B36"/>
    <w:rsid w:val="02686438"/>
    <w:rsid w:val="02692384"/>
    <w:rsid w:val="02786979"/>
    <w:rsid w:val="027A611E"/>
    <w:rsid w:val="027E5A4C"/>
    <w:rsid w:val="02896745"/>
    <w:rsid w:val="028B54F5"/>
    <w:rsid w:val="02986005"/>
    <w:rsid w:val="02A56704"/>
    <w:rsid w:val="02A87A59"/>
    <w:rsid w:val="02C44A78"/>
    <w:rsid w:val="02D45E24"/>
    <w:rsid w:val="02DA3577"/>
    <w:rsid w:val="02DC3F89"/>
    <w:rsid w:val="02DD4CBE"/>
    <w:rsid w:val="02E0617E"/>
    <w:rsid w:val="02FC430E"/>
    <w:rsid w:val="030402AA"/>
    <w:rsid w:val="03094288"/>
    <w:rsid w:val="031344EC"/>
    <w:rsid w:val="031857E9"/>
    <w:rsid w:val="03186188"/>
    <w:rsid w:val="032E461A"/>
    <w:rsid w:val="033128AC"/>
    <w:rsid w:val="033B62D1"/>
    <w:rsid w:val="034E3367"/>
    <w:rsid w:val="03553CE9"/>
    <w:rsid w:val="03555370"/>
    <w:rsid w:val="03963389"/>
    <w:rsid w:val="03964496"/>
    <w:rsid w:val="039D73C4"/>
    <w:rsid w:val="039F60A2"/>
    <w:rsid w:val="03A0626C"/>
    <w:rsid w:val="03AA3DD9"/>
    <w:rsid w:val="03AF4ECB"/>
    <w:rsid w:val="03B66611"/>
    <w:rsid w:val="03C03EFD"/>
    <w:rsid w:val="03C41B1B"/>
    <w:rsid w:val="03C50F99"/>
    <w:rsid w:val="03CE4621"/>
    <w:rsid w:val="03D66DB0"/>
    <w:rsid w:val="03DB0437"/>
    <w:rsid w:val="03DF6C50"/>
    <w:rsid w:val="03EC36E7"/>
    <w:rsid w:val="03F410CC"/>
    <w:rsid w:val="04092BBC"/>
    <w:rsid w:val="04155778"/>
    <w:rsid w:val="04181311"/>
    <w:rsid w:val="041D682A"/>
    <w:rsid w:val="04383FA8"/>
    <w:rsid w:val="04551301"/>
    <w:rsid w:val="04753D0A"/>
    <w:rsid w:val="047F7B43"/>
    <w:rsid w:val="04987EDF"/>
    <w:rsid w:val="049C6D96"/>
    <w:rsid w:val="04A5382D"/>
    <w:rsid w:val="04AA3978"/>
    <w:rsid w:val="04B823BE"/>
    <w:rsid w:val="04CB6D17"/>
    <w:rsid w:val="04D52A85"/>
    <w:rsid w:val="04E54A67"/>
    <w:rsid w:val="04F715DD"/>
    <w:rsid w:val="0510141D"/>
    <w:rsid w:val="051D0700"/>
    <w:rsid w:val="051E11C7"/>
    <w:rsid w:val="05235ED9"/>
    <w:rsid w:val="05452EAD"/>
    <w:rsid w:val="055060A4"/>
    <w:rsid w:val="05684D0B"/>
    <w:rsid w:val="056A6B13"/>
    <w:rsid w:val="056C0866"/>
    <w:rsid w:val="05751248"/>
    <w:rsid w:val="057549CB"/>
    <w:rsid w:val="05784E28"/>
    <w:rsid w:val="0580011C"/>
    <w:rsid w:val="05827E24"/>
    <w:rsid w:val="05850B7B"/>
    <w:rsid w:val="059378F4"/>
    <w:rsid w:val="05B91785"/>
    <w:rsid w:val="05C138DD"/>
    <w:rsid w:val="05CE07B0"/>
    <w:rsid w:val="05D2433B"/>
    <w:rsid w:val="05E14059"/>
    <w:rsid w:val="05EC733D"/>
    <w:rsid w:val="05F503FA"/>
    <w:rsid w:val="06137395"/>
    <w:rsid w:val="061F5144"/>
    <w:rsid w:val="06294FF0"/>
    <w:rsid w:val="062D17E4"/>
    <w:rsid w:val="062E7679"/>
    <w:rsid w:val="06340F5F"/>
    <w:rsid w:val="06373CB8"/>
    <w:rsid w:val="06591004"/>
    <w:rsid w:val="0663405E"/>
    <w:rsid w:val="066D1813"/>
    <w:rsid w:val="06701628"/>
    <w:rsid w:val="06893426"/>
    <w:rsid w:val="068B6BA1"/>
    <w:rsid w:val="069867D6"/>
    <w:rsid w:val="06A85DBC"/>
    <w:rsid w:val="06AF1F63"/>
    <w:rsid w:val="06BF215A"/>
    <w:rsid w:val="06C31CC3"/>
    <w:rsid w:val="06C50586"/>
    <w:rsid w:val="06F10074"/>
    <w:rsid w:val="0703711B"/>
    <w:rsid w:val="07052417"/>
    <w:rsid w:val="070A3766"/>
    <w:rsid w:val="07233DD0"/>
    <w:rsid w:val="072D7616"/>
    <w:rsid w:val="073E0B18"/>
    <w:rsid w:val="074F0E06"/>
    <w:rsid w:val="0756280C"/>
    <w:rsid w:val="075A251D"/>
    <w:rsid w:val="07623FA2"/>
    <w:rsid w:val="076D0170"/>
    <w:rsid w:val="07917E48"/>
    <w:rsid w:val="07927BE3"/>
    <w:rsid w:val="07956099"/>
    <w:rsid w:val="07C35338"/>
    <w:rsid w:val="07CD5011"/>
    <w:rsid w:val="07EC1828"/>
    <w:rsid w:val="07ED4F4D"/>
    <w:rsid w:val="07F06ABB"/>
    <w:rsid w:val="07F5701E"/>
    <w:rsid w:val="07FB5014"/>
    <w:rsid w:val="08004B71"/>
    <w:rsid w:val="08075F05"/>
    <w:rsid w:val="080819C2"/>
    <w:rsid w:val="08176197"/>
    <w:rsid w:val="0837540A"/>
    <w:rsid w:val="083C6C96"/>
    <w:rsid w:val="083E263D"/>
    <w:rsid w:val="084C5423"/>
    <w:rsid w:val="084F6A25"/>
    <w:rsid w:val="08581E2E"/>
    <w:rsid w:val="08607424"/>
    <w:rsid w:val="08670C2C"/>
    <w:rsid w:val="086F4CE3"/>
    <w:rsid w:val="087B6922"/>
    <w:rsid w:val="087C0360"/>
    <w:rsid w:val="08996F6B"/>
    <w:rsid w:val="089C34FD"/>
    <w:rsid w:val="089D0DB8"/>
    <w:rsid w:val="08BE7568"/>
    <w:rsid w:val="08CF32A1"/>
    <w:rsid w:val="08DD128F"/>
    <w:rsid w:val="08DE43B3"/>
    <w:rsid w:val="08EA23D7"/>
    <w:rsid w:val="08FF6F75"/>
    <w:rsid w:val="09066659"/>
    <w:rsid w:val="091000F3"/>
    <w:rsid w:val="09101C15"/>
    <w:rsid w:val="091A2E31"/>
    <w:rsid w:val="092840D4"/>
    <w:rsid w:val="092935EA"/>
    <w:rsid w:val="092D7FB5"/>
    <w:rsid w:val="09305A83"/>
    <w:rsid w:val="093363FD"/>
    <w:rsid w:val="09420E28"/>
    <w:rsid w:val="09607CC1"/>
    <w:rsid w:val="09776DBA"/>
    <w:rsid w:val="097F3EA9"/>
    <w:rsid w:val="09991F79"/>
    <w:rsid w:val="09A94F75"/>
    <w:rsid w:val="09A96546"/>
    <w:rsid w:val="09B5799B"/>
    <w:rsid w:val="09C235DF"/>
    <w:rsid w:val="09D34A95"/>
    <w:rsid w:val="09DF5AC4"/>
    <w:rsid w:val="09E23BA8"/>
    <w:rsid w:val="09EB3C6F"/>
    <w:rsid w:val="09F8593E"/>
    <w:rsid w:val="0A170680"/>
    <w:rsid w:val="0A1A78EE"/>
    <w:rsid w:val="0A1B6E04"/>
    <w:rsid w:val="0A22432B"/>
    <w:rsid w:val="0A272D12"/>
    <w:rsid w:val="0A2D442F"/>
    <w:rsid w:val="0A2F71F6"/>
    <w:rsid w:val="0A3A2F67"/>
    <w:rsid w:val="0A42597D"/>
    <w:rsid w:val="0A643067"/>
    <w:rsid w:val="0A653AB4"/>
    <w:rsid w:val="0A756425"/>
    <w:rsid w:val="0A7834E9"/>
    <w:rsid w:val="0A7849CD"/>
    <w:rsid w:val="0A7E6240"/>
    <w:rsid w:val="0A843AEC"/>
    <w:rsid w:val="0A890908"/>
    <w:rsid w:val="0A8E34E3"/>
    <w:rsid w:val="0AAF4F4D"/>
    <w:rsid w:val="0AB22432"/>
    <w:rsid w:val="0AB51631"/>
    <w:rsid w:val="0AC25977"/>
    <w:rsid w:val="0ACC749D"/>
    <w:rsid w:val="0AD14019"/>
    <w:rsid w:val="0AD266F6"/>
    <w:rsid w:val="0AD76C97"/>
    <w:rsid w:val="0AD82FB4"/>
    <w:rsid w:val="0AEF763F"/>
    <w:rsid w:val="0AF46A8D"/>
    <w:rsid w:val="0B0F1001"/>
    <w:rsid w:val="0B151685"/>
    <w:rsid w:val="0B161047"/>
    <w:rsid w:val="0B194477"/>
    <w:rsid w:val="0B2176FA"/>
    <w:rsid w:val="0B25218D"/>
    <w:rsid w:val="0B3A512C"/>
    <w:rsid w:val="0B3E569B"/>
    <w:rsid w:val="0B3E676F"/>
    <w:rsid w:val="0B444921"/>
    <w:rsid w:val="0B451327"/>
    <w:rsid w:val="0B496B37"/>
    <w:rsid w:val="0B6C120B"/>
    <w:rsid w:val="0B771EC3"/>
    <w:rsid w:val="0B832CB5"/>
    <w:rsid w:val="0B926582"/>
    <w:rsid w:val="0B93013A"/>
    <w:rsid w:val="0B987A94"/>
    <w:rsid w:val="0B9938AD"/>
    <w:rsid w:val="0B9F6271"/>
    <w:rsid w:val="0BA07743"/>
    <w:rsid w:val="0BA57864"/>
    <w:rsid w:val="0BA723D3"/>
    <w:rsid w:val="0BA77F38"/>
    <w:rsid w:val="0BB05466"/>
    <w:rsid w:val="0BB266A5"/>
    <w:rsid w:val="0BBF1FAF"/>
    <w:rsid w:val="0BBF6C30"/>
    <w:rsid w:val="0BC41992"/>
    <w:rsid w:val="0BCA0561"/>
    <w:rsid w:val="0BD02D3B"/>
    <w:rsid w:val="0BF93003"/>
    <w:rsid w:val="0BFD4F41"/>
    <w:rsid w:val="0C0012F6"/>
    <w:rsid w:val="0C0754F2"/>
    <w:rsid w:val="0C0A56DC"/>
    <w:rsid w:val="0C0C5601"/>
    <w:rsid w:val="0C0E774A"/>
    <w:rsid w:val="0C1B3DA3"/>
    <w:rsid w:val="0C236325"/>
    <w:rsid w:val="0C5455FD"/>
    <w:rsid w:val="0C655EE1"/>
    <w:rsid w:val="0C7D44BB"/>
    <w:rsid w:val="0C854FE4"/>
    <w:rsid w:val="0C876B69"/>
    <w:rsid w:val="0C9F1F56"/>
    <w:rsid w:val="0CA054E9"/>
    <w:rsid w:val="0CBF3928"/>
    <w:rsid w:val="0CC475EE"/>
    <w:rsid w:val="0CC502FD"/>
    <w:rsid w:val="0CDF000B"/>
    <w:rsid w:val="0CE21E4C"/>
    <w:rsid w:val="0CE9471F"/>
    <w:rsid w:val="0CEA34AF"/>
    <w:rsid w:val="0CEC6F15"/>
    <w:rsid w:val="0CF22BFF"/>
    <w:rsid w:val="0D004F38"/>
    <w:rsid w:val="0D0D5FBC"/>
    <w:rsid w:val="0D1D38FF"/>
    <w:rsid w:val="0D2C0936"/>
    <w:rsid w:val="0D337410"/>
    <w:rsid w:val="0D6374F1"/>
    <w:rsid w:val="0D6F78A4"/>
    <w:rsid w:val="0D751A98"/>
    <w:rsid w:val="0D7806F7"/>
    <w:rsid w:val="0D795656"/>
    <w:rsid w:val="0D8B2695"/>
    <w:rsid w:val="0D9D625B"/>
    <w:rsid w:val="0DAC1BA2"/>
    <w:rsid w:val="0DB60AFB"/>
    <w:rsid w:val="0DC159A8"/>
    <w:rsid w:val="0DD64F60"/>
    <w:rsid w:val="0DE5316C"/>
    <w:rsid w:val="0DE53F6F"/>
    <w:rsid w:val="0DEF353B"/>
    <w:rsid w:val="0DF418E4"/>
    <w:rsid w:val="0E084618"/>
    <w:rsid w:val="0E0B6A82"/>
    <w:rsid w:val="0E0E4A5C"/>
    <w:rsid w:val="0E1869EE"/>
    <w:rsid w:val="0E1C33DA"/>
    <w:rsid w:val="0E2F7789"/>
    <w:rsid w:val="0E43712F"/>
    <w:rsid w:val="0E606117"/>
    <w:rsid w:val="0E6B2DBD"/>
    <w:rsid w:val="0E890DA9"/>
    <w:rsid w:val="0E8F5D8E"/>
    <w:rsid w:val="0E965BFB"/>
    <w:rsid w:val="0E9704DE"/>
    <w:rsid w:val="0E9B06F0"/>
    <w:rsid w:val="0EA15A39"/>
    <w:rsid w:val="0EA3150E"/>
    <w:rsid w:val="0EC218DB"/>
    <w:rsid w:val="0EC27CDA"/>
    <w:rsid w:val="0ECF032A"/>
    <w:rsid w:val="0ECF380F"/>
    <w:rsid w:val="0ED048D2"/>
    <w:rsid w:val="0EF7276B"/>
    <w:rsid w:val="0EF75B92"/>
    <w:rsid w:val="0F0A1339"/>
    <w:rsid w:val="0F131CDA"/>
    <w:rsid w:val="0F1779C2"/>
    <w:rsid w:val="0F2172C0"/>
    <w:rsid w:val="0F2634F2"/>
    <w:rsid w:val="0F2D207C"/>
    <w:rsid w:val="0F304F9E"/>
    <w:rsid w:val="0F332861"/>
    <w:rsid w:val="0F482058"/>
    <w:rsid w:val="0F487015"/>
    <w:rsid w:val="0F50245E"/>
    <w:rsid w:val="0F541580"/>
    <w:rsid w:val="0F66354A"/>
    <w:rsid w:val="0F8A074D"/>
    <w:rsid w:val="0F9D2350"/>
    <w:rsid w:val="0FA058E3"/>
    <w:rsid w:val="0FA070E7"/>
    <w:rsid w:val="0FB40E81"/>
    <w:rsid w:val="0FC157B0"/>
    <w:rsid w:val="0FC66FA4"/>
    <w:rsid w:val="0FD442A5"/>
    <w:rsid w:val="0FD663B4"/>
    <w:rsid w:val="0FDB54A7"/>
    <w:rsid w:val="0FE4735F"/>
    <w:rsid w:val="0FE74B26"/>
    <w:rsid w:val="0FF54F95"/>
    <w:rsid w:val="100240AE"/>
    <w:rsid w:val="100F6F5D"/>
    <w:rsid w:val="1013274F"/>
    <w:rsid w:val="101A751D"/>
    <w:rsid w:val="101B073D"/>
    <w:rsid w:val="101C00FD"/>
    <w:rsid w:val="1026537F"/>
    <w:rsid w:val="10287928"/>
    <w:rsid w:val="102D3DDC"/>
    <w:rsid w:val="102E331C"/>
    <w:rsid w:val="103547AA"/>
    <w:rsid w:val="103573ED"/>
    <w:rsid w:val="10443643"/>
    <w:rsid w:val="105A6AE2"/>
    <w:rsid w:val="105B5FDA"/>
    <w:rsid w:val="10602E08"/>
    <w:rsid w:val="10606904"/>
    <w:rsid w:val="106A45C6"/>
    <w:rsid w:val="106D54FE"/>
    <w:rsid w:val="107602E4"/>
    <w:rsid w:val="107C7A1E"/>
    <w:rsid w:val="10993B62"/>
    <w:rsid w:val="109B394A"/>
    <w:rsid w:val="10A225D0"/>
    <w:rsid w:val="10B72608"/>
    <w:rsid w:val="10B766C2"/>
    <w:rsid w:val="10B962DD"/>
    <w:rsid w:val="10BF2CEF"/>
    <w:rsid w:val="10EA4E71"/>
    <w:rsid w:val="10EB40A1"/>
    <w:rsid w:val="110B4F15"/>
    <w:rsid w:val="112041A7"/>
    <w:rsid w:val="113466DF"/>
    <w:rsid w:val="11347A50"/>
    <w:rsid w:val="113C2C61"/>
    <w:rsid w:val="11414731"/>
    <w:rsid w:val="11511C2F"/>
    <w:rsid w:val="115A1468"/>
    <w:rsid w:val="115D730A"/>
    <w:rsid w:val="116D0BD7"/>
    <w:rsid w:val="117933E7"/>
    <w:rsid w:val="11906E08"/>
    <w:rsid w:val="11942437"/>
    <w:rsid w:val="11AD36CD"/>
    <w:rsid w:val="11B24B08"/>
    <w:rsid w:val="11C20F2D"/>
    <w:rsid w:val="11CD0100"/>
    <w:rsid w:val="11D7017B"/>
    <w:rsid w:val="11E32ECF"/>
    <w:rsid w:val="11E45F8D"/>
    <w:rsid w:val="11EC57BD"/>
    <w:rsid w:val="12170F67"/>
    <w:rsid w:val="121B3B73"/>
    <w:rsid w:val="121D6690"/>
    <w:rsid w:val="121F3AC7"/>
    <w:rsid w:val="122A54B1"/>
    <w:rsid w:val="122A6533"/>
    <w:rsid w:val="12491C70"/>
    <w:rsid w:val="124B7126"/>
    <w:rsid w:val="12534A78"/>
    <w:rsid w:val="125F2732"/>
    <w:rsid w:val="12657FEB"/>
    <w:rsid w:val="126F7816"/>
    <w:rsid w:val="12725AC4"/>
    <w:rsid w:val="127B732C"/>
    <w:rsid w:val="128C3995"/>
    <w:rsid w:val="129D79B8"/>
    <w:rsid w:val="12A04763"/>
    <w:rsid w:val="12A25C30"/>
    <w:rsid w:val="12B37893"/>
    <w:rsid w:val="12B73BE3"/>
    <w:rsid w:val="12BB0D16"/>
    <w:rsid w:val="12BE28AC"/>
    <w:rsid w:val="12C2050E"/>
    <w:rsid w:val="12C37D2E"/>
    <w:rsid w:val="12F64BF8"/>
    <w:rsid w:val="12F66EB6"/>
    <w:rsid w:val="1300655A"/>
    <w:rsid w:val="13040197"/>
    <w:rsid w:val="13076947"/>
    <w:rsid w:val="13166E3F"/>
    <w:rsid w:val="131A3327"/>
    <w:rsid w:val="13233028"/>
    <w:rsid w:val="13287CCE"/>
    <w:rsid w:val="13296C4D"/>
    <w:rsid w:val="132A3582"/>
    <w:rsid w:val="132E0D11"/>
    <w:rsid w:val="134443CE"/>
    <w:rsid w:val="13497D7F"/>
    <w:rsid w:val="135B40AA"/>
    <w:rsid w:val="13601D4F"/>
    <w:rsid w:val="1363440F"/>
    <w:rsid w:val="136D0BE3"/>
    <w:rsid w:val="13715CD0"/>
    <w:rsid w:val="138E6387"/>
    <w:rsid w:val="13AA2A44"/>
    <w:rsid w:val="13BA34C0"/>
    <w:rsid w:val="13C33446"/>
    <w:rsid w:val="13CA418A"/>
    <w:rsid w:val="13CA5DF1"/>
    <w:rsid w:val="13E90591"/>
    <w:rsid w:val="13F42F1A"/>
    <w:rsid w:val="14110FF1"/>
    <w:rsid w:val="14182634"/>
    <w:rsid w:val="14253CEA"/>
    <w:rsid w:val="1425695C"/>
    <w:rsid w:val="142657A1"/>
    <w:rsid w:val="142B6F7E"/>
    <w:rsid w:val="14344312"/>
    <w:rsid w:val="143B4F5F"/>
    <w:rsid w:val="14507DA1"/>
    <w:rsid w:val="145319B6"/>
    <w:rsid w:val="14534F64"/>
    <w:rsid w:val="14571CB9"/>
    <w:rsid w:val="14861467"/>
    <w:rsid w:val="148A1B4C"/>
    <w:rsid w:val="148F5D9E"/>
    <w:rsid w:val="1495202D"/>
    <w:rsid w:val="14957180"/>
    <w:rsid w:val="14C331F9"/>
    <w:rsid w:val="14C95DCB"/>
    <w:rsid w:val="14CA2083"/>
    <w:rsid w:val="14D900AE"/>
    <w:rsid w:val="14D9499C"/>
    <w:rsid w:val="14DC3754"/>
    <w:rsid w:val="14FB4EFA"/>
    <w:rsid w:val="14FD53D9"/>
    <w:rsid w:val="14FE4948"/>
    <w:rsid w:val="1505473F"/>
    <w:rsid w:val="150B7419"/>
    <w:rsid w:val="150D6CCB"/>
    <w:rsid w:val="15101F8E"/>
    <w:rsid w:val="151F4059"/>
    <w:rsid w:val="15415764"/>
    <w:rsid w:val="154707AC"/>
    <w:rsid w:val="154B455E"/>
    <w:rsid w:val="154F3391"/>
    <w:rsid w:val="155453FA"/>
    <w:rsid w:val="155725F9"/>
    <w:rsid w:val="156E37B6"/>
    <w:rsid w:val="1575195E"/>
    <w:rsid w:val="15845588"/>
    <w:rsid w:val="15865CAA"/>
    <w:rsid w:val="158C4CB2"/>
    <w:rsid w:val="15A5229A"/>
    <w:rsid w:val="15B51032"/>
    <w:rsid w:val="15BD1516"/>
    <w:rsid w:val="15BF4C10"/>
    <w:rsid w:val="15F51D19"/>
    <w:rsid w:val="15F938A9"/>
    <w:rsid w:val="15F96F65"/>
    <w:rsid w:val="16090302"/>
    <w:rsid w:val="16123945"/>
    <w:rsid w:val="161C265A"/>
    <w:rsid w:val="16224F03"/>
    <w:rsid w:val="162712CA"/>
    <w:rsid w:val="16277B17"/>
    <w:rsid w:val="16290983"/>
    <w:rsid w:val="162E5B39"/>
    <w:rsid w:val="1633076D"/>
    <w:rsid w:val="163F30CE"/>
    <w:rsid w:val="16480F63"/>
    <w:rsid w:val="164D0ACC"/>
    <w:rsid w:val="166050E9"/>
    <w:rsid w:val="166A6D29"/>
    <w:rsid w:val="16865775"/>
    <w:rsid w:val="169A4673"/>
    <w:rsid w:val="169F1613"/>
    <w:rsid w:val="16A06333"/>
    <w:rsid w:val="16A4496A"/>
    <w:rsid w:val="16BB630C"/>
    <w:rsid w:val="16BF2621"/>
    <w:rsid w:val="16C2368F"/>
    <w:rsid w:val="16C73B19"/>
    <w:rsid w:val="16C82595"/>
    <w:rsid w:val="16D83137"/>
    <w:rsid w:val="16F07E17"/>
    <w:rsid w:val="16F27886"/>
    <w:rsid w:val="16FD14F5"/>
    <w:rsid w:val="171B7376"/>
    <w:rsid w:val="1737553B"/>
    <w:rsid w:val="17402BD6"/>
    <w:rsid w:val="17443D3A"/>
    <w:rsid w:val="174E00E6"/>
    <w:rsid w:val="174F34A0"/>
    <w:rsid w:val="17512021"/>
    <w:rsid w:val="175B282C"/>
    <w:rsid w:val="175E1160"/>
    <w:rsid w:val="178132AA"/>
    <w:rsid w:val="178A447F"/>
    <w:rsid w:val="17953AA3"/>
    <w:rsid w:val="17B85683"/>
    <w:rsid w:val="17CE5C02"/>
    <w:rsid w:val="17D14457"/>
    <w:rsid w:val="17D42A06"/>
    <w:rsid w:val="17DD6B66"/>
    <w:rsid w:val="17E14F21"/>
    <w:rsid w:val="17E75A7D"/>
    <w:rsid w:val="17FB79F1"/>
    <w:rsid w:val="17FD7EE2"/>
    <w:rsid w:val="18045687"/>
    <w:rsid w:val="18076A37"/>
    <w:rsid w:val="18081493"/>
    <w:rsid w:val="181227D0"/>
    <w:rsid w:val="181421CE"/>
    <w:rsid w:val="1822505C"/>
    <w:rsid w:val="18240089"/>
    <w:rsid w:val="182866CC"/>
    <w:rsid w:val="18405393"/>
    <w:rsid w:val="18430C84"/>
    <w:rsid w:val="184C4B99"/>
    <w:rsid w:val="18536F41"/>
    <w:rsid w:val="18760A1D"/>
    <w:rsid w:val="18805AB7"/>
    <w:rsid w:val="18873638"/>
    <w:rsid w:val="1896011F"/>
    <w:rsid w:val="189A774E"/>
    <w:rsid w:val="18B40A00"/>
    <w:rsid w:val="18B73CEA"/>
    <w:rsid w:val="18C129C4"/>
    <w:rsid w:val="18C22973"/>
    <w:rsid w:val="18C67DB6"/>
    <w:rsid w:val="18CE1EE9"/>
    <w:rsid w:val="18D718B9"/>
    <w:rsid w:val="18F25E27"/>
    <w:rsid w:val="18F77F83"/>
    <w:rsid w:val="19043A01"/>
    <w:rsid w:val="190B6A90"/>
    <w:rsid w:val="19141AC0"/>
    <w:rsid w:val="19173C20"/>
    <w:rsid w:val="191F479F"/>
    <w:rsid w:val="192B4E27"/>
    <w:rsid w:val="19375C09"/>
    <w:rsid w:val="193805CA"/>
    <w:rsid w:val="19403314"/>
    <w:rsid w:val="19666532"/>
    <w:rsid w:val="196B0C6B"/>
    <w:rsid w:val="19850EDD"/>
    <w:rsid w:val="1990625F"/>
    <w:rsid w:val="19906A8F"/>
    <w:rsid w:val="1991403F"/>
    <w:rsid w:val="199351A4"/>
    <w:rsid w:val="19960789"/>
    <w:rsid w:val="1998395B"/>
    <w:rsid w:val="19A106A8"/>
    <w:rsid w:val="19A22D48"/>
    <w:rsid w:val="19AC2C26"/>
    <w:rsid w:val="19BC717D"/>
    <w:rsid w:val="19D41ED7"/>
    <w:rsid w:val="19E817F0"/>
    <w:rsid w:val="19F36354"/>
    <w:rsid w:val="19F5569A"/>
    <w:rsid w:val="1A082E1B"/>
    <w:rsid w:val="1A083BCE"/>
    <w:rsid w:val="1A085AB2"/>
    <w:rsid w:val="1A1345D1"/>
    <w:rsid w:val="1A1D433D"/>
    <w:rsid w:val="1A240CAC"/>
    <w:rsid w:val="1A290CD5"/>
    <w:rsid w:val="1A2A2185"/>
    <w:rsid w:val="1A2B5D4A"/>
    <w:rsid w:val="1A3E497E"/>
    <w:rsid w:val="1A4513F4"/>
    <w:rsid w:val="1A63209F"/>
    <w:rsid w:val="1A787652"/>
    <w:rsid w:val="1A7A25AE"/>
    <w:rsid w:val="1A9D7369"/>
    <w:rsid w:val="1AA56122"/>
    <w:rsid w:val="1ABD177C"/>
    <w:rsid w:val="1AC63E16"/>
    <w:rsid w:val="1AC87C4B"/>
    <w:rsid w:val="1AE06F14"/>
    <w:rsid w:val="1AEF4A4D"/>
    <w:rsid w:val="1AFD0098"/>
    <w:rsid w:val="1B0B434A"/>
    <w:rsid w:val="1B2F69E6"/>
    <w:rsid w:val="1B374101"/>
    <w:rsid w:val="1B3C7BCA"/>
    <w:rsid w:val="1B435561"/>
    <w:rsid w:val="1B453EEA"/>
    <w:rsid w:val="1B61319A"/>
    <w:rsid w:val="1B761E1A"/>
    <w:rsid w:val="1B7D0DD6"/>
    <w:rsid w:val="1B7E6222"/>
    <w:rsid w:val="1BAC0F32"/>
    <w:rsid w:val="1BB05D5B"/>
    <w:rsid w:val="1BB1663A"/>
    <w:rsid w:val="1BC17868"/>
    <w:rsid w:val="1BC6732B"/>
    <w:rsid w:val="1BCD149B"/>
    <w:rsid w:val="1BCD7E27"/>
    <w:rsid w:val="1BD52B69"/>
    <w:rsid w:val="1BDC25A5"/>
    <w:rsid w:val="1BDF0828"/>
    <w:rsid w:val="1BFA19D8"/>
    <w:rsid w:val="1C002A4E"/>
    <w:rsid w:val="1C0A67DA"/>
    <w:rsid w:val="1C182459"/>
    <w:rsid w:val="1C1B66B5"/>
    <w:rsid w:val="1C1C2996"/>
    <w:rsid w:val="1C1E40AF"/>
    <w:rsid w:val="1C2156F7"/>
    <w:rsid w:val="1C2337E8"/>
    <w:rsid w:val="1C28427D"/>
    <w:rsid w:val="1C294B83"/>
    <w:rsid w:val="1C2F497E"/>
    <w:rsid w:val="1C330BC7"/>
    <w:rsid w:val="1C4069B0"/>
    <w:rsid w:val="1C4250F4"/>
    <w:rsid w:val="1C59652B"/>
    <w:rsid w:val="1C5B10FC"/>
    <w:rsid w:val="1C5C5D8F"/>
    <w:rsid w:val="1C5D510C"/>
    <w:rsid w:val="1C5F7DCC"/>
    <w:rsid w:val="1C610CE3"/>
    <w:rsid w:val="1C6B676E"/>
    <w:rsid w:val="1C6C6A38"/>
    <w:rsid w:val="1C6F2446"/>
    <w:rsid w:val="1C742086"/>
    <w:rsid w:val="1C775F68"/>
    <w:rsid w:val="1C783E4F"/>
    <w:rsid w:val="1C9C0091"/>
    <w:rsid w:val="1C9F325A"/>
    <w:rsid w:val="1CA17A88"/>
    <w:rsid w:val="1CB02F10"/>
    <w:rsid w:val="1CB272BD"/>
    <w:rsid w:val="1CB83655"/>
    <w:rsid w:val="1CBA6EF9"/>
    <w:rsid w:val="1CD44097"/>
    <w:rsid w:val="1CEF08AD"/>
    <w:rsid w:val="1CF303A5"/>
    <w:rsid w:val="1CFD58BD"/>
    <w:rsid w:val="1D2E42DE"/>
    <w:rsid w:val="1D3576E6"/>
    <w:rsid w:val="1D3F7438"/>
    <w:rsid w:val="1D4F6D60"/>
    <w:rsid w:val="1D5F0D65"/>
    <w:rsid w:val="1D69558B"/>
    <w:rsid w:val="1D6D5AAC"/>
    <w:rsid w:val="1D8B55AA"/>
    <w:rsid w:val="1D903CE3"/>
    <w:rsid w:val="1DAE6A91"/>
    <w:rsid w:val="1DBD10C1"/>
    <w:rsid w:val="1DC06FFB"/>
    <w:rsid w:val="1DC95E00"/>
    <w:rsid w:val="1DCF03CD"/>
    <w:rsid w:val="1DD52F00"/>
    <w:rsid w:val="1DD56C04"/>
    <w:rsid w:val="1DDB65B4"/>
    <w:rsid w:val="1DE2279B"/>
    <w:rsid w:val="1DF5567A"/>
    <w:rsid w:val="1DFE4A12"/>
    <w:rsid w:val="1E084FCD"/>
    <w:rsid w:val="1E355CDE"/>
    <w:rsid w:val="1E3C2BA5"/>
    <w:rsid w:val="1E424099"/>
    <w:rsid w:val="1E435AF8"/>
    <w:rsid w:val="1E490D0E"/>
    <w:rsid w:val="1E4A3BDE"/>
    <w:rsid w:val="1E6A3AB6"/>
    <w:rsid w:val="1E827188"/>
    <w:rsid w:val="1E847C5F"/>
    <w:rsid w:val="1E905ECE"/>
    <w:rsid w:val="1EBB09D9"/>
    <w:rsid w:val="1EC6347B"/>
    <w:rsid w:val="1ED100E1"/>
    <w:rsid w:val="1ED46F74"/>
    <w:rsid w:val="1EE22B87"/>
    <w:rsid w:val="1EEC24ED"/>
    <w:rsid w:val="1F033C72"/>
    <w:rsid w:val="1F144B67"/>
    <w:rsid w:val="1F1A415F"/>
    <w:rsid w:val="1F4111C3"/>
    <w:rsid w:val="1F450987"/>
    <w:rsid w:val="1F4C37CE"/>
    <w:rsid w:val="1F4D19B8"/>
    <w:rsid w:val="1F5F1C3E"/>
    <w:rsid w:val="1F73777D"/>
    <w:rsid w:val="1F7C1EB1"/>
    <w:rsid w:val="1F937C62"/>
    <w:rsid w:val="1FAB7FCE"/>
    <w:rsid w:val="1FB225C4"/>
    <w:rsid w:val="1FB32ADC"/>
    <w:rsid w:val="1FB36915"/>
    <w:rsid w:val="1FB64569"/>
    <w:rsid w:val="1FCA3B64"/>
    <w:rsid w:val="1FD80600"/>
    <w:rsid w:val="1FDB25A2"/>
    <w:rsid w:val="1FDD72FF"/>
    <w:rsid w:val="1FED5821"/>
    <w:rsid w:val="1FEE3CED"/>
    <w:rsid w:val="1FF342D3"/>
    <w:rsid w:val="1FF523C0"/>
    <w:rsid w:val="1FF56E46"/>
    <w:rsid w:val="1FF9270A"/>
    <w:rsid w:val="200D2DC1"/>
    <w:rsid w:val="201308C1"/>
    <w:rsid w:val="202049A0"/>
    <w:rsid w:val="202A26EF"/>
    <w:rsid w:val="20486BA1"/>
    <w:rsid w:val="20511D01"/>
    <w:rsid w:val="20607848"/>
    <w:rsid w:val="207F2E62"/>
    <w:rsid w:val="20883FF9"/>
    <w:rsid w:val="209200F2"/>
    <w:rsid w:val="20931BF2"/>
    <w:rsid w:val="20942929"/>
    <w:rsid w:val="20A04438"/>
    <w:rsid w:val="20A36417"/>
    <w:rsid w:val="20B961CE"/>
    <w:rsid w:val="20BA6EE1"/>
    <w:rsid w:val="20BD2C9A"/>
    <w:rsid w:val="20D312C0"/>
    <w:rsid w:val="20D31946"/>
    <w:rsid w:val="20E65D6B"/>
    <w:rsid w:val="20E91257"/>
    <w:rsid w:val="20F0768E"/>
    <w:rsid w:val="20FC473B"/>
    <w:rsid w:val="2100013C"/>
    <w:rsid w:val="210B43F7"/>
    <w:rsid w:val="210C6BCB"/>
    <w:rsid w:val="210D2FE5"/>
    <w:rsid w:val="21104130"/>
    <w:rsid w:val="21181564"/>
    <w:rsid w:val="2134733E"/>
    <w:rsid w:val="2135539B"/>
    <w:rsid w:val="21411FB3"/>
    <w:rsid w:val="21655FC2"/>
    <w:rsid w:val="217A0F90"/>
    <w:rsid w:val="217E398E"/>
    <w:rsid w:val="21814B32"/>
    <w:rsid w:val="21900D6E"/>
    <w:rsid w:val="219700BB"/>
    <w:rsid w:val="219A4BAB"/>
    <w:rsid w:val="219B0EF5"/>
    <w:rsid w:val="21A11791"/>
    <w:rsid w:val="21A17652"/>
    <w:rsid w:val="21C76EEE"/>
    <w:rsid w:val="21C84023"/>
    <w:rsid w:val="21CC576E"/>
    <w:rsid w:val="21D01A77"/>
    <w:rsid w:val="21D16AD8"/>
    <w:rsid w:val="21E605ED"/>
    <w:rsid w:val="21EE3AB5"/>
    <w:rsid w:val="220B3264"/>
    <w:rsid w:val="220B684B"/>
    <w:rsid w:val="22122F55"/>
    <w:rsid w:val="221B6632"/>
    <w:rsid w:val="222D3578"/>
    <w:rsid w:val="22314C30"/>
    <w:rsid w:val="223A12F1"/>
    <w:rsid w:val="223C321B"/>
    <w:rsid w:val="224C0A36"/>
    <w:rsid w:val="224E5A02"/>
    <w:rsid w:val="22561F83"/>
    <w:rsid w:val="22751FB3"/>
    <w:rsid w:val="22823418"/>
    <w:rsid w:val="22842DA4"/>
    <w:rsid w:val="22960BF4"/>
    <w:rsid w:val="22A169B2"/>
    <w:rsid w:val="22AC5F24"/>
    <w:rsid w:val="22C0475E"/>
    <w:rsid w:val="22FF7ADE"/>
    <w:rsid w:val="230448FC"/>
    <w:rsid w:val="231B7338"/>
    <w:rsid w:val="232F312D"/>
    <w:rsid w:val="233102BA"/>
    <w:rsid w:val="23345023"/>
    <w:rsid w:val="23417BFF"/>
    <w:rsid w:val="234D084D"/>
    <w:rsid w:val="23521FCA"/>
    <w:rsid w:val="235C0D43"/>
    <w:rsid w:val="23601014"/>
    <w:rsid w:val="236132E8"/>
    <w:rsid w:val="23744502"/>
    <w:rsid w:val="23790E09"/>
    <w:rsid w:val="23884856"/>
    <w:rsid w:val="23933CDC"/>
    <w:rsid w:val="23AB10B8"/>
    <w:rsid w:val="23B95B8D"/>
    <w:rsid w:val="23BD42F8"/>
    <w:rsid w:val="23BF3B0F"/>
    <w:rsid w:val="23C40EB0"/>
    <w:rsid w:val="23C44D8B"/>
    <w:rsid w:val="23C65550"/>
    <w:rsid w:val="23CB1682"/>
    <w:rsid w:val="23E051A9"/>
    <w:rsid w:val="23E70978"/>
    <w:rsid w:val="23EE4A32"/>
    <w:rsid w:val="23FA35AA"/>
    <w:rsid w:val="23FD0C84"/>
    <w:rsid w:val="240F5AF4"/>
    <w:rsid w:val="24136DBF"/>
    <w:rsid w:val="241845B3"/>
    <w:rsid w:val="2419767A"/>
    <w:rsid w:val="24214215"/>
    <w:rsid w:val="24215A9E"/>
    <w:rsid w:val="24254708"/>
    <w:rsid w:val="242C0716"/>
    <w:rsid w:val="243A5D8A"/>
    <w:rsid w:val="243F2F39"/>
    <w:rsid w:val="244034DB"/>
    <w:rsid w:val="24592527"/>
    <w:rsid w:val="245A0B6D"/>
    <w:rsid w:val="24903077"/>
    <w:rsid w:val="249F2B64"/>
    <w:rsid w:val="24A467E6"/>
    <w:rsid w:val="24A879C8"/>
    <w:rsid w:val="24B44C98"/>
    <w:rsid w:val="24C8028C"/>
    <w:rsid w:val="24E35423"/>
    <w:rsid w:val="24EE43AC"/>
    <w:rsid w:val="24F33D83"/>
    <w:rsid w:val="24F46896"/>
    <w:rsid w:val="24FD77AB"/>
    <w:rsid w:val="251066A6"/>
    <w:rsid w:val="25205D13"/>
    <w:rsid w:val="25222649"/>
    <w:rsid w:val="25254872"/>
    <w:rsid w:val="25361AC9"/>
    <w:rsid w:val="255262AB"/>
    <w:rsid w:val="25550515"/>
    <w:rsid w:val="256441F5"/>
    <w:rsid w:val="256E5236"/>
    <w:rsid w:val="256F175A"/>
    <w:rsid w:val="25732DEE"/>
    <w:rsid w:val="257C61CD"/>
    <w:rsid w:val="25832B8C"/>
    <w:rsid w:val="259916E0"/>
    <w:rsid w:val="259E0B05"/>
    <w:rsid w:val="25A61CDB"/>
    <w:rsid w:val="25C571F8"/>
    <w:rsid w:val="25DC24FE"/>
    <w:rsid w:val="25E45C9A"/>
    <w:rsid w:val="25E5736A"/>
    <w:rsid w:val="25E85ED2"/>
    <w:rsid w:val="25EE229C"/>
    <w:rsid w:val="25F614A9"/>
    <w:rsid w:val="25F851AB"/>
    <w:rsid w:val="25FC1C93"/>
    <w:rsid w:val="26116AEA"/>
    <w:rsid w:val="26145B6B"/>
    <w:rsid w:val="261D66C0"/>
    <w:rsid w:val="261E42FA"/>
    <w:rsid w:val="261F173C"/>
    <w:rsid w:val="26221CD7"/>
    <w:rsid w:val="2624225B"/>
    <w:rsid w:val="262C2486"/>
    <w:rsid w:val="263D16DD"/>
    <w:rsid w:val="264F0AFE"/>
    <w:rsid w:val="26514D38"/>
    <w:rsid w:val="265F4002"/>
    <w:rsid w:val="266C3746"/>
    <w:rsid w:val="26860A83"/>
    <w:rsid w:val="26B315E9"/>
    <w:rsid w:val="26C57248"/>
    <w:rsid w:val="26FD63A6"/>
    <w:rsid w:val="2716210C"/>
    <w:rsid w:val="27183AFF"/>
    <w:rsid w:val="27232E7C"/>
    <w:rsid w:val="27404819"/>
    <w:rsid w:val="274F021F"/>
    <w:rsid w:val="275602C0"/>
    <w:rsid w:val="275D1C63"/>
    <w:rsid w:val="27626DE9"/>
    <w:rsid w:val="27652DA4"/>
    <w:rsid w:val="277F20FF"/>
    <w:rsid w:val="279C3EA6"/>
    <w:rsid w:val="279D10A1"/>
    <w:rsid w:val="27A3001C"/>
    <w:rsid w:val="27A971E4"/>
    <w:rsid w:val="27BF7C35"/>
    <w:rsid w:val="27C34D67"/>
    <w:rsid w:val="27C93EE5"/>
    <w:rsid w:val="27C9741D"/>
    <w:rsid w:val="27CB3984"/>
    <w:rsid w:val="27CE1459"/>
    <w:rsid w:val="27CE7310"/>
    <w:rsid w:val="27DE2597"/>
    <w:rsid w:val="27DF35B1"/>
    <w:rsid w:val="27F10176"/>
    <w:rsid w:val="27FA2B9B"/>
    <w:rsid w:val="27FB276D"/>
    <w:rsid w:val="27FD1FB6"/>
    <w:rsid w:val="28123133"/>
    <w:rsid w:val="28170907"/>
    <w:rsid w:val="281E280D"/>
    <w:rsid w:val="282505B2"/>
    <w:rsid w:val="2825414D"/>
    <w:rsid w:val="28284009"/>
    <w:rsid w:val="282D4B13"/>
    <w:rsid w:val="28391E93"/>
    <w:rsid w:val="283A634A"/>
    <w:rsid w:val="28403337"/>
    <w:rsid w:val="284370E6"/>
    <w:rsid w:val="284A7B97"/>
    <w:rsid w:val="284D393D"/>
    <w:rsid w:val="28501764"/>
    <w:rsid w:val="28895ACE"/>
    <w:rsid w:val="28922DEB"/>
    <w:rsid w:val="289E7B21"/>
    <w:rsid w:val="28CF18F6"/>
    <w:rsid w:val="28D13150"/>
    <w:rsid w:val="28D324B5"/>
    <w:rsid w:val="28D778AE"/>
    <w:rsid w:val="28D77C70"/>
    <w:rsid w:val="28ED0D7A"/>
    <w:rsid w:val="290E3C11"/>
    <w:rsid w:val="291B685E"/>
    <w:rsid w:val="292A1C85"/>
    <w:rsid w:val="292D6C3F"/>
    <w:rsid w:val="29390C54"/>
    <w:rsid w:val="293D4E78"/>
    <w:rsid w:val="2952267F"/>
    <w:rsid w:val="2959287C"/>
    <w:rsid w:val="295E638E"/>
    <w:rsid w:val="295F59DF"/>
    <w:rsid w:val="296618A3"/>
    <w:rsid w:val="297361AD"/>
    <w:rsid w:val="297F73F2"/>
    <w:rsid w:val="298346A7"/>
    <w:rsid w:val="299C3FEE"/>
    <w:rsid w:val="29A26B48"/>
    <w:rsid w:val="29B13A21"/>
    <w:rsid w:val="29C4494C"/>
    <w:rsid w:val="29D044A3"/>
    <w:rsid w:val="29D55984"/>
    <w:rsid w:val="29E2176D"/>
    <w:rsid w:val="29E845BE"/>
    <w:rsid w:val="29ED6522"/>
    <w:rsid w:val="29F10775"/>
    <w:rsid w:val="29F30580"/>
    <w:rsid w:val="29F63627"/>
    <w:rsid w:val="29F72F84"/>
    <w:rsid w:val="29F94E62"/>
    <w:rsid w:val="29FA42F0"/>
    <w:rsid w:val="29FD211A"/>
    <w:rsid w:val="2A023259"/>
    <w:rsid w:val="2A080E44"/>
    <w:rsid w:val="2A147B46"/>
    <w:rsid w:val="2A1F1820"/>
    <w:rsid w:val="2A2125E1"/>
    <w:rsid w:val="2A3D5D6B"/>
    <w:rsid w:val="2A5158C8"/>
    <w:rsid w:val="2A684F75"/>
    <w:rsid w:val="2A79250C"/>
    <w:rsid w:val="2A7F4340"/>
    <w:rsid w:val="2A9F5D9E"/>
    <w:rsid w:val="2AB642E9"/>
    <w:rsid w:val="2ABA0871"/>
    <w:rsid w:val="2AC61119"/>
    <w:rsid w:val="2AC62FE7"/>
    <w:rsid w:val="2ADA09F1"/>
    <w:rsid w:val="2AED476D"/>
    <w:rsid w:val="2B08517D"/>
    <w:rsid w:val="2B147955"/>
    <w:rsid w:val="2B226943"/>
    <w:rsid w:val="2B547B20"/>
    <w:rsid w:val="2B5E25CB"/>
    <w:rsid w:val="2B5F374A"/>
    <w:rsid w:val="2B6F129A"/>
    <w:rsid w:val="2B7B42B4"/>
    <w:rsid w:val="2B7D637B"/>
    <w:rsid w:val="2B9473DC"/>
    <w:rsid w:val="2B9A5503"/>
    <w:rsid w:val="2BB72F83"/>
    <w:rsid w:val="2BB91EFC"/>
    <w:rsid w:val="2BC55E6D"/>
    <w:rsid w:val="2BC76EA3"/>
    <w:rsid w:val="2BD03E39"/>
    <w:rsid w:val="2BFA0755"/>
    <w:rsid w:val="2BFD583A"/>
    <w:rsid w:val="2C060174"/>
    <w:rsid w:val="2C0D12E1"/>
    <w:rsid w:val="2C186B25"/>
    <w:rsid w:val="2C274F3A"/>
    <w:rsid w:val="2C2B08BB"/>
    <w:rsid w:val="2C4E4222"/>
    <w:rsid w:val="2C71101A"/>
    <w:rsid w:val="2CA516C5"/>
    <w:rsid w:val="2CB31E18"/>
    <w:rsid w:val="2CB377AA"/>
    <w:rsid w:val="2CB76D30"/>
    <w:rsid w:val="2CDB41E3"/>
    <w:rsid w:val="2CDE07F4"/>
    <w:rsid w:val="2CE20747"/>
    <w:rsid w:val="2CE558BB"/>
    <w:rsid w:val="2CF34481"/>
    <w:rsid w:val="2D29231E"/>
    <w:rsid w:val="2D31669B"/>
    <w:rsid w:val="2D3405B8"/>
    <w:rsid w:val="2D3E3134"/>
    <w:rsid w:val="2D3E6FE9"/>
    <w:rsid w:val="2D3F3AFB"/>
    <w:rsid w:val="2D433932"/>
    <w:rsid w:val="2D490290"/>
    <w:rsid w:val="2D566F03"/>
    <w:rsid w:val="2D635747"/>
    <w:rsid w:val="2D6504EB"/>
    <w:rsid w:val="2D6A755C"/>
    <w:rsid w:val="2D6C2B30"/>
    <w:rsid w:val="2D6E28C4"/>
    <w:rsid w:val="2D787D1C"/>
    <w:rsid w:val="2D8505E3"/>
    <w:rsid w:val="2D8D3A20"/>
    <w:rsid w:val="2D8D40B6"/>
    <w:rsid w:val="2D93357B"/>
    <w:rsid w:val="2D971BDB"/>
    <w:rsid w:val="2D991DE2"/>
    <w:rsid w:val="2D9A1598"/>
    <w:rsid w:val="2D9D3DD9"/>
    <w:rsid w:val="2DA41393"/>
    <w:rsid w:val="2DB403F7"/>
    <w:rsid w:val="2DBE210B"/>
    <w:rsid w:val="2DC6426B"/>
    <w:rsid w:val="2DD6414E"/>
    <w:rsid w:val="2DE50548"/>
    <w:rsid w:val="2DEB5DD7"/>
    <w:rsid w:val="2DF87F3E"/>
    <w:rsid w:val="2DFB20C9"/>
    <w:rsid w:val="2DFD3746"/>
    <w:rsid w:val="2DFF13C9"/>
    <w:rsid w:val="2E0649A7"/>
    <w:rsid w:val="2E106492"/>
    <w:rsid w:val="2E205420"/>
    <w:rsid w:val="2E2A287A"/>
    <w:rsid w:val="2E2C6BC5"/>
    <w:rsid w:val="2E395495"/>
    <w:rsid w:val="2E3D44F0"/>
    <w:rsid w:val="2E4D6388"/>
    <w:rsid w:val="2E51681A"/>
    <w:rsid w:val="2E582D2F"/>
    <w:rsid w:val="2E7370B4"/>
    <w:rsid w:val="2E8513D6"/>
    <w:rsid w:val="2E903B2A"/>
    <w:rsid w:val="2E93381E"/>
    <w:rsid w:val="2EA17175"/>
    <w:rsid w:val="2EA4157A"/>
    <w:rsid w:val="2EB04E10"/>
    <w:rsid w:val="2EB45954"/>
    <w:rsid w:val="2EB66079"/>
    <w:rsid w:val="2EC0497A"/>
    <w:rsid w:val="2ECB173C"/>
    <w:rsid w:val="2ECF2CA3"/>
    <w:rsid w:val="2ED4699C"/>
    <w:rsid w:val="2EF86D0F"/>
    <w:rsid w:val="2F013FEC"/>
    <w:rsid w:val="2F156FCD"/>
    <w:rsid w:val="2F2F1DCD"/>
    <w:rsid w:val="2F37656A"/>
    <w:rsid w:val="2F377CDB"/>
    <w:rsid w:val="2F3A673B"/>
    <w:rsid w:val="2F4107E8"/>
    <w:rsid w:val="2F442F1D"/>
    <w:rsid w:val="2F492229"/>
    <w:rsid w:val="2F4B13F8"/>
    <w:rsid w:val="2F4B61EA"/>
    <w:rsid w:val="2F616168"/>
    <w:rsid w:val="2F696138"/>
    <w:rsid w:val="2F87544A"/>
    <w:rsid w:val="2F8D0D65"/>
    <w:rsid w:val="2F8D3598"/>
    <w:rsid w:val="2FA12008"/>
    <w:rsid w:val="2FA200F5"/>
    <w:rsid w:val="2FA933B5"/>
    <w:rsid w:val="2FB70E84"/>
    <w:rsid w:val="2FBA1C62"/>
    <w:rsid w:val="2FC34E51"/>
    <w:rsid w:val="2FDE3898"/>
    <w:rsid w:val="2FF2136C"/>
    <w:rsid w:val="300739A8"/>
    <w:rsid w:val="30205CB8"/>
    <w:rsid w:val="30217269"/>
    <w:rsid w:val="30294AC1"/>
    <w:rsid w:val="303A1BB1"/>
    <w:rsid w:val="303D1C2F"/>
    <w:rsid w:val="30401567"/>
    <w:rsid w:val="30405AE9"/>
    <w:rsid w:val="30472D07"/>
    <w:rsid w:val="304C184A"/>
    <w:rsid w:val="304E5F28"/>
    <w:rsid w:val="305E4F50"/>
    <w:rsid w:val="306B69E8"/>
    <w:rsid w:val="306E5D84"/>
    <w:rsid w:val="307B38C3"/>
    <w:rsid w:val="307C19FA"/>
    <w:rsid w:val="30824BF4"/>
    <w:rsid w:val="30860F75"/>
    <w:rsid w:val="3089150C"/>
    <w:rsid w:val="309D46DB"/>
    <w:rsid w:val="30A51298"/>
    <w:rsid w:val="30B95ECA"/>
    <w:rsid w:val="30BA2FD9"/>
    <w:rsid w:val="30C51E74"/>
    <w:rsid w:val="30DF66A3"/>
    <w:rsid w:val="30E43F64"/>
    <w:rsid w:val="30ED71A0"/>
    <w:rsid w:val="310E6F70"/>
    <w:rsid w:val="31354F7A"/>
    <w:rsid w:val="31414D15"/>
    <w:rsid w:val="31533FF7"/>
    <w:rsid w:val="316915C8"/>
    <w:rsid w:val="31697E5C"/>
    <w:rsid w:val="3170751C"/>
    <w:rsid w:val="318B570B"/>
    <w:rsid w:val="318F2A6C"/>
    <w:rsid w:val="3197532D"/>
    <w:rsid w:val="319E1C88"/>
    <w:rsid w:val="31AD6512"/>
    <w:rsid w:val="31B0475F"/>
    <w:rsid w:val="31B71759"/>
    <w:rsid w:val="31B945BC"/>
    <w:rsid w:val="31DA147C"/>
    <w:rsid w:val="31E42D54"/>
    <w:rsid w:val="31F90CA8"/>
    <w:rsid w:val="31FE3AB3"/>
    <w:rsid w:val="321066FE"/>
    <w:rsid w:val="32135DBB"/>
    <w:rsid w:val="321B67BF"/>
    <w:rsid w:val="32222AA0"/>
    <w:rsid w:val="322F33F4"/>
    <w:rsid w:val="3253145A"/>
    <w:rsid w:val="3262191F"/>
    <w:rsid w:val="326E7F0A"/>
    <w:rsid w:val="327138CF"/>
    <w:rsid w:val="327766B7"/>
    <w:rsid w:val="32790FD1"/>
    <w:rsid w:val="32797DCB"/>
    <w:rsid w:val="32822081"/>
    <w:rsid w:val="32861A49"/>
    <w:rsid w:val="32887C46"/>
    <w:rsid w:val="328F3CDD"/>
    <w:rsid w:val="3291710F"/>
    <w:rsid w:val="3295452A"/>
    <w:rsid w:val="3296084C"/>
    <w:rsid w:val="329A691B"/>
    <w:rsid w:val="32AE43B8"/>
    <w:rsid w:val="32AF66D8"/>
    <w:rsid w:val="32B8691B"/>
    <w:rsid w:val="32C16B0A"/>
    <w:rsid w:val="32CA449D"/>
    <w:rsid w:val="32D10724"/>
    <w:rsid w:val="32DF79EF"/>
    <w:rsid w:val="32E711EF"/>
    <w:rsid w:val="32EC430B"/>
    <w:rsid w:val="32F92581"/>
    <w:rsid w:val="32F95FB4"/>
    <w:rsid w:val="32FA3986"/>
    <w:rsid w:val="3301502B"/>
    <w:rsid w:val="330373D2"/>
    <w:rsid w:val="33197D80"/>
    <w:rsid w:val="332759C8"/>
    <w:rsid w:val="3335415D"/>
    <w:rsid w:val="33476E67"/>
    <w:rsid w:val="334F372D"/>
    <w:rsid w:val="33550F5B"/>
    <w:rsid w:val="3367198F"/>
    <w:rsid w:val="337064C3"/>
    <w:rsid w:val="33736A7C"/>
    <w:rsid w:val="337462E3"/>
    <w:rsid w:val="33764945"/>
    <w:rsid w:val="33875A08"/>
    <w:rsid w:val="33885699"/>
    <w:rsid w:val="33B53867"/>
    <w:rsid w:val="33BE5363"/>
    <w:rsid w:val="33C2372C"/>
    <w:rsid w:val="33C24667"/>
    <w:rsid w:val="33C55CD4"/>
    <w:rsid w:val="33EF25AB"/>
    <w:rsid w:val="33F603DB"/>
    <w:rsid w:val="3413309D"/>
    <w:rsid w:val="34342226"/>
    <w:rsid w:val="343E2558"/>
    <w:rsid w:val="34404C7D"/>
    <w:rsid w:val="34447993"/>
    <w:rsid w:val="3450386E"/>
    <w:rsid w:val="34514A9A"/>
    <w:rsid w:val="34517BEF"/>
    <w:rsid w:val="3454599F"/>
    <w:rsid w:val="34565324"/>
    <w:rsid w:val="34651372"/>
    <w:rsid w:val="346872A7"/>
    <w:rsid w:val="346F07DF"/>
    <w:rsid w:val="34763024"/>
    <w:rsid w:val="347E6F7C"/>
    <w:rsid w:val="34BA388B"/>
    <w:rsid w:val="34BB4C97"/>
    <w:rsid w:val="34C47809"/>
    <w:rsid w:val="34C91299"/>
    <w:rsid w:val="34D02AA9"/>
    <w:rsid w:val="34E35032"/>
    <w:rsid w:val="34FD1C4C"/>
    <w:rsid w:val="3500604F"/>
    <w:rsid w:val="350638E9"/>
    <w:rsid w:val="350A20CB"/>
    <w:rsid w:val="35112A0B"/>
    <w:rsid w:val="35211B68"/>
    <w:rsid w:val="35296684"/>
    <w:rsid w:val="35356AFB"/>
    <w:rsid w:val="354773A5"/>
    <w:rsid w:val="35482313"/>
    <w:rsid w:val="35541E46"/>
    <w:rsid w:val="35542CCA"/>
    <w:rsid w:val="35547C24"/>
    <w:rsid w:val="35701235"/>
    <w:rsid w:val="35702AE8"/>
    <w:rsid w:val="35873BA3"/>
    <w:rsid w:val="35884D6D"/>
    <w:rsid w:val="358A7252"/>
    <w:rsid w:val="35A04D4C"/>
    <w:rsid w:val="35AE2032"/>
    <w:rsid w:val="35B52D53"/>
    <w:rsid w:val="35BD0C06"/>
    <w:rsid w:val="35CD2EDA"/>
    <w:rsid w:val="35E63D76"/>
    <w:rsid w:val="35E83151"/>
    <w:rsid w:val="35F116BE"/>
    <w:rsid w:val="35FF2AEA"/>
    <w:rsid w:val="360D1FE5"/>
    <w:rsid w:val="361A25D2"/>
    <w:rsid w:val="362576D4"/>
    <w:rsid w:val="362C695B"/>
    <w:rsid w:val="3641044F"/>
    <w:rsid w:val="364E3A1F"/>
    <w:rsid w:val="36571CAA"/>
    <w:rsid w:val="366059A4"/>
    <w:rsid w:val="36647C01"/>
    <w:rsid w:val="36667BF1"/>
    <w:rsid w:val="366B67A2"/>
    <w:rsid w:val="36864960"/>
    <w:rsid w:val="368E0FDA"/>
    <w:rsid w:val="36BA34D1"/>
    <w:rsid w:val="36BB7182"/>
    <w:rsid w:val="36BE327D"/>
    <w:rsid w:val="36C05164"/>
    <w:rsid w:val="36C177CF"/>
    <w:rsid w:val="36C476DF"/>
    <w:rsid w:val="36E3032A"/>
    <w:rsid w:val="36E77A29"/>
    <w:rsid w:val="36F7556B"/>
    <w:rsid w:val="370166FE"/>
    <w:rsid w:val="37022B91"/>
    <w:rsid w:val="370A4088"/>
    <w:rsid w:val="370F4F69"/>
    <w:rsid w:val="37155051"/>
    <w:rsid w:val="37165EC4"/>
    <w:rsid w:val="372172A9"/>
    <w:rsid w:val="37297D33"/>
    <w:rsid w:val="373F40F6"/>
    <w:rsid w:val="3762104C"/>
    <w:rsid w:val="378A3D85"/>
    <w:rsid w:val="379214C1"/>
    <w:rsid w:val="3799528C"/>
    <w:rsid w:val="379F01E4"/>
    <w:rsid w:val="37A838E9"/>
    <w:rsid w:val="37AE7995"/>
    <w:rsid w:val="37AF59FC"/>
    <w:rsid w:val="37CA7568"/>
    <w:rsid w:val="37DB26B2"/>
    <w:rsid w:val="37F73A24"/>
    <w:rsid w:val="37FC3FAE"/>
    <w:rsid w:val="37FC6C66"/>
    <w:rsid w:val="380F7BD5"/>
    <w:rsid w:val="38127C2B"/>
    <w:rsid w:val="381F2362"/>
    <w:rsid w:val="382C4351"/>
    <w:rsid w:val="382E044C"/>
    <w:rsid w:val="382F6B55"/>
    <w:rsid w:val="38340CE0"/>
    <w:rsid w:val="384944E4"/>
    <w:rsid w:val="385462DD"/>
    <w:rsid w:val="385841ED"/>
    <w:rsid w:val="38597CA8"/>
    <w:rsid w:val="38661A7E"/>
    <w:rsid w:val="38663F00"/>
    <w:rsid w:val="38712ED8"/>
    <w:rsid w:val="387B3938"/>
    <w:rsid w:val="387E0779"/>
    <w:rsid w:val="3892246F"/>
    <w:rsid w:val="38A27EA6"/>
    <w:rsid w:val="38C5673C"/>
    <w:rsid w:val="38D133C7"/>
    <w:rsid w:val="38E32844"/>
    <w:rsid w:val="38E454DC"/>
    <w:rsid w:val="38F53B4B"/>
    <w:rsid w:val="391C2D8E"/>
    <w:rsid w:val="392B2DD9"/>
    <w:rsid w:val="39540BE3"/>
    <w:rsid w:val="39573808"/>
    <w:rsid w:val="3959179F"/>
    <w:rsid w:val="395C62C8"/>
    <w:rsid w:val="39707CE6"/>
    <w:rsid w:val="3974189F"/>
    <w:rsid w:val="397A36AA"/>
    <w:rsid w:val="397E05A7"/>
    <w:rsid w:val="398B7EDD"/>
    <w:rsid w:val="398E231D"/>
    <w:rsid w:val="399850DB"/>
    <w:rsid w:val="39AB2F9D"/>
    <w:rsid w:val="39D46C7E"/>
    <w:rsid w:val="39DB6730"/>
    <w:rsid w:val="39E8031A"/>
    <w:rsid w:val="39EE2F90"/>
    <w:rsid w:val="39F71195"/>
    <w:rsid w:val="3A151150"/>
    <w:rsid w:val="3A186959"/>
    <w:rsid w:val="3A196779"/>
    <w:rsid w:val="3A2B6022"/>
    <w:rsid w:val="3A5148F8"/>
    <w:rsid w:val="3A547E26"/>
    <w:rsid w:val="3A5A4AC4"/>
    <w:rsid w:val="3A5B0670"/>
    <w:rsid w:val="3A656A02"/>
    <w:rsid w:val="3A6D3152"/>
    <w:rsid w:val="3A6F2899"/>
    <w:rsid w:val="3A75279A"/>
    <w:rsid w:val="3A7559FF"/>
    <w:rsid w:val="3AA76DA3"/>
    <w:rsid w:val="3AB35EC1"/>
    <w:rsid w:val="3AB64EE1"/>
    <w:rsid w:val="3AB76270"/>
    <w:rsid w:val="3AC26C0D"/>
    <w:rsid w:val="3AC56D37"/>
    <w:rsid w:val="3AD93F68"/>
    <w:rsid w:val="3AE632CD"/>
    <w:rsid w:val="3AED1BBB"/>
    <w:rsid w:val="3AF54C9E"/>
    <w:rsid w:val="3AFE41FE"/>
    <w:rsid w:val="3B1151B7"/>
    <w:rsid w:val="3B14083B"/>
    <w:rsid w:val="3B23734F"/>
    <w:rsid w:val="3B2611AD"/>
    <w:rsid w:val="3B2C5F2B"/>
    <w:rsid w:val="3B3C4F72"/>
    <w:rsid w:val="3B4E4529"/>
    <w:rsid w:val="3B516B99"/>
    <w:rsid w:val="3B525A75"/>
    <w:rsid w:val="3B5711AB"/>
    <w:rsid w:val="3B5B1A1F"/>
    <w:rsid w:val="3B6238A3"/>
    <w:rsid w:val="3B690076"/>
    <w:rsid w:val="3B8B1F36"/>
    <w:rsid w:val="3B8E184F"/>
    <w:rsid w:val="3B942C7E"/>
    <w:rsid w:val="3B9862E6"/>
    <w:rsid w:val="3B9B3C35"/>
    <w:rsid w:val="3BAE739A"/>
    <w:rsid w:val="3BAF3BD0"/>
    <w:rsid w:val="3BB56B07"/>
    <w:rsid w:val="3BB619FC"/>
    <w:rsid w:val="3BC066A7"/>
    <w:rsid w:val="3BCA0027"/>
    <w:rsid w:val="3BD05499"/>
    <w:rsid w:val="3BD6644E"/>
    <w:rsid w:val="3BD7674E"/>
    <w:rsid w:val="3BD958F9"/>
    <w:rsid w:val="3BF44D12"/>
    <w:rsid w:val="3BF54B02"/>
    <w:rsid w:val="3BFB4FE1"/>
    <w:rsid w:val="3BFC0193"/>
    <w:rsid w:val="3BFE30D6"/>
    <w:rsid w:val="3C0221CC"/>
    <w:rsid w:val="3C316EFF"/>
    <w:rsid w:val="3C334FDC"/>
    <w:rsid w:val="3C335BB0"/>
    <w:rsid w:val="3C3F41F7"/>
    <w:rsid w:val="3C424F1D"/>
    <w:rsid w:val="3C485899"/>
    <w:rsid w:val="3C62650B"/>
    <w:rsid w:val="3C6C35E2"/>
    <w:rsid w:val="3C7A26F2"/>
    <w:rsid w:val="3C7B2595"/>
    <w:rsid w:val="3C8C37BF"/>
    <w:rsid w:val="3C930577"/>
    <w:rsid w:val="3C98316C"/>
    <w:rsid w:val="3CA262D5"/>
    <w:rsid w:val="3CA90DE7"/>
    <w:rsid w:val="3CC36646"/>
    <w:rsid w:val="3CC94D95"/>
    <w:rsid w:val="3CCA1B72"/>
    <w:rsid w:val="3CDD42F8"/>
    <w:rsid w:val="3CE945CA"/>
    <w:rsid w:val="3D151E39"/>
    <w:rsid w:val="3D152A40"/>
    <w:rsid w:val="3D170608"/>
    <w:rsid w:val="3D382EEC"/>
    <w:rsid w:val="3D4544A2"/>
    <w:rsid w:val="3D4B4C04"/>
    <w:rsid w:val="3D533790"/>
    <w:rsid w:val="3D693D97"/>
    <w:rsid w:val="3D794CBD"/>
    <w:rsid w:val="3D836A02"/>
    <w:rsid w:val="3D881EC8"/>
    <w:rsid w:val="3D8C3DF8"/>
    <w:rsid w:val="3D95131E"/>
    <w:rsid w:val="3D964CC9"/>
    <w:rsid w:val="3D983844"/>
    <w:rsid w:val="3D9C1AD0"/>
    <w:rsid w:val="3DAA1DA5"/>
    <w:rsid w:val="3DCF5F39"/>
    <w:rsid w:val="3DFA201E"/>
    <w:rsid w:val="3DFB08E7"/>
    <w:rsid w:val="3E015EB0"/>
    <w:rsid w:val="3E047E0E"/>
    <w:rsid w:val="3E0A3F42"/>
    <w:rsid w:val="3E3302BA"/>
    <w:rsid w:val="3E3363D5"/>
    <w:rsid w:val="3E3F4091"/>
    <w:rsid w:val="3E433A34"/>
    <w:rsid w:val="3E445197"/>
    <w:rsid w:val="3E4778BC"/>
    <w:rsid w:val="3E4B15CB"/>
    <w:rsid w:val="3E57606F"/>
    <w:rsid w:val="3E813DFA"/>
    <w:rsid w:val="3EC3673B"/>
    <w:rsid w:val="3ECB57AF"/>
    <w:rsid w:val="3ECF740F"/>
    <w:rsid w:val="3ED00DAC"/>
    <w:rsid w:val="3EEA7F16"/>
    <w:rsid w:val="3EF40698"/>
    <w:rsid w:val="3F06625D"/>
    <w:rsid w:val="3F087DFA"/>
    <w:rsid w:val="3F0E00E2"/>
    <w:rsid w:val="3F104C18"/>
    <w:rsid w:val="3F1B5689"/>
    <w:rsid w:val="3F355F13"/>
    <w:rsid w:val="3F3751CA"/>
    <w:rsid w:val="3F411080"/>
    <w:rsid w:val="3F41458A"/>
    <w:rsid w:val="3F4542D3"/>
    <w:rsid w:val="3F556DC3"/>
    <w:rsid w:val="3F5A2D3F"/>
    <w:rsid w:val="3F5F4855"/>
    <w:rsid w:val="3F60728B"/>
    <w:rsid w:val="3F7D2472"/>
    <w:rsid w:val="3F9E6EE2"/>
    <w:rsid w:val="3FA12DCF"/>
    <w:rsid w:val="3FA77226"/>
    <w:rsid w:val="3FA8195D"/>
    <w:rsid w:val="3FBD4E97"/>
    <w:rsid w:val="3FCD6B3E"/>
    <w:rsid w:val="3FDC4B60"/>
    <w:rsid w:val="3FE15168"/>
    <w:rsid w:val="3FE44BE1"/>
    <w:rsid w:val="3FF2310A"/>
    <w:rsid w:val="3FF47ED3"/>
    <w:rsid w:val="3FFB272C"/>
    <w:rsid w:val="3FFE5AB5"/>
    <w:rsid w:val="40051BA7"/>
    <w:rsid w:val="4017173F"/>
    <w:rsid w:val="401B015A"/>
    <w:rsid w:val="40291C25"/>
    <w:rsid w:val="402D1695"/>
    <w:rsid w:val="402E4E90"/>
    <w:rsid w:val="402E5BA6"/>
    <w:rsid w:val="403D1A59"/>
    <w:rsid w:val="403D2D61"/>
    <w:rsid w:val="404B6A89"/>
    <w:rsid w:val="40615BDF"/>
    <w:rsid w:val="4062103F"/>
    <w:rsid w:val="40674447"/>
    <w:rsid w:val="40677835"/>
    <w:rsid w:val="406B3E37"/>
    <w:rsid w:val="406C491D"/>
    <w:rsid w:val="407D7E7D"/>
    <w:rsid w:val="40837B0C"/>
    <w:rsid w:val="40891F91"/>
    <w:rsid w:val="408D3367"/>
    <w:rsid w:val="408F7984"/>
    <w:rsid w:val="4097116E"/>
    <w:rsid w:val="40974374"/>
    <w:rsid w:val="409B244C"/>
    <w:rsid w:val="409F5965"/>
    <w:rsid w:val="40B63F73"/>
    <w:rsid w:val="40BC7A67"/>
    <w:rsid w:val="40C67316"/>
    <w:rsid w:val="40CB7A08"/>
    <w:rsid w:val="40CD1E1C"/>
    <w:rsid w:val="40E02347"/>
    <w:rsid w:val="40E61628"/>
    <w:rsid w:val="40F446E0"/>
    <w:rsid w:val="41054F47"/>
    <w:rsid w:val="410D3CB9"/>
    <w:rsid w:val="411A3D78"/>
    <w:rsid w:val="414258C4"/>
    <w:rsid w:val="41431A7F"/>
    <w:rsid w:val="41433F65"/>
    <w:rsid w:val="414A6926"/>
    <w:rsid w:val="415C5B05"/>
    <w:rsid w:val="415D0509"/>
    <w:rsid w:val="4163117C"/>
    <w:rsid w:val="416322DE"/>
    <w:rsid w:val="41681CD5"/>
    <w:rsid w:val="417C30CC"/>
    <w:rsid w:val="41851175"/>
    <w:rsid w:val="418A184D"/>
    <w:rsid w:val="41A74A9B"/>
    <w:rsid w:val="41C97AD3"/>
    <w:rsid w:val="41DE1851"/>
    <w:rsid w:val="41E652EB"/>
    <w:rsid w:val="41E92359"/>
    <w:rsid w:val="41EB6A09"/>
    <w:rsid w:val="41F423AD"/>
    <w:rsid w:val="41FB1893"/>
    <w:rsid w:val="420247A7"/>
    <w:rsid w:val="4210777C"/>
    <w:rsid w:val="422957A5"/>
    <w:rsid w:val="423C3F34"/>
    <w:rsid w:val="4258411C"/>
    <w:rsid w:val="425B46D1"/>
    <w:rsid w:val="426C27DF"/>
    <w:rsid w:val="426E7A7B"/>
    <w:rsid w:val="427D1739"/>
    <w:rsid w:val="428E5DAC"/>
    <w:rsid w:val="429C4C73"/>
    <w:rsid w:val="429E4421"/>
    <w:rsid w:val="42A82FB4"/>
    <w:rsid w:val="42AB0237"/>
    <w:rsid w:val="42CA3CAC"/>
    <w:rsid w:val="42CD23F7"/>
    <w:rsid w:val="42CD4E31"/>
    <w:rsid w:val="42D05020"/>
    <w:rsid w:val="42D14578"/>
    <w:rsid w:val="42D35AA1"/>
    <w:rsid w:val="42D64DAE"/>
    <w:rsid w:val="42DC5DB1"/>
    <w:rsid w:val="42E560EE"/>
    <w:rsid w:val="42EC36AD"/>
    <w:rsid w:val="42F00C27"/>
    <w:rsid w:val="42F00C94"/>
    <w:rsid w:val="42F11446"/>
    <w:rsid w:val="42F579AD"/>
    <w:rsid w:val="4310386F"/>
    <w:rsid w:val="431405D9"/>
    <w:rsid w:val="43197DD6"/>
    <w:rsid w:val="431A1A9A"/>
    <w:rsid w:val="434304A7"/>
    <w:rsid w:val="43646054"/>
    <w:rsid w:val="43671538"/>
    <w:rsid w:val="4369150B"/>
    <w:rsid w:val="436B02CA"/>
    <w:rsid w:val="436F2B56"/>
    <w:rsid w:val="438441F0"/>
    <w:rsid w:val="438D6DB0"/>
    <w:rsid w:val="43A209AE"/>
    <w:rsid w:val="43B14B0B"/>
    <w:rsid w:val="43B14B49"/>
    <w:rsid w:val="43B65A03"/>
    <w:rsid w:val="43C133E5"/>
    <w:rsid w:val="43C40C14"/>
    <w:rsid w:val="43E72C72"/>
    <w:rsid w:val="43EF5F5C"/>
    <w:rsid w:val="43FD165D"/>
    <w:rsid w:val="44072E32"/>
    <w:rsid w:val="440D04D3"/>
    <w:rsid w:val="441A0664"/>
    <w:rsid w:val="441D63C4"/>
    <w:rsid w:val="442E5C8C"/>
    <w:rsid w:val="44310E74"/>
    <w:rsid w:val="443B7910"/>
    <w:rsid w:val="444B5B12"/>
    <w:rsid w:val="444D5A52"/>
    <w:rsid w:val="4454543C"/>
    <w:rsid w:val="44571A14"/>
    <w:rsid w:val="446F7124"/>
    <w:rsid w:val="44742AF3"/>
    <w:rsid w:val="44770096"/>
    <w:rsid w:val="44805BF1"/>
    <w:rsid w:val="44827737"/>
    <w:rsid w:val="44893C03"/>
    <w:rsid w:val="4492725B"/>
    <w:rsid w:val="449F6B37"/>
    <w:rsid w:val="44A617AD"/>
    <w:rsid w:val="44A9067E"/>
    <w:rsid w:val="44B15613"/>
    <w:rsid w:val="44C15C5F"/>
    <w:rsid w:val="44CE16A7"/>
    <w:rsid w:val="44EC05AF"/>
    <w:rsid w:val="44F15249"/>
    <w:rsid w:val="451209B0"/>
    <w:rsid w:val="45126FBC"/>
    <w:rsid w:val="453A3BE7"/>
    <w:rsid w:val="454B62EB"/>
    <w:rsid w:val="45543C06"/>
    <w:rsid w:val="45567E9C"/>
    <w:rsid w:val="455E7E14"/>
    <w:rsid w:val="456217D7"/>
    <w:rsid w:val="456625C8"/>
    <w:rsid w:val="456A0A81"/>
    <w:rsid w:val="45727FD6"/>
    <w:rsid w:val="457364D4"/>
    <w:rsid w:val="45842692"/>
    <w:rsid w:val="45847F63"/>
    <w:rsid w:val="458F7211"/>
    <w:rsid w:val="45942D99"/>
    <w:rsid w:val="459666EE"/>
    <w:rsid w:val="459B762C"/>
    <w:rsid w:val="45A31EE3"/>
    <w:rsid w:val="45B32B9C"/>
    <w:rsid w:val="45CC2B33"/>
    <w:rsid w:val="45D07940"/>
    <w:rsid w:val="45FB0FC9"/>
    <w:rsid w:val="460244D7"/>
    <w:rsid w:val="4606252E"/>
    <w:rsid w:val="460D5E68"/>
    <w:rsid w:val="46205AC0"/>
    <w:rsid w:val="4627273D"/>
    <w:rsid w:val="46283790"/>
    <w:rsid w:val="46292460"/>
    <w:rsid w:val="463C2047"/>
    <w:rsid w:val="465770DB"/>
    <w:rsid w:val="46636F74"/>
    <w:rsid w:val="468924EF"/>
    <w:rsid w:val="4690117A"/>
    <w:rsid w:val="46A85BBC"/>
    <w:rsid w:val="46BE2729"/>
    <w:rsid w:val="46DF53D9"/>
    <w:rsid w:val="46F73568"/>
    <w:rsid w:val="4716361A"/>
    <w:rsid w:val="471E02DD"/>
    <w:rsid w:val="47201FFF"/>
    <w:rsid w:val="472456F7"/>
    <w:rsid w:val="472C37D8"/>
    <w:rsid w:val="47404F55"/>
    <w:rsid w:val="47464F51"/>
    <w:rsid w:val="474662CE"/>
    <w:rsid w:val="47496E18"/>
    <w:rsid w:val="47806934"/>
    <w:rsid w:val="47834E5D"/>
    <w:rsid w:val="478A4284"/>
    <w:rsid w:val="47AB3767"/>
    <w:rsid w:val="47C60F0A"/>
    <w:rsid w:val="47D9230F"/>
    <w:rsid w:val="47DA3495"/>
    <w:rsid w:val="47DC0E7B"/>
    <w:rsid w:val="47DD6828"/>
    <w:rsid w:val="47ED0EC9"/>
    <w:rsid w:val="47ED276C"/>
    <w:rsid w:val="47F242B4"/>
    <w:rsid w:val="47F325A7"/>
    <w:rsid w:val="47F74C0F"/>
    <w:rsid w:val="47FA2C19"/>
    <w:rsid w:val="47FA4AB5"/>
    <w:rsid w:val="48014886"/>
    <w:rsid w:val="4806692A"/>
    <w:rsid w:val="480710EC"/>
    <w:rsid w:val="480C069D"/>
    <w:rsid w:val="481857B2"/>
    <w:rsid w:val="481A01AF"/>
    <w:rsid w:val="4830395A"/>
    <w:rsid w:val="48314A34"/>
    <w:rsid w:val="48362E4F"/>
    <w:rsid w:val="4836797B"/>
    <w:rsid w:val="483D4B27"/>
    <w:rsid w:val="48406EE9"/>
    <w:rsid w:val="484422B1"/>
    <w:rsid w:val="484470DE"/>
    <w:rsid w:val="484A3950"/>
    <w:rsid w:val="4852014C"/>
    <w:rsid w:val="486A2CC0"/>
    <w:rsid w:val="48875989"/>
    <w:rsid w:val="48963EAD"/>
    <w:rsid w:val="48A96C08"/>
    <w:rsid w:val="48B059AC"/>
    <w:rsid w:val="48B12AB8"/>
    <w:rsid w:val="48B35486"/>
    <w:rsid w:val="48C7375A"/>
    <w:rsid w:val="48CD3916"/>
    <w:rsid w:val="48E76C49"/>
    <w:rsid w:val="48F17A3A"/>
    <w:rsid w:val="48F22A20"/>
    <w:rsid w:val="48F80014"/>
    <w:rsid w:val="48FF270A"/>
    <w:rsid w:val="49147F3B"/>
    <w:rsid w:val="491B77BE"/>
    <w:rsid w:val="491E6FC0"/>
    <w:rsid w:val="49284E3D"/>
    <w:rsid w:val="492F6412"/>
    <w:rsid w:val="49491E75"/>
    <w:rsid w:val="494D5B37"/>
    <w:rsid w:val="49515C80"/>
    <w:rsid w:val="495552A8"/>
    <w:rsid w:val="49570CBB"/>
    <w:rsid w:val="49637FEA"/>
    <w:rsid w:val="49641394"/>
    <w:rsid w:val="49876574"/>
    <w:rsid w:val="49883DCC"/>
    <w:rsid w:val="498F6CF1"/>
    <w:rsid w:val="499F3A3A"/>
    <w:rsid w:val="49A8683A"/>
    <w:rsid w:val="49C7744A"/>
    <w:rsid w:val="49DA1BF3"/>
    <w:rsid w:val="49E20F74"/>
    <w:rsid w:val="49E7707C"/>
    <w:rsid w:val="49EA69FA"/>
    <w:rsid w:val="4A0D34B8"/>
    <w:rsid w:val="4A151622"/>
    <w:rsid w:val="4A256951"/>
    <w:rsid w:val="4A2C48C7"/>
    <w:rsid w:val="4A2C7369"/>
    <w:rsid w:val="4A412FBB"/>
    <w:rsid w:val="4A480249"/>
    <w:rsid w:val="4A527B54"/>
    <w:rsid w:val="4A5508D3"/>
    <w:rsid w:val="4A6535C6"/>
    <w:rsid w:val="4A682E02"/>
    <w:rsid w:val="4A763BAB"/>
    <w:rsid w:val="4A782023"/>
    <w:rsid w:val="4AB63859"/>
    <w:rsid w:val="4AB63F46"/>
    <w:rsid w:val="4ABA50ED"/>
    <w:rsid w:val="4ACC0D54"/>
    <w:rsid w:val="4AD05A4A"/>
    <w:rsid w:val="4AE50803"/>
    <w:rsid w:val="4B1007B9"/>
    <w:rsid w:val="4B185F76"/>
    <w:rsid w:val="4B2B7542"/>
    <w:rsid w:val="4B2C0825"/>
    <w:rsid w:val="4B2E4653"/>
    <w:rsid w:val="4B45652D"/>
    <w:rsid w:val="4B4F5069"/>
    <w:rsid w:val="4B527624"/>
    <w:rsid w:val="4B533A80"/>
    <w:rsid w:val="4B5672C6"/>
    <w:rsid w:val="4B6149A4"/>
    <w:rsid w:val="4B6C16D6"/>
    <w:rsid w:val="4B877E3F"/>
    <w:rsid w:val="4B8800E6"/>
    <w:rsid w:val="4B89468A"/>
    <w:rsid w:val="4B96245A"/>
    <w:rsid w:val="4BA06508"/>
    <w:rsid w:val="4BA32CA8"/>
    <w:rsid w:val="4BA54390"/>
    <w:rsid w:val="4BAA4B3B"/>
    <w:rsid w:val="4BBC32C1"/>
    <w:rsid w:val="4BBE5399"/>
    <w:rsid w:val="4BC12C44"/>
    <w:rsid w:val="4BD15C1A"/>
    <w:rsid w:val="4BDA320E"/>
    <w:rsid w:val="4BE630C7"/>
    <w:rsid w:val="4BF60A05"/>
    <w:rsid w:val="4BFA0D30"/>
    <w:rsid w:val="4C114257"/>
    <w:rsid w:val="4C12466D"/>
    <w:rsid w:val="4C143AA2"/>
    <w:rsid w:val="4C180CAA"/>
    <w:rsid w:val="4C20575F"/>
    <w:rsid w:val="4C302C5E"/>
    <w:rsid w:val="4C3A719B"/>
    <w:rsid w:val="4C4C6206"/>
    <w:rsid w:val="4C560DB4"/>
    <w:rsid w:val="4C5F7696"/>
    <w:rsid w:val="4C627728"/>
    <w:rsid w:val="4C6A0615"/>
    <w:rsid w:val="4C741713"/>
    <w:rsid w:val="4C852BC7"/>
    <w:rsid w:val="4C9D6CED"/>
    <w:rsid w:val="4CA661C8"/>
    <w:rsid w:val="4CB05976"/>
    <w:rsid w:val="4CB23C67"/>
    <w:rsid w:val="4CC1574E"/>
    <w:rsid w:val="4CCE3C49"/>
    <w:rsid w:val="4CD44F17"/>
    <w:rsid w:val="4CDE66BA"/>
    <w:rsid w:val="4CEB74F7"/>
    <w:rsid w:val="4CF41723"/>
    <w:rsid w:val="4CF47D66"/>
    <w:rsid w:val="4CFC4DED"/>
    <w:rsid w:val="4CFE21F1"/>
    <w:rsid w:val="4D0739CB"/>
    <w:rsid w:val="4D0C600A"/>
    <w:rsid w:val="4D1145A0"/>
    <w:rsid w:val="4D3E39CC"/>
    <w:rsid w:val="4D506DF1"/>
    <w:rsid w:val="4D5F5399"/>
    <w:rsid w:val="4D6D180C"/>
    <w:rsid w:val="4D6F0727"/>
    <w:rsid w:val="4D7015AC"/>
    <w:rsid w:val="4D7B5A92"/>
    <w:rsid w:val="4D96453D"/>
    <w:rsid w:val="4D9D352A"/>
    <w:rsid w:val="4DA7771D"/>
    <w:rsid w:val="4DAD6407"/>
    <w:rsid w:val="4DBA3236"/>
    <w:rsid w:val="4DC90B69"/>
    <w:rsid w:val="4DCC4122"/>
    <w:rsid w:val="4DDD373E"/>
    <w:rsid w:val="4DE55217"/>
    <w:rsid w:val="4DEE5C3B"/>
    <w:rsid w:val="4DF579F4"/>
    <w:rsid w:val="4DFC270A"/>
    <w:rsid w:val="4E131CC3"/>
    <w:rsid w:val="4E245A12"/>
    <w:rsid w:val="4E262E78"/>
    <w:rsid w:val="4E43636E"/>
    <w:rsid w:val="4E45122A"/>
    <w:rsid w:val="4E694141"/>
    <w:rsid w:val="4E785C44"/>
    <w:rsid w:val="4E9E6BE9"/>
    <w:rsid w:val="4EA4108F"/>
    <w:rsid w:val="4EB5665B"/>
    <w:rsid w:val="4EBB7A70"/>
    <w:rsid w:val="4EC433B4"/>
    <w:rsid w:val="4ED95253"/>
    <w:rsid w:val="4EF46558"/>
    <w:rsid w:val="4EF66017"/>
    <w:rsid w:val="4EFC7161"/>
    <w:rsid w:val="4F1C041F"/>
    <w:rsid w:val="4F2916E7"/>
    <w:rsid w:val="4F38320E"/>
    <w:rsid w:val="4F42499C"/>
    <w:rsid w:val="4F475465"/>
    <w:rsid w:val="4F52084D"/>
    <w:rsid w:val="4F5243C5"/>
    <w:rsid w:val="4F58099B"/>
    <w:rsid w:val="4F5A2B33"/>
    <w:rsid w:val="4F647C6A"/>
    <w:rsid w:val="4F73316B"/>
    <w:rsid w:val="4F7417A7"/>
    <w:rsid w:val="4F860306"/>
    <w:rsid w:val="4F882883"/>
    <w:rsid w:val="4F8D6E8A"/>
    <w:rsid w:val="4F8F107D"/>
    <w:rsid w:val="4F902884"/>
    <w:rsid w:val="4F965888"/>
    <w:rsid w:val="4F9E6A34"/>
    <w:rsid w:val="4FA24EF3"/>
    <w:rsid w:val="4FAF0332"/>
    <w:rsid w:val="4FB51BE8"/>
    <w:rsid w:val="4FB8711F"/>
    <w:rsid w:val="4FCC2609"/>
    <w:rsid w:val="4FD11F44"/>
    <w:rsid w:val="4FD505E5"/>
    <w:rsid w:val="4FE16892"/>
    <w:rsid w:val="4FEF2AA3"/>
    <w:rsid w:val="4FF04B9C"/>
    <w:rsid w:val="4FF228FB"/>
    <w:rsid w:val="4FF40AF8"/>
    <w:rsid w:val="500C14B1"/>
    <w:rsid w:val="500E5651"/>
    <w:rsid w:val="50107379"/>
    <w:rsid w:val="501135C8"/>
    <w:rsid w:val="50127DF4"/>
    <w:rsid w:val="5022041B"/>
    <w:rsid w:val="5025109E"/>
    <w:rsid w:val="502F2A34"/>
    <w:rsid w:val="503C4D58"/>
    <w:rsid w:val="503F6856"/>
    <w:rsid w:val="50520284"/>
    <w:rsid w:val="508428E8"/>
    <w:rsid w:val="50945BF8"/>
    <w:rsid w:val="50974C59"/>
    <w:rsid w:val="50A113EB"/>
    <w:rsid w:val="50A8337B"/>
    <w:rsid w:val="50AB0D8B"/>
    <w:rsid w:val="50BA5596"/>
    <w:rsid w:val="50BC2DC8"/>
    <w:rsid w:val="50C800C8"/>
    <w:rsid w:val="50DF4E67"/>
    <w:rsid w:val="50E10780"/>
    <w:rsid w:val="50EE30A1"/>
    <w:rsid w:val="50EF76BE"/>
    <w:rsid w:val="51007160"/>
    <w:rsid w:val="51115A8C"/>
    <w:rsid w:val="51270239"/>
    <w:rsid w:val="51304CE2"/>
    <w:rsid w:val="51337853"/>
    <w:rsid w:val="513932E6"/>
    <w:rsid w:val="51432824"/>
    <w:rsid w:val="51482621"/>
    <w:rsid w:val="515140DE"/>
    <w:rsid w:val="51627CED"/>
    <w:rsid w:val="5166094F"/>
    <w:rsid w:val="51840445"/>
    <w:rsid w:val="518465CC"/>
    <w:rsid w:val="518F5103"/>
    <w:rsid w:val="51A00F97"/>
    <w:rsid w:val="51A36D3D"/>
    <w:rsid w:val="51A65A95"/>
    <w:rsid w:val="51A70AD1"/>
    <w:rsid w:val="51A93543"/>
    <w:rsid w:val="51CB4153"/>
    <w:rsid w:val="51CC271D"/>
    <w:rsid w:val="51D508CB"/>
    <w:rsid w:val="51D945C9"/>
    <w:rsid w:val="51FD1957"/>
    <w:rsid w:val="51FD79E7"/>
    <w:rsid w:val="52020E09"/>
    <w:rsid w:val="520D4339"/>
    <w:rsid w:val="521607A3"/>
    <w:rsid w:val="521A2430"/>
    <w:rsid w:val="52203811"/>
    <w:rsid w:val="522156C8"/>
    <w:rsid w:val="523C2790"/>
    <w:rsid w:val="52432FB5"/>
    <w:rsid w:val="524C38AD"/>
    <w:rsid w:val="524D6359"/>
    <w:rsid w:val="52586065"/>
    <w:rsid w:val="52586393"/>
    <w:rsid w:val="52591F41"/>
    <w:rsid w:val="5261690A"/>
    <w:rsid w:val="52681745"/>
    <w:rsid w:val="5269767D"/>
    <w:rsid w:val="527B71A6"/>
    <w:rsid w:val="528A1C11"/>
    <w:rsid w:val="528C73DD"/>
    <w:rsid w:val="52A444D0"/>
    <w:rsid w:val="52A75B1E"/>
    <w:rsid w:val="52AB6FEB"/>
    <w:rsid w:val="52AE0B9E"/>
    <w:rsid w:val="52BF472F"/>
    <w:rsid w:val="52C3003C"/>
    <w:rsid w:val="52D207F7"/>
    <w:rsid w:val="52D94609"/>
    <w:rsid w:val="52E12097"/>
    <w:rsid w:val="52E31D07"/>
    <w:rsid w:val="52E31DE2"/>
    <w:rsid w:val="52EC29C6"/>
    <w:rsid w:val="52F23E97"/>
    <w:rsid w:val="52FE5A60"/>
    <w:rsid w:val="5311231E"/>
    <w:rsid w:val="53245F06"/>
    <w:rsid w:val="53346235"/>
    <w:rsid w:val="533959BD"/>
    <w:rsid w:val="53497421"/>
    <w:rsid w:val="534B45A1"/>
    <w:rsid w:val="53503188"/>
    <w:rsid w:val="53503B1A"/>
    <w:rsid w:val="53567A29"/>
    <w:rsid w:val="53640FBA"/>
    <w:rsid w:val="5384144E"/>
    <w:rsid w:val="53960C87"/>
    <w:rsid w:val="539621A1"/>
    <w:rsid w:val="539A43EE"/>
    <w:rsid w:val="539C44DC"/>
    <w:rsid w:val="53A45757"/>
    <w:rsid w:val="53A80481"/>
    <w:rsid w:val="53AE7693"/>
    <w:rsid w:val="53BB5137"/>
    <w:rsid w:val="53BC6044"/>
    <w:rsid w:val="53E325E2"/>
    <w:rsid w:val="53E67A83"/>
    <w:rsid w:val="53E81A55"/>
    <w:rsid w:val="53F772EF"/>
    <w:rsid w:val="54032722"/>
    <w:rsid w:val="54066119"/>
    <w:rsid w:val="540C2CB8"/>
    <w:rsid w:val="541569F5"/>
    <w:rsid w:val="541D71B6"/>
    <w:rsid w:val="541E3F7A"/>
    <w:rsid w:val="54283368"/>
    <w:rsid w:val="547328D4"/>
    <w:rsid w:val="547B1EF4"/>
    <w:rsid w:val="5489123D"/>
    <w:rsid w:val="548A081F"/>
    <w:rsid w:val="54A32C18"/>
    <w:rsid w:val="54B71ED3"/>
    <w:rsid w:val="54D16987"/>
    <w:rsid w:val="54F16CDF"/>
    <w:rsid w:val="54F61056"/>
    <w:rsid w:val="54F7318B"/>
    <w:rsid w:val="54FC06B0"/>
    <w:rsid w:val="550931A1"/>
    <w:rsid w:val="55331A81"/>
    <w:rsid w:val="553E7C37"/>
    <w:rsid w:val="55411890"/>
    <w:rsid w:val="554C35B8"/>
    <w:rsid w:val="55660357"/>
    <w:rsid w:val="558574ED"/>
    <w:rsid w:val="559C27E7"/>
    <w:rsid w:val="55BC7FF7"/>
    <w:rsid w:val="55C21E15"/>
    <w:rsid w:val="55D94779"/>
    <w:rsid w:val="55E3381B"/>
    <w:rsid w:val="55F02BCC"/>
    <w:rsid w:val="55F572A3"/>
    <w:rsid w:val="561E78C3"/>
    <w:rsid w:val="56344280"/>
    <w:rsid w:val="563F7B61"/>
    <w:rsid w:val="5643231D"/>
    <w:rsid w:val="565741A6"/>
    <w:rsid w:val="56591840"/>
    <w:rsid w:val="565E2B1B"/>
    <w:rsid w:val="565F3532"/>
    <w:rsid w:val="566742E3"/>
    <w:rsid w:val="56696E77"/>
    <w:rsid w:val="56703B17"/>
    <w:rsid w:val="567F4210"/>
    <w:rsid w:val="568218E0"/>
    <w:rsid w:val="56995F46"/>
    <w:rsid w:val="569C7AF6"/>
    <w:rsid w:val="56A11098"/>
    <w:rsid w:val="56A20B5D"/>
    <w:rsid w:val="56A765A0"/>
    <w:rsid w:val="56B55351"/>
    <w:rsid w:val="56B87BD4"/>
    <w:rsid w:val="56C60276"/>
    <w:rsid w:val="56CB7980"/>
    <w:rsid w:val="56D557AE"/>
    <w:rsid w:val="56D81564"/>
    <w:rsid w:val="56E96989"/>
    <w:rsid w:val="5700776E"/>
    <w:rsid w:val="57201210"/>
    <w:rsid w:val="572C2812"/>
    <w:rsid w:val="573646D6"/>
    <w:rsid w:val="57494967"/>
    <w:rsid w:val="574C274E"/>
    <w:rsid w:val="57523C3C"/>
    <w:rsid w:val="5780642A"/>
    <w:rsid w:val="57966B82"/>
    <w:rsid w:val="579C3E76"/>
    <w:rsid w:val="579D0692"/>
    <w:rsid w:val="579D741B"/>
    <w:rsid w:val="57A96F58"/>
    <w:rsid w:val="57B15D7C"/>
    <w:rsid w:val="57C22E5E"/>
    <w:rsid w:val="57E203F8"/>
    <w:rsid w:val="580C460D"/>
    <w:rsid w:val="5818286A"/>
    <w:rsid w:val="584070DD"/>
    <w:rsid w:val="5844042C"/>
    <w:rsid w:val="585528C6"/>
    <w:rsid w:val="58576D3B"/>
    <w:rsid w:val="58644BC8"/>
    <w:rsid w:val="58712701"/>
    <w:rsid w:val="58757002"/>
    <w:rsid w:val="58766C3A"/>
    <w:rsid w:val="587773B0"/>
    <w:rsid w:val="58966CC3"/>
    <w:rsid w:val="589A56A3"/>
    <w:rsid w:val="58A32677"/>
    <w:rsid w:val="58AA0FF6"/>
    <w:rsid w:val="58B63B9C"/>
    <w:rsid w:val="58BB5121"/>
    <w:rsid w:val="58C03EA0"/>
    <w:rsid w:val="58CA6763"/>
    <w:rsid w:val="58CE685E"/>
    <w:rsid w:val="590B435F"/>
    <w:rsid w:val="590F22DA"/>
    <w:rsid w:val="59246028"/>
    <w:rsid w:val="592A7E60"/>
    <w:rsid w:val="594339E7"/>
    <w:rsid w:val="5949500A"/>
    <w:rsid w:val="595335AF"/>
    <w:rsid w:val="59562C76"/>
    <w:rsid w:val="597874B2"/>
    <w:rsid w:val="59801630"/>
    <w:rsid w:val="5983157E"/>
    <w:rsid w:val="5991199E"/>
    <w:rsid w:val="59921AC5"/>
    <w:rsid w:val="599A7A6B"/>
    <w:rsid w:val="599F609B"/>
    <w:rsid w:val="59A85653"/>
    <w:rsid w:val="59AA64DD"/>
    <w:rsid w:val="59B06882"/>
    <w:rsid w:val="59B13443"/>
    <w:rsid w:val="59B3319D"/>
    <w:rsid w:val="59B84C21"/>
    <w:rsid w:val="59BD3575"/>
    <w:rsid w:val="59D52ED1"/>
    <w:rsid w:val="59D7497F"/>
    <w:rsid w:val="59E303AE"/>
    <w:rsid w:val="59F6531B"/>
    <w:rsid w:val="59F86F61"/>
    <w:rsid w:val="59F87785"/>
    <w:rsid w:val="59FE4ECF"/>
    <w:rsid w:val="5A040EB0"/>
    <w:rsid w:val="5A086472"/>
    <w:rsid w:val="5A0E33E1"/>
    <w:rsid w:val="5A1E3262"/>
    <w:rsid w:val="5A236266"/>
    <w:rsid w:val="5A4F7A17"/>
    <w:rsid w:val="5A564F30"/>
    <w:rsid w:val="5A5B49EC"/>
    <w:rsid w:val="5A800D96"/>
    <w:rsid w:val="5A875F97"/>
    <w:rsid w:val="5A8A2992"/>
    <w:rsid w:val="5AAC5340"/>
    <w:rsid w:val="5AB11A4E"/>
    <w:rsid w:val="5ACC47A0"/>
    <w:rsid w:val="5AD41609"/>
    <w:rsid w:val="5AD47223"/>
    <w:rsid w:val="5AE85A91"/>
    <w:rsid w:val="5B080DFF"/>
    <w:rsid w:val="5B08624F"/>
    <w:rsid w:val="5B0A7539"/>
    <w:rsid w:val="5B0E49C4"/>
    <w:rsid w:val="5B0F0B36"/>
    <w:rsid w:val="5B126288"/>
    <w:rsid w:val="5B190ECF"/>
    <w:rsid w:val="5B2B485B"/>
    <w:rsid w:val="5B2D6AD3"/>
    <w:rsid w:val="5B2F4790"/>
    <w:rsid w:val="5B327796"/>
    <w:rsid w:val="5B470E5F"/>
    <w:rsid w:val="5B4A7221"/>
    <w:rsid w:val="5B5841BD"/>
    <w:rsid w:val="5B5D0C74"/>
    <w:rsid w:val="5B5E50FB"/>
    <w:rsid w:val="5B81394B"/>
    <w:rsid w:val="5B8423C8"/>
    <w:rsid w:val="5B8E54EF"/>
    <w:rsid w:val="5BB24791"/>
    <w:rsid w:val="5BCD1FCF"/>
    <w:rsid w:val="5BDC0BF7"/>
    <w:rsid w:val="5BF13A42"/>
    <w:rsid w:val="5BF34419"/>
    <w:rsid w:val="5C007048"/>
    <w:rsid w:val="5C007219"/>
    <w:rsid w:val="5C0A13DC"/>
    <w:rsid w:val="5C1015A0"/>
    <w:rsid w:val="5C2C4ECC"/>
    <w:rsid w:val="5C3D111A"/>
    <w:rsid w:val="5C4E54B7"/>
    <w:rsid w:val="5C6E03AA"/>
    <w:rsid w:val="5C776538"/>
    <w:rsid w:val="5C78471B"/>
    <w:rsid w:val="5C7E359B"/>
    <w:rsid w:val="5C825406"/>
    <w:rsid w:val="5C8856B9"/>
    <w:rsid w:val="5C9E11F0"/>
    <w:rsid w:val="5CAB0ED2"/>
    <w:rsid w:val="5CAF0654"/>
    <w:rsid w:val="5CBA7615"/>
    <w:rsid w:val="5CC11A9A"/>
    <w:rsid w:val="5CC30C0C"/>
    <w:rsid w:val="5CE40AAF"/>
    <w:rsid w:val="5CEB03EF"/>
    <w:rsid w:val="5CF06870"/>
    <w:rsid w:val="5CF75325"/>
    <w:rsid w:val="5D131322"/>
    <w:rsid w:val="5D1460E8"/>
    <w:rsid w:val="5D1D1D09"/>
    <w:rsid w:val="5D202048"/>
    <w:rsid w:val="5D207516"/>
    <w:rsid w:val="5D292E55"/>
    <w:rsid w:val="5D4907CC"/>
    <w:rsid w:val="5D4F0B1A"/>
    <w:rsid w:val="5D520D20"/>
    <w:rsid w:val="5D5532C8"/>
    <w:rsid w:val="5D5F0AD1"/>
    <w:rsid w:val="5D5F6333"/>
    <w:rsid w:val="5D635CB0"/>
    <w:rsid w:val="5D6B576B"/>
    <w:rsid w:val="5D711C88"/>
    <w:rsid w:val="5D82292E"/>
    <w:rsid w:val="5D9B4C14"/>
    <w:rsid w:val="5DB83E53"/>
    <w:rsid w:val="5DE109CF"/>
    <w:rsid w:val="5DE11C65"/>
    <w:rsid w:val="5DEA685D"/>
    <w:rsid w:val="5DED6CDE"/>
    <w:rsid w:val="5E050F8B"/>
    <w:rsid w:val="5E0B2A4D"/>
    <w:rsid w:val="5E151E5A"/>
    <w:rsid w:val="5E1D3140"/>
    <w:rsid w:val="5E32013D"/>
    <w:rsid w:val="5E3416D3"/>
    <w:rsid w:val="5E364BC9"/>
    <w:rsid w:val="5E4D5B13"/>
    <w:rsid w:val="5E751796"/>
    <w:rsid w:val="5E817CDC"/>
    <w:rsid w:val="5E953976"/>
    <w:rsid w:val="5E96468D"/>
    <w:rsid w:val="5E971C74"/>
    <w:rsid w:val="5EA06A22"/>
    <w:rsid w:val="5EA24E16"/>
    <w:rsid w:val="5EB92C9E"/>
    <w:rsid w:val="5EBD1950"/>
    <w:rsid w:val="5EDA525F"/>
    <w:rsid w:val="5EDB1A1F"/>
    <w:rsid w:val="5EF3536B"/>
    <w:rsid w:val="5EFC4551"/>
    <w:rsid w:val="5F047511"/>
    <w:rsid w:val="5F0D4F8E"/>
    <w:rsid w:val="5F132D81"/>
    <w:rsid w:val="5F1936F2"/>
    <w:rsid w:val="5F2910A2"/>
    <w:rsid w:val="5F2F159B"/>
    <w:rsid w:val="5F354AB8"/>
    <w:rsid w:val="5F3B2B48"/>
    <w:rsid w:val="5F5E4529"/>
    <w:rsid w:val="5F726CB0"/>
    <w:rsid w:val="5F776B4A"/>
    <w:rsid w:val="5F893BC8"/>
    <w:rsid w:val="5F9A1604"/>
    <w:rsid w:val="5FBE61B8"/>
    <w:rsid w:val="5FD63ACB"/>
    <w:rsid w:val="5FE70A49"/>
    <w:rsid w:val="5FF57B8B"/>
    <w:rsid w:val="5FFD12D5"/>
    <w:rsid w:val="600F5077"/>
    <w:rsid w:val="602B0AA9"/>
    <w:rsid w:val="603475E6"/>
    <w:rsid w:val="60383E36"/>
    <w:rsid w:val="603A33FA"/>
    <w:rsid w:val="6054720B"/>
    <w:rsid w:val="6056419A"/>
    <w:rsid w:val="605976B9"/>
    <w:rsid w:val="605E10A6"/>
    <w:rsid w:val="606C7AF7"/>
    <w:rsid w:val="606E5D22"/>
    <w:rsid w:val="60747733"/>
    <w:rsid w:val="607A1BBC"/>
    <w:rsid w:val="607D7FB5"/>
    <w:rsid w:val="608954E8"/>
    <w:rsid w:val="6092466B"/>
    <w:rsid w:val="60993225"/>
    <w:rsid w:val="60A3440C"/>
    <w:rsid w:val="60AD55F5"/>
    <w:rsid w:val="60B40A09"/>
    <w:rsid w:val="60BE2CED"/>
    <w:rsid w:val="60D65E08"/>
    <w:rsid w:val="60DD128B"/>
    <w:rsid w:val="60EF159F"/>
    <w:rsid w:val="60F31D80"/>
    <w:rsid w:val="60FA0E41"/>
    <w:rsid w:val="60FC748A"/>
    <w:rsid w:val="61024E29"/>
    <w:rsid w:val="61194714"/>
    <w:rsid w:val="611F1FFF"/>
    <w:rsid w:val="6125444E"/>
    <w:rsid w:val="6129180F"/>
    <w:rsid w:val="612C0249"/>
    <w:rsid w:val="61423426"/>
    <w:rsid w:val="614B18CE"/>
    <w:rsid w:val="61546012"/>
    <w:rsid w:val="61610EA2"/>
    <w:rsid w:val="61644C8C"/>
    <w:rsid w:val="616723F7"/>
    <w:rsid w:val="616A33C5"/>
    <w:rsid w:val="61731B03"/>
    <w:rsid w:val="6173667E"/>
    <w:rsid w:val="6194057E"/>
    <w:rsid w:val="61AA288C"/>
    <w:rsid w:val="61AD63DC"/>
    <w:rsid w:val="61B65FA7"/>
    <w:rsid w:val="61B73DB4"/>
    <w:rsid w:val="61CD1ED6"/>
    <w:rsid w:val="61DE6971"/>
    <w:rsid w:val="61E10205"/>
    <w:rsid w:val="61F13743"/>
    <w:rsid w:val="622731EC"/>
    <w:rsid w:val="622A07C4"/>
    <w:rsid w:val="623510B8"/>
    <w:rsid w:val="623F55C6"/>
    <w:rsid w:val="624A7CFB"/>
    <w:rsid w:val="625A5D43"/>
    <w:rsid w:val="62716F1D"/>
    <w:rsid w:val="62754EF7"/>
    <w:rsid w:val="628870F5"/>
    <w:rsid w:val="629F1A3B"/>
    <w:rsid w:val="62A27CE1"/>
    <w:rsid w:val="62B17018"/>
    <w:rsid w:val="62B44946"/>
    <w:rsid w:val="62D13650"/>
    <w:rsid w:val="630C1D5D"/>
    <w:rsid w:val="63233533"/>
    <w:rsid w:val="632A1DC2"/>
    <w:rsid w:val="63345827"/>
    <w:rsid w:val="633B4FAD"/>
    <w:rsid w:val="633C65D3"/>
    <w:rsid w:val="633D6A58"/>
    <w:rsid w:val="63444B95"/>
    <w:rsid w:val="63510A1B"/>
    <w:rsid w:val="63551365"/>
    <w:rsid w:val="635E7E31"/>
    <w:rsid w:val="636A35E6"/>
    <w:rsid w:val="637A59AF"/>
    <w:rsid w:val="637E05CE"/>
    <w:rsid w:val="638B1127"/>
    <w:rsid w:val="639E11C4"/>
    <w:rsid w:val="63A633C8"/>
    <w:rsid w:val="63AE03BE"/>
    <w:rsid w:val="63BF2F4D"/>
    <w:rsid w:val="63C36B02"/>
    <w:rsid w:val="63DB3E69"/>
    <w:rsid w:val="63E7272A"/>
    <w:rsid w:val="63F4434C"/>
    <w:rsid w:val="640256C1"/>
    <w:rsid w:val="64141B2F"/>
    <w:rsid w:val="642166CE"/>
    <w:rsid w:val="6424331A"/>
    <w:rsid w:val="642E1676"/>
    <w:rsid w:val="642F502F"/>
    <w:rsid w:val="64321F99"/>
    <w:rsid w:val="64351845"/>
    <w:rsid w:val="644E7813"/>
    <w:rsid w:val="6456285E"/>
    <w:rsid w:val="645A5A15"/>
    <w:rsid w:val="646246B6"/>
    <w:rsid w:val="64636A02"/>
    <w:rsid w:val="64794353"/>
    <w:rsid w:val="648047B1"/>
    <w:rsid w:val="64805C64"/>
    <w:rsid w:val="649607FA"/>
    <w:rsid w:val="649943AE"/>
    <w:rsid w:val="649C084D"/>
    <w:rsid w:val="64A22789"/>
    <w:rsid w:val="64A31478"/>
    <w:rsid w:val="64AC38CB"/>
    <w:rsid w:val="64B8313F"/>
    <w:rsid w:val="64BB2780"/>
    <w:rsid w:val="64C87F43"/>
    <w:rsid w:val="64D42463"/>
    <w:rsid w:val="64DD578B"/>
    <w:rsid w:val="64E1295C"/>
    <w:rsid w:val="64E37E0F"/>
    <w:rsid w:val="64F161A3"/>
    <w:rsid w:val="65082B05"/>
    <w:rsid w:val="65083A98"/>
    <w:rsid w:val="650F312A"/>
    <w:rsid w:val="651532C9"/>
    <w:rsid w:val="651B2F1C"/>
    <w:rsid w:val="651F03CA"/>
    <w:rsid w:val="652E17DA"/>
    <w:rsid w:val="65301E75"/>
    <w:rsid w:val="65355ADA"/>
    <w:rsid w:val="653633B3"/>
    <w:rsid w:val="653F6114"/>
    <w:rsid w:val="654B552B"/>
    <w:rsid w:val="65544A0A"/>
    <w:rsid w:val="659F522A"/>
    <w:rsid w:val="65A7238A"/>
    <w:rsid w:val="65AB1471"/>
    <w:rsid w:val="65B376AA"/>
    <w:rsid w:val="65B77644"/>
    <w:rsid w:val="65B96BC2"/>
    <w:rsid w:val="65BD38C9"/>
    <w:rsid w:val="65C006AD"/>
    <w:rsid w:val="65C5781E"/>
    <w:rsid w:val="65DD502A"/>
    <w:rsid w:val="65E07339"/>
    <w:rsid w:val="65EA56F6"/>
    <w:rsid w:val="65EC63D9"/>
    <w:rsid w:val="65F409C2"/>
    <w:rsid w:val="660F7C8A"/>
    <w:rsid w:val="66101EC9"/>
    <w:rsid w:val="66185135"/>
    <w:rsid w:val="662279CA"/>
    <w:rsid w:val="663C6DE5"/>
    <w:rsid w:val="6641394F"/>
    <w:rsid w:val="66437607"/>
    <w:rsid w:val="66442CDF"/>
    <w:rsid w:val="6667708F"/>
    <w:rsid w:val="6681427D"/>
    <w:rsid w:val="668766B8"/>
    <w:rsid w:val="668A3C32"/>
    <w:rsid w:val="668B5267"/>
    <w:rsid w:val="668F3516"/>
    <w:rsid w:val="66A328DE"/>
    <w:rsid w:val="66AC63F0"/>
    <w:rsid w:val="66B4267A"/>
    <w:rsid w:val="66B469B3"/>
    <w:rsid w:val="66B80542"/>
    <w:rsid w:val="66BC2A49"/>
    <w:rsid w:val="66C8272E"/>
    <w:rsid w:val="66CC39E2"/>
    <w:rsid w:val="66F029B6"/>
    <w:rsid w:val="66F721AF"/>
    <w:rsid w:val="67002ACE"/>
    <w:rsid w:val="670703AA"/>
    <w:rsid w:val="670E4109"/>
    <w:rsid w:val="67114624"/>
    <w:rsid w:val="671427C0"/>
    <w:rsid w:val="671737B7"/>
    <w:rsid w:val="671D2B00"/>
    <w:rsid w:val="671F23CF"/>
    <w:rsid w:val="672B3558"/>
    <w:rsid w:val="67367C94"/>
    <w:rsid w:val="673B6EC6"/>
    <w:rsid w:val="675C44D4"/>
    <w:rsid w:val="675C5A70"/>
    <w:rsid w:val="6764557C"/>
    <w:rsid w:val="6777018C"/>
    <w:rsid w:val="677A5633"/>
    <w:rsid w:val="677B3A5C"/>
    <w:rsid w:val="677C3D44"/>
    <w:rsid w:val="678046FB"/>
    <w:rsid w:val="67852850"/>
    <w:rsid w:val="679D7768"/>
    <w:rsid w:val="679F563F"/>
    <w:rsid w:val="67A01F91"/>
    <w:rsid w:val="67A67052"/>
    <w:rsid w:val="67E874DF"/>
    <w:rsid w:val="67FC4918"/>
    <w:rsid w:val="68107D9F"/>
    <w:rsid w:val="681E3C58"/>
    <w:rsid w:val="683E19B0"/>
    <w:rsid w:val="685634CF"/>
    <w:rsid w:val="685F007C"/>
    <w:rsid w:val="686C6A1D"/>
    <w:rsid w:val="68700678"/>
    <w:rsid w:val="68860C4B"/>
    <w:rsid w:val="688D4074"/>
    <w:rsid w:val="68A42690"/>
    <w:rsid w:val="68AE2CEA"/>
    <w:rsid w:val="68AF1166"/>
    <w:rsid w:val="68C1038D"/>
    <w:rsid w:val="68CA6936"/>
    <w:rsid w:val="68CE6627"/>
    <w:rsid w:val="68D02DDF"/>
    <w:rsid w:val="68D26644"/>
    <w:rsid w:val="68DA317F"/>
    <w:rsid w:val="68EC08FA"/>
    <w:rsid w:val="68F24EC1"/>
    <w:rsid w:val="691C7801"/>
    <w:rsid w:val="6920060B"/>
    <w:rsid w:val="69207740"/>
    <w:rsid w:val="6922323F"/>
    <w:rsid w:val="69223E3E"/>
    <w:rsid w:val="69233EDB"/>
    <w:rsid w:val="6932143D"/>
    <w:rsid w:val="693E5D17"/>
    <w:rsid w:val="694B1203"/>
    <w:rsid w:val="69540605"/>
    <w:rsid w:val="6954130D"/>
    <w:rsid w:val="69655284"/>
    <w:rsid w:val="696B7B1D"/>
    <w:rsid w:val="69745DC1"/>
    <w:rsid w:val="698122E3"/>
    <w:rsid w:val="69860B39"/>
    <w:rsid w:val="69870199"/>
    <w:rsid w:val="698C54F0"/>
    <w:rsid w:val="698D0FC1"/>
    <w:rsid w:val="699E7EB4"/>
    <w:rsid w:val="69A2353C"/>
    <w:rsid w:val="69A236AC"/>
    <w:rsid w:val="69AD0914"/>
    <w:rsid w:val="69C67D33"/>
    <w:rsid w:val="69D12CE1"/>
    <w:rsid w:val="69D426C1"/>
    <w:rsid w:val="69D87F82"/>
    <w:rsid w:val="6A0216E1"/>
    <w:rsid w:val="6A0331E0"/>
    <w:rsid w:val="6A097336"/>
    <w:rsid w:val="6A0B7C2C"/>
    <w:rsid w:val="6A220C74"/>
    <w:rsid w:val="6A2F7279"/>
    <w:rsid w:val="6A347D04"/>
    <w:rsid w:val="6A382CC5"/>
    <w:rsid w:val="6A3F7E01"/>
    <w:rsid w:val="6A653CC9"/>
    <w:rsid w:val="6A6D6D40"/>
    <w:rsid w:val="6A747BF0"/>
    <w:rsid w:val="6A817092"/>
    <w:rsid w:val="6A8F1835"/>
    <w:rsid w:val="6A902AD1"/>
    <w:rsid w:val="6A9B6A7C"/>
    <w:rsid w:val="6ABB411E"/>
    <w:rsid w:val="6AE011BC"/>
    <w:rsid w:val="6AE46E57"/>
    <w:rsid w:val="6AFC2743"/>
    <w:rsid w:val="6AFD6321"/>
    <w:rsid w:val="6B067FC9"/>
    <w:rsid w:val="6B1B0177"/>
    <w:rsid w:val="6B235DAF"/>
    <w:rsid w:val="6B393919"/>
    <w:rsid w:val="6B4159D8"/>
    <w:rsid w:val="6B49212C"/>
    <w:rsid w:val="6B641E94"/>
    <w:rsid w:val="6B82506B"/>
    <w:rsid w:val="6B8B333E"/>
    <w:rsid w:val="6B8D3FE1"/>
    <w:rsid w:val="6B9411D8"/>
    <w:rsid w:val="6B9550E4"/>
    <w:rsid w:val="6B9E7863"/>
    <w:rsid w:val="6BAF228A"/>
    <w:rsid w:val="6BC11B4C"/>
    <w:rsid w:val="6BC34509"/>
    <w:rsid w:val="6BD524F1"/>
    <w:rsid w:val="6BD97C62"/>
    <w:rsid w:val="6BE11F7C"/>
    <w:rsid w:val="6BE41F5F"/>
    <w:rsid w:val="6BE43064"/>
    <w:rsid w:val="6BF37FCF"/>
    <w:rsid w:val="6C070CFE"/>
    <w:rsid w:val="6C2D26DE"/>
    <w:rsid w:val="6C367861"/>
    <w:rsid w:val="6C3974F1"/>
    <w:rsid w:val="6C3C0BE5"/>
    <w:rsid w:val="6C5B4B69"/>
    <w:rsid w:val="6C680429"/>
    <w:rsid w:val="6C6E3E27"/>
    <w:rsid w:val="6C75551B"/>
    <w:rsid w:val="6C8A1AB0"/>
    <w:rsid w:val="6C922A49"/>
    <w:rsid w:val="6C960868"/>
    <w:rsid w:val="6C975F70"/>
    <w:rsid w:val="6C9C0BF6"/>
    <w:rsid w:val="6CA05B3E"/>
    <w:rsid w:val="6CA747A9"/>
    <w:rsid w:val="6CBC7D3F"/>
    <w:rsid w:val="6CC91FB0"/>
    <w:rsid w:val="6CCD0DE8"/>
    <w:rsid w:val="6CD82607"/>
    <w:rsid w:val="6CE14344"/>
    <w:rsid w:val="6CE9288F"/>
    <w:rsid w:val="6CFE60D8"/>
    <w:rsid w:val="6D156674"/>
    <w:rsid w:val="6D1847EF"/>
    <w:rsid w:val="6D2308C4"/>
    <w:rsid w:val="6D2362C2"/>
    <w:rsid w:val="6D2844FB"/>
    <w:rsid w:val="6D3C2154"/>
    <w:rsid w:val="6D46198A"/>
    <w:rsid w:val="6D4733F0"/>
    <w:rsid w:val="6D4977EE"/>
    <w:rsid w:val="6D535020"/>
    <w:rsid w:val="6D58346C"/>
    <w:rsid w:val="6D8642B8"/>
    <w:rsid w:val="6D8B1750"/>
    <w:rsid w:val="6D8D279C"/>
    <w:rsid w:val="6D8E4D58"/>
    <w:rsid w:val="6D974671"/>
    <w:rsid w:val="6D980750"/>
    <w:rsid w:val="6D9A23D6"/>
    <w:rsid w:val="6D9A3AE0"/>
    <w:rsid w:val="6D9C0313"/>
    <w:rsid w:val="6DA42F0E"/>
    <w:rsid w:val="6DAC7ACF"/>
    <w:rsid w:val="6DAD633B"/>
    <w:rsid w:val="6DC35FB9"/>
    <w:rsid w:val="6DD06FAC"/>
    <w:rsid w:val="6DEA46E0"/>
    <w:rsid w:val="6DED0B65"/>
    <w:rsid w:val="6E00780E"/>
    <w:rsid w:val="6E083AF6"/>
    <w:rsid w:val="6E1D7A1D"/>
    <w:rsid w:val="6E2037CA"/>
    <w:rsid w:val="6E262646"/>
    <w:rsid w:val="6E2809CC"/>
    <w:rsid w:val="6E454AE1"/>
    <w:rsid w:val="6E49198F"/>
    <w:rsid w:val="6E516474"/>
    <w:rsid w:val="6E613364"/>
    <w:rsid w:val="6E630E7C"/>
    <w:rsid w:val="6E6625F3"/>
    <w:rsid w:val="6E66429E"/>
    <w:rsid w:val="6E67769F"/>
    <w:rsid w:val="6E6E1041"/>
    <w:rsid w:val="6E704EB6"/>
    <w:rsid w:val="6E731B04"/>
    <w:rsid w:val="6E8D4EDA"/>
    <w:rsid w:val="6E915E52"/>
    <w:rsid w:val="6EA9519F"/>
    <w:rsid w:val="6EAB796C"/>
    <w:rsid w:val="6EBB79AB"/>
    <w:rsid w:val="6EC73F0D"/>
    <w:rsid w:val="6ED53A78"/>
    <w:rsid w:val="6EE344EF"/>
    <w:rsid w:val="6EEE181A"/>
    <w:rsid w:val="6EFA21FB"/>
    <w:rsid w:val="6EFE285F"/>
    <w:rsid w:val="6F0A1886"/>
    <w:rsid w:val="6F0D3C26"/>
    <w:rsid w:val="6F0E1226"/>
    <w:rsid w:val="6F164073"/>
    <w:rsid w:val="6F2012A0"/>
    <w:rsid w:val="6F2F0828"/>
    <w:rsid w:val="6F2F63DD"/>
    <w:rsid w:val="6F371CFF"/>
    <w:rsid w:val="6F384C26"/>
    <w:rsid w:val="6F391531"/>
    <w:rsid w:val="6F61301F"/>
    <w:rsid w:val="6F630290"/>
    <w:rsid w:val="6F6D70D7"/>
    <w:rsid w:val="6F733544"/>
    <w:rsid w:val="6F775279"/>
    <w:rsid w:val="6F7C4DBA"/>
    <w:rsid w:val="6F855432"/>
    <w:rsid w:val="6F953ED9"/>
    <w:rsid w:val="6FAE749B"/>
    <w:rsid w:val="6FB45FAB"/>
    <w:rsid w:val="6FB65CB6"/>
    <w:rsid w:val="6FBD1D99"/>
    <w:rsid w:val="6FC31BDE"/>
    <w:rsid w:val="6FC80FD2"/>
    <w:rsid w:val="6FD77941"/>
    <w:rsid w:val="6FDE0F8E"/>
    <w:rsid w:val="6FF0297F"/>
    <w:rsid w:val="6FF50091"/>
    <w:rsid w:val="701D7991"/>
    <w:rsid w:val="7033788D"/>
    <w:rsid w:val="70491F74"/>
    <w:rsid w:val="706B395D"/>
    <w:rsid w:val="707C24E7"/>
    <w:rsid w:val="708D51CE"/>
    <w:rsid w:val="709347CF"/>
    <w:rsid w:val="70941C35"/>
    <w:rsid w:val="709543B3"/>
    <w:rsid w:val="70A5535E"/>
    <w:rsid w:val="70A804CC"/>
    <w:rsid w:val="70CE15F1"/>
    <w:rsid w:val="70D46B62"/>
    <w:rsid w:val="70D636D6"/>
    <w:rsid w:val="70E81C0B"/>
    <w:rsid w:val="70EB49C6"/>
    <w:rsid w:val="70FB1DEE"/>
    <w:rsid w:val="71017182"/>
    <w:rsid w:val="7103125D"/>
    <w:rsid w:val="710E2341"/>
    <w:rsid w:val="713B5A82"/>
    <w:rsid w:val="71440782"/>
    <w:rsid w:val="715F0ABC"/>
    <w:rsid w:val="71612D43"/>
    <w:rsid w:val="71623661"/>
    <w:rsid w:val="717B5743"/>
    <w:rsid w:val="71826D0E"/>
    <w:rsid w:val="71841FEE"/>
    <w:rsid w:val="718569B2"/>
    <w:rsid w:val="719D6C4E"/>
    <w:rsid w:val="719F7879"/>
    <w:rsid w:val="71A348C5"/>
    <w:rsid w:val="71A47FB2"/>
    <w:rsid w:val="71C91DA4"/>
    <w:rsid w:val="71E410E3"/>
    <w:rsid w:val="71F12D6C"/>
    <w:rsid w:val="71F502F4"/>
    <w:rsid w:val="71FA7D55"/>
    <w:rsid w:val="71FE49BF"/>
    <w:rsid w:val="720F5F1A"/>
    <w:rsid w:val="72116028"/>
    <w:rsid w:val="72160DF8"/>
    <w:rsid w:val="721C3BE6"/>
    <w:rsid w:val="721D5F21"/>
    <w:rsid w:val="72202604"/>
    <w:rsid w:val="722B017D"/>
    <w:rsid w:val="722D12D6"/>
    <w:rsid w:val="724A4A6D"/>
    <w:rsid w:val="724E7258"/>
    <w:rsid w:val="72552802"/>
    <w:rsid w:val="725B16B5"/>
    <w:rsid w:val="726F5E56"/>
    <w:rsid w:val="728D54BC"/>
    <w:rsid w:val="728E2149"/>
    <w:rsid w:val="72911FA9"/>
    <w:rsid w:val="72B8403F"/>
    <w:rsid w:val="72BE67C2"/>
    <w:rsid w:val="72C32B7C"/>
    <w:rsid w:val="72DB3566"/>
    <w:rsid w:val="72FA1C06"/>
    <w:rsid w:val="730F22C2"/>
    <w:rsid w:val="730F476D"/>
    <w:rsid w:val="73151B69"/>
    <w:rsid w:val="731979DD"/>
    <w:rsid w:val="732E63DA"/>
    <w:rsid w:val="73307008"/>
    <w:rsid w:val="73315E40"/>
    <w:rsid w:val="73317017"/>
    <w:rsid w:val="73421C64"/>
    <w:rsid w:val="7351735D"/>
    <w:rsid w:val="736A61C9"/>
    <w:rsid w:val="73727AD0"/>
    <w:rsid w:val="737410DB"/>
    <w:rsid w:val="73800246"/>
    <w:rsid w:val="73805A45"/>
    <w:rsid w:val="73AC0CDC"/>
    <w:rsid w:val="73BE0C9E"/>
    <w:rsid w:val="73D04D1B"/>
    <w:rsid w:val="73DE01EC"/>
    <w:rsid w:val="73E41528"/>
    <w:rsid w:val="74017965"/>
    <w:rsid w:val="74064C48"/>
    <w:rsid w:val="743F4F42"/>
    <w:rsid w:val="745C585F"/>
    <w:rsid w:val="748149A8"/>
    <w:rsid w:val="74A74A58"/>
    <w:rsid w:val="74A91290"/>
    <w:rsid w:val="74AC1B66"/>
    <w:rsid w:val="74BB1671"/>
    <w:rsid w:val="74BD724D"/>
    <w:rsid w:val="74BF74C0"/>
    <w:rsid w:val="74CE2FF7"/>
    <w:rsid w:val="74D21540"/>
    <w:rsid w:val="74D432FE"/>
    <w:rsid w:val="74DC00F0"/>
    <w:rsid w:val="74E90DA5"/>
    <w:rsid w:val="74FA5D51"/>
    <w:rsid w:val="750025E7"/>
    <w:rsid w:val="75091DAE"/>
    <w:rsid w:val="750E37C0"/>
    <w:rsid w:val="751A63FC"/>
    <w:rsid w:val="751C1A00"/>
    <w:rsid w:val="75317CAF"/>
    <w:rsid w:val="753464B0"/>
    <w:rsid w:val="754C1EFF"/>
    <w:rsid w:val="755351DC"/>
    <w:rsid w:val="75645D00"/>
    <w:rsid w:val="756D38F1"/>
    <w:rsid w:val="75784B0D"/>
    <w:rsid w:val="75930A8C"/>
    <w:rsid w:val="75987168"/>
    <w:rsid w:val="75995DF8"/>
    <w:rsid w:val="759F064C"/>
    <w:rsid w:val="75A41A87"/>
    <w:rsid w:val="75B37F12"/>
    <w:rsid w:val="75BE4593"/>
    <w:rsid w:val="75C0570B"/>
    <w:rsid w:val="75C565B9"/>
    <w:rsid w:val="75DF66AB"/>
    <w:rsid w:val="75E77E86"/>
    <w:rsid w:val="75FB2891"/>
    <w:rsid w:val="76004BD7"/>
    <w:rsid w:val="76066DF4"/>
    <w:rsid w:val="76082270"/>
    <w:rsid w:val="761F76FD"/>
    <w:rsid w:val="76203A66"/>
    <w:rsid w:val="762E7662"/>
    <w:rsid w:val="763A498C"/>
    <w:rsid w:val="763F1EB1"/>
    <w:rsid w:val="76520BB1"/>
    <w:rsid w:val="765A144C"/>
    <w:rsid w:val="766755CD"/>
    <w:rsid w:val="76831154"/>
    <w:rsid w:val="768D5365"/>
    <w:rsid w:val="769507FD"/>
    <w:rsid w:val="76A372A0"/>
    <w:rsid w:val="76A47A41"/>
    <w:rsid w:val="76BD7B0E"/>
    <w:rsid w:val="76BE1293"/>
    <w:rsid w:val="76C03126"/>
    <w:rsid w:val="76CC358F"/>
    <w:rsid w:val="76CE11B7"/>
    <w:rsid w:val="76D67E82"/>
    <w:rsid w:val="76D84E77"/>
    <w:rsid w:val="770A4E79"/>
    <w:rsid w:val="770B5834"/>
    <w:rsid w:val="77190A47"/>
    <w:rsid w:val="772F5591"/>
    <w:rsid w:val="77337225"/>
    <w:rsid w:val="77380287"/>
    <w:rsid w:val="774B24E2"/>
    <w:rsid w:val="775C2C40"/>
    <w:rsid w:val="775E39C0"/>
    <w:rsid w:val="776A7857"/>
    <w:rsid w:val="77745491"/>
    <w:rsid w:val="77791F37"/>
    <w:rsid w:val="77A2727E"/>
    <w:rsid w:val="77B81F64"/>
    <w:rsid w:val="77B93592"/>
    <w:rsid w:val="77BF376E"/>
    <w:rsid w:val="77C21028"/>
    <w:rsid w:val="77C44E69"/>
    <w:rsid w:val="77CB4E3F"/>
    <w:rsid w:val="77D54A36"/>
    <w:rsid w:val="77D720E2"/>
    <w:rsid w:val="77DB47CC"/>
    <w:rsid w:val="77E0428D"/>
    <w:rsid w:val="77F15437"/>
    <w:rsid w:val="77F43B5B"/>
    <w:rsid w:val="77F4443E"/>
    <w:rsid w:val="77F82D92"/>
    <w:rsid w:val="78007D2F"/>
    <w:rsid w:val="780806C5"/>
    <w:rsid w:val="780F1BC1"/>
    <w:rsid w:val="7812405A"/>
    <w:rsid w:val="78125F1A"/>
    <w:rsid w:val="781D734A"/>
    <w:rsid w:val="781F6C79"/>
    <w:rsid w:val="782225AA"/>
    <w:rsid w:val="782D3BD6"/>
    <w:rsid w:val="782F5E71"/>
    <w:rsid w:val="78444002"/>
    <w:rsid w:val="78537EA8"/>
    <w:rsid w:val="7854092E"/>
    <w:rsid w:val="7859100D"/>
    <w:rsid w:val="785A3A28"/>
    <w:rsid w:val="78742CBC"/>
    <w:rsid w:val="787859CF"/>
    <w:rsid w:val="787A7A4A"/>
    <w:rsid w:val="788E66ED"/>
    <w:rsid w:val="789120FF"/>
    <w:rsid w:val="78912161"/>
    <w:rsid w:val="78AA0135"/>
    <w:rsid w:val="78C153F8"/>
    <w:rsid w:val="78DD5062"/>
    <w:rsid w:val="78E21D01"/>
    <w:rsid w:val="78EC22F6"/>
    <w:rsid w:val="78F92C3E"/>
    <w:rsid w:val="790B76DB"/>
    <w:rsid w:val="79107199"/>
    <w:rsid w:val="79155624"/>
    <w:rsid w:val="791B263D"/>
    <w:rsid w:val="792E5354"/>
    <w:rsid w:val="793F6900"/>
    <w:rsid w:val="79573718"/>
    <w:rsid w:val="795A0004"/>
    <w:rsid w:val="795B0202"/>
    <w:rsid w:val="795B4BDF"/>
    <w:rsid w:val="795B75AA"/>
    <w:rsid w:val="79680445"/>
    <w:rsid w:val="796F0E05"/>
    <w:rsid w:val="797C6FEF"/>
    <w:rsid w:val="798F5B00"/>
    <w:rsid w:val="799948B9"/>
    <w:rsid w:val="79AA64BC"/>
    <w:rsid w:val="79B661AC"/>
    <w:rsid w:val="79BD38C0"/>
    <w:rsid w:val="79C4137E"/>
    <w:rsid w:val="79C96C90"/>
    <w:rsid w:val="79D162E6"/>
    <w:rsid w:val="79D20C33"/>
    <w:rsid w:val="79E13422"/>
    <w:rsid w:val="79EB6E57"/>
    <w:rsid w:val="79F47BED"/>
    <w:rsid w:val="7A007E71"/>
    <w:rsid w:val="7A034A68"/>
    <w:rsid w:val="7A066629"/>
    <w:rsid w:val="7A136DA8"/>
    <w:rsid w:val="7A27273F"/>
    <w:rsid w:val="7A3A1746"/>
    <w:rsid w:val="7A4C05A2"/>
    <w:rsid w:val="7A4D016A"/>
    <w:rsid w:val="7A557AE5"/>
    <w:rsid w:val="7A576793"/>
    <w:rsid w:val="7A5D40FD"/>
    <w:rsid w:val="7A6C0027"/>
    <w:rsid w:val="7A8C117C"/>
    <w:rsid w:val="7AA166AF"/>
    <w:rsid w:val="7AA221EA"/>
    <w:rsid w:val="7AB35496"/>
    <w:rsid w:val="7AD257C6"/>
    <w:rsid w:val="7AE56B79"/>
    <w:rsid w:val="7AEB331C"/>
    <w:rsid w:val="7AEE3182"/>
    <w:rsid w:val="7AF04F6F"/>
    <w:rsid w:val="7AF42DEB"/>
    <w:rsid w:val="7AF5127E"/>
    <w:rsid w:val="7B016515"/>
    <w:rsid w:val="7B195847"/>
    <w:rsid w:val="7B252693"/>
    <w:rsid w:val="7B333098"/>
    <w:rsid w:val="7B416940"/>
    <w:rsid w:val="7B5846C6"/>
    <w:rsid w:val="7B673B65"/>
    <w:rsid w:val="7B74555E"/>
    <w:rsid w:val="7B8827D4"/>
    <w:rsid w:val="7B931296"/>
    <w:rsid w:val="7B9B433E"/>
    <w:rsid w:val="7BAD3CE2"/>
    <w:rsid w:val="7BBE06CD"/>
    <w:rsid w:val="7BC42124"/>
    <w:rsid w:val="7BC42C87"/>
    <w:rsid w:val="7BD814C9"/>
    <w:rsid w:val="7BDB4FF2"/>
    <w:rsid w:val="7BE31C13"/>
    <w:rsid w:val="7BFA1047"/>
    <w:rsid w:val="7C0B121E"/>
    <w:rsid w:val="7C0D0251"/>
    <w:rsid w:val="7C0D508D"/>
    <w:rsid w:val="7C0E0DCB"/>
    <w:rsid w:val="7C130F28"/>
    <w:rsid w:val="7C193918"/>
    <w:rsid w:val="7C25390C"/>
    <w:rsid w:val="7C2746D2"/>
    <w:rsid w:val="7C2F38F6"/>
    <w:rsid w:val="7C3308F1"/>
    <w:rsid w:val="7C4426B8"/>
    <w:rsid w:val="7C482F54"/>
    <w:rsid w:val="7C61067A"/>
    <w:rsid w:val="7C645531"/>
    <w:rsid w:val="7C666FC9"/>
    <w:rsid w:val="7C791298"/>
    <w:rsid w:val="7C795982"/>
    <w:rsid w:val="7C8417ED"/>
    <w:rsid w:val="7C90062F"/>
    <w:rsid w:val="7C961ADB"/>
    <w:rsid w:val="7CCC511F"/>
    <w:rsid w:val="7CD02B06"/>
    <w:rsid w:val="7CD11BD4"/>
    <w:rsid w:val="7CE1025C"/>
    <w:rsid w:val="7CEA35AF"/>
    <w:rsid w:val="7CFB7A0B"/>
    <w:rsid w:val="7D0543B0"/>
    <w:rsid w:val="7D08093E"/>
    <w:rsid w:val="7D0F1FB5"/>
    <w:rsid w:val="7D183EDD"/>
    <w:rsid w:val="7D213DAA"/>
    <w:rsid w:val="7D22577A"/>
    <w:rsid w:val="7D30008C"/>
    <w:rsid w:val="7D354EB9"/>
    <w:rsid w:val="7D396C94"/>
    <w:rsid w:val="7D3B294D"/>
    <w:rsid w:val="7D441B6D"/>
    <w:rsid w:val="7D4A4487"/>
    <w:rsid w:val="7D4B2A8F"/>
    <w:rsid w:val="7D520B3C"/>
    <w:rsid w:val="7D56297A"/>
    <w:rsid w:val="7D5A429F"/>
    <w:rsid w:val="7D5C75BF"/>
    <w:rsid w:val="7D5D14E3"/>
    <w:rsid w:val="7D6646C7"/>
    <w:rsid w:val="7D6A37A3"/>
    <w:rsid w:val="7D725474"/>
    <w:rsid w:val="7D791F76"/>
    <w:rsid w:val="7D844B81"/>
    <w:rsid w:val="7D854276"/>
    <w:rsid w:val="7D884D18"/>
    <w:rsid w:val="7D980720"/>
    <w:rsid w:val="7DA03F89"/>
    <w:rsid w:val="7DA1015E"/>
    <w:rsid w:val="7DA70BF4"/>
    <w:rsid w:val="7DAE746D"/>
    <w:rsid w:val="7DD73EC2"/>
    <w:rsid w:val="7DDC6C04"/>
    <w:rsid w:val="7DE07AA9"/>
    <w:rsid w:val="7DE104F1"/>
    <w:rsid w:val="7E037D63"/>
    <w:rsid w:val="7E0C37AA"/>
    <w:rsid w:val="7E113D31"/>
    <w:rsid w:val="7E23073A"/>
    <w:rsid w:val="7E3A11A4"/>
    <w:rsid w:val="7E3D4BAE"/>
    <w:rsid w:val="7E3D59BE"/>
    <w:rsid w:val="7E403124"/>
    <w:rsid w:val="7E544AD8"/>
    <w:rsid w:val="7E604B7C"/>
    <w:rsid w:val="7E62259A"/>
    <w:rsid w:val="7E64474C"/>
    <w:rsid w:val="7E6849CA"/>
    <w:rsid w:val="7E850D08"/>
    <w:rsid w:val="7E85552C"/>
    <w:rsid w:val="7E8B185B"/>
    <w:rsid w:val="7E932CA4"/>
    <w:rsid w:val="7EA032B7"/>
    <w:rsid w:val="7EA25D40"/>
    <w:rsid w:val="7EB42332"/>
    <w:rsid w:val="7EB46CE3"/>
    <w:rsid w:val="7EDF0617"/>
    <w:rsid w:val="7EF00B17"/>
    <w:rsid w:val="7EFB2193"/>
    <w:rsid w:val="7F173AA8"/>
    <w:rsid w:val="7F185891"/>
    <w:rsid w:val="7F2E7EB5"/>
    <w:rsid w:val="7F2F4F8C"/>
    <w:rsid w:val="7F353330"/>
    <w:rsid w:val="7F3B644E"/>
    <w:rsid w:val="7F4044DA"/>
    <w:rsid w:val="7F481BEA"/>
    <w:rsid w:val="7F585C44"/>
    <w:rsid w:val="7F803082"/>
    <w:rsid w:val="7F8431EA"/>
    <w:rsid w:val="7F8800D4"/>
    <w:rsid w:val="7F8B29D1"/>
    <w:rsid w:val="7F8B70DB"/>
    <w:rsid w:val="7F993E8D"/>
    <w:rsid w:val="7FAB5F40"/>
    <w:rsid w:val="7FAE0FE1"/>
    <w:rsid w:val="7FAE52D2"/>
    <w:rsid w:val="7FB6570B"/>
    <w:rsid w:val="7FC7760C"/>
    <w:rsid w:val="7FCE0BE9"/>
    <w:rsid w:val="7FCE0CC8"/>
    <w:rsid w:val="7FCF2B55"/>
    <w:rsid w:val="7FDA5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仿宋_GB2312" w:cs="Times New Roman"/>
      <w:sz w:val="24"/>
      <w:lang w:val="en-US" w:eastAsia="zh-CN" w:bidi="ar-SA"/>
    </w:rPr>
  </w:style>
  <w:style w:type="paragraph" w:styleId="4">
    <w:name w:val="heading 1"/>
    <w:basedOn w:val="1"/>
    <w:next w:val="1"/>
    <w:qFormat/>
    <w:uiPriority w:val="0"/>
    <w:pPr>
      <w:keepNext/>
      <w:keepLines/>
      <w:pageBreakBefore/>
      <w:adjustRightInd w:val="0"/>
      <w:snapToGrid w:val="0"/>
      <w:outlineLvl w:val="0"/>
    </w:pPr>
    <w:rPr>
      <w:rFonts w:eastAsia="宋体"/>
      <w:b/>
      <w:bCs/>
      <w:kern w:val="44"/>
      <w:sz w:val="28"/>
      <w:szCs w:val="44"/>
    </w:rPr>
  </w:style>
  <w:style w:type="paragraph" w:styleId="5">
    <w:name w:val="heading 2"/>
    <w:basedOn w:val="1"/>
    <w:next w:val="1"/>
    <w:qFormat/>
    <w:uiPriority w:val="0"/>
    <w:pPr>
      <w:widowControl w:val="0"/>
      <w:jc w:val="center"/>
      <w:outlineLvl w:val="1"/>
    </w:pPr>
    <w:rPr>
      <w:rFonts w:eastAsia="宋体"/>
      <w:b/>
      <w:color w:val="000000"/>
      <w:kern w:val="2"/>
      <w:szCs w:val="24"/>
    </w:rPr>
  </w:style>
  <w:style w:type="paragraph" w:styleId="2">
    <w:name w:val="heading 3"/>
    <w:basedOn w:val="1"/>
    <w:next w:val="3"/>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1">
    <w:name w:val="Default Paragraph Font"/>
    <w:semiHidden/>
    <w:unhideWhenUsed/>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widowControl w:val="0"/>
      <w:ind w:firstLine="420"/>
      <w:jc w:val="both"/>
    </w:pPr>
    <w:rPr>
      <w:rFonts w:eastAsia="宋体"/>
      <w:kern w:val="2"/>
    </w:rPr>
  </w:style>
  <w:style w:type="paragraph" w:styleId="7">
    <w:name w:val="annotation subject"/>
    <w:basedOn w:val="8"/>
    <w:next w:val="8"/>
    <w:link w:val="43"/>
    <w:qFormat/>
    <w:uiPriority w:val="0"/>
    <w:rPr>
      <w:b/>
      <w:bCs/>
    </w:rPr>
  </w:style>
  <w:style w:type="paragraph" w:styleId="8">
    <w:name w:val="annotation text"/>
    <w:basedOn w:val="1"/>
    <w:link w:val="42"/>
    <w:qFormat/>
    <w:uiPriority w:val="0"/>
  </w:style>
  <w:style w:type="paragraph" w:styleId="9">
    <w:name w:val="Body Text"/>
    <w:basedOn w:val="1"/>
    <w:qFormat/>
    <w:uiPriority w:val="0"/>
    <w:pPr>
      <w:spacing w:after="120"/>
    </w:pPr>
  </w:style>
  <w:style w:type="paragraph" w:styleId="10">
    <w:name w:val="Body Text Indent"/>
    <w:basedOn w:val="1"/>
    <w:qFormat/>
    <w:uiPriority w:val="0"/>
    <w:pPr>
      <w:spacing w:before="156" w:beforeLines="50" w:line="400" w:lineRule="exact"/>
      <w:ind w:firstLine="482"/>
    </w:pPr>
    <w:rPr>
      <w:rFonts w:ascii="仿宋_GB2312"/>
    </w:rPr>
  </w:style>
  <w:style w:type="paragraph" w:styleId="11">
    <w:name w:val="Plain Text"/>
    <w:basedOn w:val="1"/>
    <w:qFormat/>
    <w:uiPriority w:val="0"/>
    <w:rPr>
      <w:rFonts w:ascii="宋体" w:hAnsi="Courier New"/>
    </w:rPr>
  </w:style>
  <w:style w:type="paragraph" w:styleId="12">
    <w:name w:val="Body Text Indent 2"/>
    <w:basedOn w:val="1"/>
    <w:qFormat/>
    <w:uiPriority w:val="0"/>
    <w:pPr>
      <w:spacing w:line="360" w:lineRule="auto"/>
      <w:ind w:firstLine="480" w:firstLineChars="200"/>
    </w:pPr>
    <w:rPr>
      <w:color w:val="000000"/>
    </w:rPr>
  </w:style>
  <w:style w:type="paragraph" w:styleId="13">
    <w:name w:val="Balloon Text"/>
    <w:basedOn w:val="1"/>
    <w:link w:val="44"/>
    <w:qFormat/>
    <w:uiPriority w:val="0"/>
    <w:rPr>
      <w:sz w:val="18"/>
      <w:szCs w:val="18"/>
    </w:rPr>
  </w:style>
  <w:style w:type="paragraph" w:styleId="14">
    <w:name w:val="footer"/>
    <w:basedOn w:val="1"/>
    <w:qFormat/>
    <w:uiPriority w:val="0"/>
    <w:pPr>
      <w:tabs>
        <w:tab w:val="center" w:pos="4153"/>
        <w:tab w:val="right" w:pos="8306"/>
      </w:tabs>
      <w:snapToGrid w:val="0"/>
    </w:pPr>
    <w:rPr>
      <w:sz w:val="18"/>
      <w:szCs w:val="18"/>
    </w:rPr>
  </w:style>
  <w:style w:type="paragraph" w:styleId="15">
    <w:name w:val="Body Text First Indent 2"/>
    <w:basedOn w:val="10"/>
    <w:next w:val="1"/>
    <w:qFormat/>
    <w:uiPriority w:val="0"/>
    <w:pPr>
      <w:widowControl w:val="0"/>
      <w:adjustRightInd w:val="0"/>
      <w:snapToGrid w:val="0"/>
      <w:spacing w:after="120" w:line="300" w:lineRule="auto"/>
      <w:ind w:left="420" w:leftChars="200" w:firstLine="420" w:firstLineChars="200"/>
      <w:jc w:val="both"/>
    </w:pPr>
    <w:rPr>
      <w:kern w:val="2"/>
      <w:szCs w:val="24"/>
    </w:rPr>
  </w:style>
  <w:style w:type="paragraph" w:styleId="1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widowControl w:val="0"/>
      <w:spacing w:line="360" w:lineRule="exact"/>
      <w:jc w:val="center"/>
    </w:pPr>
    <w:rPr>
      <w:rFonts w:ascii="仿宋_GB2312"/>
      <w:kern w:val="2"/>
    </w:rPr>
  </w:style>
  <w:style w:type="paragraph" w:styleId="18">
    <w:name w:val="Body Text Indent 3"/>
    <w:basedOn w:val="1"/>
    <w:qFormat/>
    <w:uiPriority w:val="0"/>
    <w:pPr>
      <w:widowControl w:val="0"/>
      <w:spacing w:after="120"/>
      <w:ind w:left="420" w:leftChars="200"/>
      <w:jc w:val="both"/>
    </w:pPr>
    <w:rPr>
      <w:rFonts w:eastAsia="宋体"/>
      <w:kern w:val="2"/>
      <w:sz w:val="16"/>
      <w:szCs w:val="16"/>
    </w:rPr>
  </w:style>
  <w:style w:type="paragraph" w:styleId="19">
    <w:name w:val="Normal (Web)"/>
    <w:basedOn w:val="1"/>
    <w:qFormat/>
    <w:uiPriority w:val="99"/>
    <w:pPr>
      <w:spacing w:before="100" w:beforeAutospacing="1" w:after="100" w:afterAutospacing="1"/>
    </w:pPr>
    <w:rPr>
      <w:rFonts w:ascii="宋体" w:hAnsi="宋体"/>
      <w:sz w:val="18"/>
    </w:rPr>
  </w:style>
  <w:style w:type="paragraph" w:styleId="20">
    <w:name w:val="Title"/>
    <w:basedOn w:val="1"/>
    <w:next w:val="1"/>
    <w:qFormat/>
    <w:uiPriority w:val="0"/>
    <w:pPr>
      <w:adjustRightInd w:val="0"/>
      <w:snapToGrid w:val="0"/>
      <w:jc w:val="center"/>
      <w:outlineLvl w:val="0"/>
    </w:pPr>
    <w:rPr>
      <w:rFonts w:ascii="Cambria" w:hAnsi="Cambria" w:eastAsia="宋体"/>
      <w:b/>
      <w:bCs/>
      <w:sz w:val="32"/>
      <w:szCs w:val="32"/>
    </w:rPr>
  </w:style>
  <w:style w:type="character" w:styleId="22">
    <w:name w:val="Strong"/>
    <w:qFormat/>
    <w:uiPriority w:val="22"/>
    <w:rPr>
      <w:rFonts w:ascii="宋体" w:hAnsi="宋体" w:eastAsia="宋体"/>
      <w:sz w:val="21"/>
      <w:szCs w:val="21"/>
    </w:rPr>
  </w:style>
  <w:style w:type="character" w:styleId="23">
    <w:name w:val="page number"/>
    <w:basedOn w:val="21"/>
    <w:qFormat/>
    <w:uiPriority w:val="0"/>
  </w:style>
  <w:style w:type="character" w:styleId="24">
    <w:name w:val="annotation reference"/>
    <w:qFormat/>
    <w:uiPriority w:val="0"/>
    <w:rPr>
      <w:sz w:val="21"/>
      <w:szCs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7">
    <w:name w:val="0正文"/>
    <w:basedOn w:val="19"/>
    <w:qFormat/>
    <w:uiPriority w:val="0"/>
    <w:pPr>
      <w:adjustRightInd w:val="0"/>
      <w:snapToGrid w:val="0"/>
      <w:spacing w:before="0" w:beforeAutospacing="0" w:after="0" w:afterAutospacing="0" w:line="360" w:lineRule="auto"/>
      <w:ind w:firstLine="200" w:firstLineChars="200"/>
    </w:pPr>
    <w:rPr>
      <w:rFonts w:ascii="Times New Roman" w:hAnsi="Times New Roman"/>
      <w:kern w:val="2"/>
    </w:rPr>
  </w:style>
  <w:style w:type="paragraph" w:customStyle="1" w:styleId="28">
    <w:name w:val="样式 表格 + 黑色"/>
    <w:basedOn w:val="1"/>
    <w:qFormat/>
    <w:uiPriority w:val="0"/>
    <w:pPr>
      <w:widowControl w:val="0"/>
      <w:adjustRightInd w:val="0"/>
      <w:snapToGrid w:val="0"/>
      <w:jc w:val="center"/>
    </w:pPr>
    <w:rPr>
      <w:rFonts w:eastAsia="宋体"/>
      <w:snapToGrid w:val="0"/>
      <w:color w:val="000000"/>
      <w:spacing w:val="-4"/>
      <w:sz w:val="21"/>
      <w:szCs w:val="21"/>
    </w:rPr>
  </w:style>
  <w:style w:type="paragraph" w:customStyle="1" w:styleId="29">
    <w:name w:val="小四表文左齐"/>
    <w:basedOn w:val="1"/>
    <w:link w:val="32"/>
    <w:qFormat/>
    <w:uiPriority w:val="0"/>
    <w:pPr>
      <w:widowControl w:val="0"/>
      <w:jc w:val="center"/>
    </w:pPr>
    <w:rPr>
      <w:kern w:val="2"/>
      <w:sz w:val="21"/>
    </w:rPr>
  </w:style>
  <w:style w:type="paragraph" w:customStyle="1" w:styleId="30">
    <w:name w:val="宗兴正文"/>
    <w:basedOn w:val="1"/>
    <w:qFormat/>
    <w:uiPriority w:val="0"/>
    <w:pPr>
      <w:widowControl w:val="0"/>
      <w:spacing w:before="93" w:after="93" w:line="360" w:lineRule="auto"/>
      <w:ind w:firstLine="480" w:firstLineChars="200"/>
    </w:pPr>
    <w:rPr>
      <w:rFonts w:eastAsia="宋体"/>
      <w:kern w:val="2"/>
      <w:szCs w:val="24"/>
    </w:rPr>
  </w:style>
  <w:style w:type="paragraph" w:customStyle="1" w:styleId="31">
    <w:name w:val="Table Paragraph"/>
    <w:basedOn w:val="1"/>
    <w:semiHidden/>
    <w:qFormat/>
    <w:uiPriority w:val="0"/>
    <w:pPr>
      <w:widowControl w:val="0"/>
      <w:jc w:val="both"/>
    </w:pPr>
    <w:rPr>
      <w:rFonts w:eastAsia="宋体"/>
      <w:kern w:val="2"/>
      <w:szCs w:val="24"/>
    </w:rPr>
  </w:style>
  <w:style w:type="character" w:customStyle="1" w:styleId="32">
    <w:name w:val="小四表文左齐 Char"/>
    <w:link w:val="29"/>
    <w:qFormat/>
    <w:uiPriority w:val="0"/>
    <w:rPr>
      <w:kern w:val="2"/>
      <w:sz w:val="21"/>
    </w:rPr>
  </w:style>
  <w:style w:type="paragraph" w:customStyle="1" w:styleId="33">
    <w:name w:val="表头"/>
    <w:basedOn w:val="34"/>
    <w:qFormat/>
    <w:uiPriority w:val="0"/>
    <w:pPr>
      <w:adjustRightInd w:val="0"/>
      <w:snapToGrid w:val="0"/>
      <w:spacing w:line="360" w:lineRule="auto"/>
      <w:ind w:firstLine="0"/>
    </w:pPr>
  </w:style>
  <w:style w:type="paragraph" w:customStyle="1" w:styleId="34">
    <w:name w:val="表标题"/>
    <w:basedOn w:val="9"/>
    <w:next w:val="9"/>
    <w:qFormat/>
    <w:uiPriority w:val="0"/>
    <w:pPr>
      <w:spacing w:after="0" w:line="400" w:lineRule="exact"/>
      <w:ind w:firstLine="544"/>
      <w:jc w:val="center"/>
    </w:pPr>
    <w:rPr>
      <w:b/>
      <w:snapToGrid w:val="0"/>
      <w:spacing w:val="-4"/>
    </w:rPr>
  </w:style>
  <w:style w:type="paragraph" w:customStyle="1" w:styleId="35">
    <w:name w:val="文字"/>
    <w:basedOn w:val="1"/>
    <w:qFormat/>
    <w:uiPriority w:val="99"/>
    <w:pPr>
      <w:spacing w:line="360" w:lineRule="auto"/>
      <w:ind w:firstLine="200" w:firstLineChars="200"/>
    </w:pPr>
  </w:style>
  <w:style w:type="character" w:customStyle="1" w:styleId="36">
    <w:name w:val="font71"/>
    <w:qFormat/>
    <w:uiPriority w:val="0"/>
    <w:rPr>
      <w:rFonts w:hint="default" w:ascii="Times New Roman" w:hAnsi="Times New Roman" w:cs="Times New Roman"/>
      <w:b/>
      <w:color w:val="FF0000"/>
      <w:sz w:val="21"/>
      <w:szCs w:val="21"/>
    </w:rPr>
  </w:style>
  <w:style w:type="character" w:customStyle="1" w:styleId="37">
    <w:name w:val="font01"/>
    <w:qFormat/>
    <w:uiPriority w:val="0"/>
    <w:rPr>
      <w:rFonts w:hint="eastAsia" w:ascii="宋体" w:hAnsi="宋体" w:eastAsia="宋体" w:cs="宋体"/>
      <w:b/>
      <w:color w:val="FF0000"/>
      <w:sz w:val="21"/>
      <w:szCs w:val="21"/>
    </w:rPr>
  </w:style>
  <w:style w:type="paragraph" w:customStyle="1" w:styleId="38">
    <w:name w:val="表格文字"/>
    <w:basedOn w:val="1"/>
    <w:qFormat/>
    <w:uiPriority w:val="0"/>
    <w:pPr>
      <w:widowControl w:val="0"/>
      <w:adjustRightInd w:val="0"/>
      <w:snapToGrid w:val="0"/>
      <w:spacing w:line="300" w:lineRule="auto"/>
      <w:jc w:val="center"/>
    </w:pPr>
    <w:rPr>
      <w:rFonts w:ascii="仿宋_GB2312" w:hAnsi="Arial Black"/>
      <w:kern w:val="44"/>
    </w:rPr>
  </w:style>
  <w:style w:type="paragraph" w:customStyle="1" w:styleId="39">
    <w:name w:val="B"/>
    <w:basedOn w:val="17"/>
    <w:qFormat/>
    <w:uiPriority w:val="0"/>
    <w:pPr>
      <w:spacing w:before="62" w:beforeLines="20" w:after="62" w:afterLines="20" w:line="240" w:lineRule="auto"/>
    </w:pPr>
    <w:rPr>
      <w:rFonts w:ascii="ISOCTEUR" w:hAnsi="ISOCTEUR" w:eastAsia="宋体" w:cs="ISOCTEUR"/>
      <w:b/>
      <w:sz w:val="21"/>
    </w:rPr>
  </w:style>
  <w:style w:type="paragraph" w:customStyle="1" w:styleId="40">
    <w:name w:val="p0"/>
    <w:basedOn w:val="1"/>
    <w:qFormat/>
    <w:uiPriority w:val="0"/>
    <w:pPr>
      <w:jc w:val="both"/>
    </w:pPr>
    <w:rPr>
      <w:rFonts w:eastAsia="宋体"/>
      <w:sz w:val="21"/>
      <w:szCs w:val="21"/>
    </w:rPr>
  </w:style>
  <w:style w:type="paragraph" w:customStyle="1" w:styleId="41">
    <w:name w:val="Char"/>
    <w:basedOn w:val="1"/>
    <w:qFormat/>
    <w:uiPriority w:val="0"/>
    <w:rPr>
      <w:szCs w:val="24"/>
    </w:rPr>
  </w:style>
  <w:style w:type="character" w:customStyle="1" w:styleId="42">
    <w:name w:val="批注文字 Char"/>
    <w:basedOn w:val="21"/>
    <w:link w:val="8"/>
    <w:qFormat/>
    <w:uiPriority w:val="0"/>
    <w:rPr>
      <w:rFonts w:eastAsia="仿宋_GB2312"/>
      <w:sz w:val="24"/>
    </w:rPr>
  </w:style>
  <w:style w:type="character" w:customStyle="1" w:styleId="43">
    <w:name w:val="批注主题 Char"/>
    <w:basedOn w:val="42"/>
    <w:link w:val="7"/>
    <w:qFormat/>
    <w:uiPriority w:val="0"/>
    <w:rPr>
      <w:rFonts w:eastAsia="仿宋_GB2312"/>
      <w:b/>
      <w:bCs/>
      <w:sz w:val="24"/>
    </w:rPr>
  </w:style>
  <w:style w:type="character" w:customStyle="1" w:styleId="44">
    <w:name w:val="批注框文本 Char"/>
    <w:basedOn w:val="21"/>
    <w:link w:val="13"/>
    <w:qFormat/>
    <w:uiPriority w:val="0"/>
    <w:rPr>
      <w:rFonts w:eastAsia="仿宋_GB2312"/>
      <w:sz w:val="18"/>
      <w:szCs w:val="18"/>
    </w:rPr>
  </w:style>
  <w:style w:type="paragraph" w:customStyle="1" w:styleId="45">
    <w:name w:val="修订1"/>
    <w:hidden/>
    <w:semiHidden/>
    <w:qFormat/>
    <w:uiPriority w:val="99"/>
    <w:rPr>
      <w:rFonts w:ascii="Times New Roman" w:hAnsi="Times New Roman" w:eastAsia="仿宋_GB2312" w:cs="Times New Roman"/>
      <w:sz w:val="24"/>
      <w:lang w:val="en-US" w:eastAsia="zh-CN" w:bidi="ar-SA"/>
    </w:rPr>
  </w:style>
  <w:style w:type="paragraph" w:customStyle="1" w:styleId="46">
    <w:name w:val="修订2"/>
    <w:hidden/>
    <w:semiHidden/>
    <w:qFormat/>
    <w:uiPriority w:val="99"/>
    <w:rPr>
      <w:rFonts w:ascii="Times New Roman" w:hAnsi="Times New Roman" w:eastAsia="仿宋_GB2312" w:cs="Times New Roman"/>
      <w:sz w:val="24"/>
      <w:lang w:val="en-US" w:eastAsia="zh-CN" w:bidi="ar-SA"/>
    </w:rPr>
  </w:style>
  <w:style w:type="paragraph" w:customStyle="1" w:styleId="47">
    <w:name w:val="Revision"/>
    <w:hidden/>
    <w:semiHidden/>
    <w:qFormat/>
    <w:uiPriority w:val="99"/>
    <w:rPr>
      <w:rFonts w:ascii="Times New Roman" w:hAnsi="Times New Roman" w:eastAsia="仿宋_GB2312"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wmf"/><Relationship Id="rId13" Type="http://schemas.openxmlformats.org/officeDocument/2006/relationships/image" Target="media/image2.wm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F\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56</Pages>
  <Words>27231</Words>
  <Characters>32479</Characters>
  <Lines>256</Lines>
  <Paragraphs>72</Paragraphs>
  <TotalTime>44</TotalTime>
  <ScaleCrop>false</ScaleCrop>
  <LinksUpToDate>false</LinksUpToDate>
  <CharactersWithSpaces>32780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2018-08-29T03:53:00Z</dcterms:created>
  <dc:creator>后来</dc:creator>
  <cp:lastModifiedBy>后来</cp:lastModifiedBy>
  <dcterms:modified xsi:type="dcterms:W3CDTF">2018-09-29T02:52:40Z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